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50" w:rsidRPr="00D66DC5" w:rsidRDefault="00C47C34" w:rsidP="00211DD9">
      <w:pPr>
        <w:pStyle w:val="af0"/>
        <w:ind w:left="5103"/>
        <w:jc w:val="both"/>
        <w:rPr>
          <w:bCs/>
        </w:rPr>
      </w:pPr>
      <w:r w:rsidRPr="00C65301">
        <w:t>З</w:t>
      </w:r>
      <w:r w:rsidR="00746DA6" w:rsidRPr="00C65301">
        <w:t>АТВЕРДЖЕНО</w:t>
      </w:r>
      <w:r w:rsidR="00746DA6" w:rsidRPr="00C65301">
        <w:br/>
        <w:t xml:space="preserve">Наказ </w:t>
      </w:r>
      <w:r w:rsidR="00597050" w:rsidRPr="00D66DC5">
        <w:rPr>
          <w:bCs/>
        </w:rPr>
        <w:t xml:space="preserve">департаменту </w:t>
      </w:r>
      <w:r w:rsidR="00211DD9">
        <w:rPr>
          <w:bCs/>
        </w:rPr>
        <w:t xml:space="preserve">фінансової та бюджетної політики міської ради </w:t>
      </w:r>
      <w:r w:rsidR="00597050" w:rsidRPr="00D66DC5">
        <w:rPr>
          <w:bCs/>
        </w:rPr>
        <w:t xml:space="preserve"> </w:t>
      </w:r>
    </w:p>
    <w:p w:rsidR="00C47C34" w:rsidRPr="00C65301" w:rsidRDefault="00C47C34" w:rsidP="00D12F4A">
      <w:pPr>
        <w:pStyle w:val="ab"/>
        <w:spacing w:before="0" w:beforeAutospacing="0" w:after="0" w:afterAutospacing="0" w:line="276" w:lineRule="auto"/>
        <w:ind w:left="5103"/>
        <w:jc w:val="both"/>
        <w:rPr>
          <w:sz w:val="28"/>
          <w:szCs w:val="28"/>
        </w:rPr>
      </w:pPr>
      <w:r w:rsidRPr="00C65301">
        <w:rPr>
          <w:sz w:val="28"/>
          <w:szCs w:val="28"/>
        </w:rPr>
        <w:br/>
      </w:r>
      <w:r w:rsidR="00A11909">
        <w:rPr>
          <w:sz w:val="28"/>
          <w:szCs w:val="28"/>
        </w:rPr>
        <w:t>15.07.</w:t>
      </w:r>
      <w:r w:rsidRPr="00C65301">
        <w:rPr>
          <w:sz w:val="28"/>
          <w:szCs w:val="28"/>
        </w:rPr>
        <w:t>20</w:t>
      </w:r>
      <w:r w:rsidR="00E57EF1" w:rsidRPr="00C65301">
        <w:rPr>
          <w:sz w:val="28"/>
          <w:szCs w:val="28"/>
        </w:rPr>
        <w:t>2</w:t>
      </w:r>
      <w:r w:rsidR="00675A52" w:rsidRPr="00C65301">
        <w:rPr>
          <w:sz w:val="28"/>
          <w:szCs w:val="28"/>
        </w:rPr>
        <w:t>1</w:t>
      </w:r>
      <w:r w:rsidRPr="00C65301">
        <w:rPr>
          <w:sz w:val="28"/>
          <w:szCs w:val="28"/>
        </w:rPr>
        <w:t xml:space="preserve"> року </w:t>
      </w:r>
      <w:r w:rsidR="00A11909">
        <w:rPr>
          <w:sz w:val="28"/>
          <w:szCs w:val="28"/>
        </w:rPr>
        <w:t xml:space="preserve">   </w:t>
      </w:r>
      <w:r w:rsidRPr="00C65301">
        <w:rPr>
          <w:sz w:val="28"/>
          <w:szCs w:val="28"/>
        </w:rPr>
        <w:t xml:space="preserve">№ </w:t>
      </w:r>
      <w:r w:rsidR="00A11909">
        <w:rPr>
          <w:sz w:val="28"/>
          <w:szCs w:val="28"/>
        </w:rPr>
        <w:t>35р</w:t>
      </w:r>
    </w:p>
    <w:p w:rsidR="00C47C34" w:rsidRPr="00C65301" w:rsidRDefault="00C47C34" w:rsidP="00CC122E">
      <w:pPr>
        <w:tabs>
          <w:tab w:val="left" w:pos="5954"/>
        </w:tabs>
        <w:spacing w:after="0" w:line="240" w:lineRule="auto"/>
        <w:ind w:left="4820"/>
        <w:jc w:val="both"/>
        <w:rPr>
          <w:b/>
          <w:lang w:val="uk-UA"/>
        </w:rPr>
      </w:pPr>
    </w:p>
    <w:p w:rsidR="00C47C34" w:rsidRPr="00C65301" w:rsidRDefault="00C47C34" w:rsidP="00CC122E">
      <w:pPr>
        <w:tabs>
          <w:tab w:val="left" w:pos="5954"/>
        </w:tabs>
        <w:spacing w:after="0" w:line="240" w:lineRule="auto"/>
        <w:ind w:left="4820"/>
        <w:jc w:val="both"/>
        <w:rPr>
          <w:b/>
          <w:lang w:val="uk-UA"/>
        </w:rPr>
      </w:pPr>
    </w:p>
    <w:p w:rsidR="00C47C34" w:rsidRPr="00C65301" w:rsidRDefault="00C47C34" w:rsidP="00D12F4A">
      <w:pPr>
        <w:tabs>
          <w:tab w:val="left" w:pos="5954"/>
        </w:tabs>
        <w:spacing w:after="0" w:line="240" w:lineRule="auto"/>
        <w:rPr>
          <w:b/>
          <w:lang w:val="uk-UA"/>
        </w:rPr>
      </w:pPr>
    </w:p>
    <w:p w:rsidR="00B9462A" w:rsidRPr="00C65301" w:rsidRDefault="00E634B4" w:rsidP="00CC122E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>
        <w:rPr>
          <w:rStyle w:val="rvts23"/>
          <w:b/>
          <w:bCs/>
          <w:sz w:val="28"/>
          <w:szCs w:val="28"/>
          <w:lang w:val="uk-UA"/>
        </w:rPr>
        <w:t>Інструкція</w:t>
      </w:r>
    </w:p>
    <w:p w:rsidR="00C22B3A" w:rsidRPr="00C65301" w:rsidRDefault="00E634B4" w:rsidP="00CC122E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>
        <w:rPr>
          <w:rStyle w:val="rvts23"/>
          <w:b/>
          <w:bCs/>
          <w:sz w:val="28"/>
          <w:szCs w:val="28"/>
          <w:lang w:val="uk-UA"/>
        </w:rPr>
        <w:t xml:space="preserve"> з </w:t>
      </w:r>
      <w:r w:rsidR="00211DD9">
        <w:rPr>
          <w:rStyle w:val="rvts23"/>
          <w:b/>
          <w:bCs/>
          <w:sz w:val="28"/>
          <w:szCs w:val="28"/>
          <w:lang w:val="uk-UA"/>
        </w:rPr>
        <w:t>підготовки пропозицій</w:t>
      </w:r>
      <w:r>
        <w:rPr>
          <w:rStyle w:val="rvts23"/>
          <w:b/>
          <w:bCs/>
          <w:sz w:val="28"/>
          <w:szCs w:val="28"/>
          <w:lang w:val="uk-UA"/>
        </w:rPr>
        <w:t xml:space="preserve"> </w:t>
      </w:r>
      <w:r w:rsidR="006A7227" w:rsidRPr="00C65301">
        <w:rPr>
          <w:rStyle w:val="rvts23"/>
          <w:b/>
          <w:bCs/>
          <w:sz w:val="28"/>
          <w:szCs w:val="28"/>
          <w:lang w:val="uk-UA"/>
        </w:rPr>
        <w:t>до прогнозу бюджету</w:t>
      </w:r>
      <w:r w:rsidR="00597050">
        <w:rPr>
          <w:rStyle w:val="rvts23"/>
          <w:b/>
          <w:bCs/>
          <w:sz w:val="28"/>
          <w:szCs w:val="28"/>
          <w:lang w:val="uk-UA"/>
        </w:rPr>
        <w:t xml:space="preserve"> </w:t>
      </w:r>
      <w:r w:rsidR="00211DD9">
        <w:rPr>
          <w:rStyle w:val="rvts23"/>
          <w:b/>
          <w:bCs/>
          <w:sz w:val="28"/>
          <w:szCs w:val="28"/>
          <w:lang w:val="uk-UA"/>
        </w:rPr>
        <w:t>Запорізької міської територіальної громади</w:t>
      </w:r>
      <w:r w:rsidR="00DC349D">
        <w:rPr>
          <w:rStyle w:val="rvts23"/>
          <w:b/>
          <w:bCs/>
          <w:sz w:val="28"/>
          <w:szCs w:val="28"/>
          <w:lang w:val="uk-UA"/>
        </w:rPr>
        <w:t xml:space="preserve"> </w:t>
      </w:r>
      <w:r w:rsidR="00211DD9">
        <w:rPr>
          <w:rStyle w:val="rvts23"/>
          <w:b/>
          <w:bCs/>
          <w:sz w:val="28"/>
          <w:szCs w:val="28"/>
          <w:lang w:val="uk-UA"/>
        </w:rPr>
        <w:t xml:space="preserve">головними розпорядниками </w:t>
      </w:r>
      <w:r>
        <w:rPr>
          <w:rStyle w:val="rvts23"/>
          <w:b/>
          <w:bCs/>
          <w:sz w:val="28"/>
          <w:szCs w:val="28"/>
          <w:lang w:val="uk-UA"/>
        </w:rPr>
        <w:t>бюджетних коштів</w:t>
      </w:r>
    </w:p>
    <w:p w:rsidR="006A7227" w:rsidRPr="00C65301" w:rsidRDefault="006A7227" w:rsidP="00CC122E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C47C34" w:rsidRPr="00C65301" w:rsidRDefault="00C47C34" w:rsidP="00CC122E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bookmarkStart w:id="0" w:name="n14"/>
      <w:bookmarkEnd w:id="0"/>
      <w:r w:rsidRPr="00C65301">
        <w:rPr>
          <w:b/>
          <w:sz w:val="28"/>
          <w:szCs w:val="28"/>
          <w:lang w:val="uk-UA"/>
        </w:rPr>
        <w:t>І. Загальні положення</w:t>
      </w:r>
    </w:p>
    <w:p w:rsidR="00F160C3" w:rsidRPr="00C65301" w:rsidRDefault="00F160C3" w:rsidP="00CC122E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4E0928" w:rsidRDefault="008D4F55" w:rsidP="004E0928">
      <w:pPr>
        <w:pStyle w:val="2"/>
        <w:numPr>
          <w:ilvl w:val="0"/>
          <w:numId w:val="39"/>
        </w:numPr>
        <w:ind w:left="0" w:firstLine="709"/>
      </w:pPr>
      <w:bookmarkStart w:id="1" w:name="n15"/>
      <w:bookmarkEnd w:id="1"/>
      <w:r w:rsidRPr="00DC349D">
        <w:t xml:space="preserve">Інструкція </w:t>
      </w:r>
      <w:r w:rsidR="00211DD9">
        <w:t xml:space="preserve">з підготовки пропозицій </w:t>
      </w:r>
      <w:r w:rsidR="00DC349D" w:rsidRPr="00DC349D">
        <w:t xml:space="preserve">до прогнозу бюджету </w:t>
      </w:r>
      <w:r w:rsidR="00211DD9">
        <w:t>Запорізької міської територіальної громади</w:t>
      </w:r>
      <w:r w:rsidR="00DC349D" w:rsidRPr="00DC349D">
        <w:t xml:space="preserve"> </w:t>
      </w:r>
      <w:r w:rsidR="00DC349D">
        <w:t xml:space="preserve">(далі - Інструкція) </w:t>
      </w:r>
      <w:r w:rsidRPr="00DC349D">
        <w:t>розроблена</w:t>
      </w:r>
      <w:r w:rsidR="00754A9D" w:rsidRPr="00DC349D">
        <w:t xml:space="preserve"> </w:t>
      </w:r>
      <w:r w:rsidR="0015021E" w:rsidRPr="00DC349D">
        <w:t xml:space="preserve">відповідно </w:t>
      </w:r>
      <w:r w:rsidR="00A55386" w:rsidRPr="00DC349D">
        <w:t>до</w:t>
      </w:r>
      <w:r w:rsidRPr="00DC349D">
        <w:t xml:space="preserve"> вимог</w:t>
      </w:r>
      <w:r w:rsidR="00A55386" w:rsidRPr="00DC349D">
        <w:t xml:space="preserve"> </w:t>
      </w:r>
      <w:r w:rsidR="00754A9D" w:rsidRPr="00DC349D">
        <w:t>статті 75</w:t>
      </w:r>
      <w:r w:rsidR="00211DD9">
        <w:rPr>
          <w:vertAlign w:val="superscript"/>
        </w:rPr>
        <w:t>1</w:t>
      </w:r>
      <w:r w:rsidR="00754A9D" w:rsidRPr="00DC349D">
        <w:t xml:space="preserve"> </w:t>
      </w:r>
      <w:hyperlink r:id="rId11" w:tgtFrame="_blank" w:history="1">
        <w:r w:rsidR="00754A9D" w:rsidRPr="00DC349D">
          <w:t>Бюджетного кодексу України</w:t>
        </w:r>
      </w:hyperlink>
      <w:r w:rsidR="00387046" w:rsidRPr="00DC349D">
        <w:t xml:space="preserve"> (далі – Кодекс)</w:t>
      </w:r>
      <w:r w:rsidR="00CB530F" w:rsidRPr="00DC349D">
        <w:t xml:space="preserve"> </w:t>
      </w:r>
      <w:r w:rsidR="00881B9B" w:rsidRPr="00DC349D">
        <w:t xml:space="preserve">та </w:t>
      </w:r>
      <w:r w:rsidR="00D15439" w:rsidRPr="00DC349D">
        <w:t xml:space="preserve">Положення про </w:t>
      </w:r>
      <w:r w:rsidR="00211DD9">
        <w:t>Департамент фінансової та бюджетної політики міської ради</w:t>
      </w:r>
      <w:r w:rsidR="00D15439" w:rsidRPr="00DC349D">
        <w:t xml:space="preserve">, яке затверджено рішенням міської ради від </w:t>
      </w:r>
      <w:r w:rsidR="00211DD9">
        <w:rPr>
          <w:szCs w:val="32"/>
        </w:rPr>
        <w:t>11</w:t>
      </w:r>
      <w:r w:rsidR="00D15439" w:rsidRPr="00DC349D">
        <w:rPr>
          <w:szCs w:val="32"/>
        </w:rPr>
        <w:t>.</w:t>
      </w:r>
      <w:r w:rsidR="00211DD9">
        <w:rPr>
          <w:szCs w:val="32"/>
        </w:rPr>
        <w:t>06</w:t>
      </w:r>
      <w:r w:rsidR="00D15439" w:rsidRPr="00DC349D">
        <w:rPr>
          <w:szCs w:val="32"/>
        </w:rPr>
        <w:t>.20</w:t>
      </w:r>
      <w:r w:rsidR="00211DD9">
        <w:rPr>
          <w:szCs w:val="32"/>
        </w:rPr>
        <w:t>21</w:t>
      </w:r>
      <w:r w:rsidR="00D15439" w:rsidRPr="00DC349D">
        <w:rPr>
          <w:szCs w:val="32"/>
        </w:rPr>
        <w:t>р. №</w:t>
      </w:r>
      <w:r w:rsidR="00CB530F" w:rsidRPr="00DC349D">
        <w:t xml:space="preserve"> </w:t>
      </w:r>
      <w:r w:rsidR="00211DD9">
        <w:t xml:space="preserve">92 </w:t>
      </w:r>
      <w:r w:rsidR="00CB530F" w:rsidRPr="00DC349D">
        <w:t xml:space="preserve">і визначає </w:t>
      </w:r>
      <w:r w:rsidR="008B1ABB" w:rsidRPr="00DC349D">
        <w:t xml:space="preserve">основні положення про складання пропозицій до прогнозу </w:t>
      </w:r>
      <w:r w:rsidR="00D15439" w:rsidRPr="00DC349D">
        <w:rPr>
          <w:rStyle w:val="rvts23"/>
          <w:bCs/>
        </w:rPr>
        <w:t xml:space="preserve">бюджету </w:t>
      </w:r>
      <w:r w:rsidR="00211DD9">
        <w:rPr>
          <w:rStyle w:val="rvts23"/>
          <w:bCs/>
        </w:rPr>
        <w:t>Запорізької міської територіальної громади</w:t>
      </w:r>
      <w:r w:rsidRPr="00DC349D">
        <w:rPr>
          <w:rStyle w:val="rvts23"/>
          <w:bCs/>
        </w:rPr>
        <w:t xml:space="preserve"> </w:t>
      </w:r>
      <w:r w:rsidR="00F84F10">
        <w:rPr>
          <w:rStyle w:val="rvts23"/>
          <w:bCs/>
        </w:rPr>
        <w:t xml:space="preserve">(далі – Прогноз бюджету) </w:t>
      </w:r>
      <w:r w:rsidRPr="00DC349D">
        <w:rPr>
          <w:rStyle w:val="rvts23"/>
          <w:bCs/>
        </w:rPr>
        <w:t>головними розпорядниками бюджетних коштів</w:t>
      </w:r>
      <w:r w:rsidR="00195A2B" w:rsidRPr="00DC349D">
        <w:t>.</w:t>
      </w:r>
      <w:r w:rsidR="008B1ABB" w:rsidRPr="00D15439">
        <w:t xml:space="preserve"> </w:t>
      </w:r>
    </w:p>
    <w:p w:rsidR="004E0928" w:rsidRDefault="00DC349D" w:rsidP="004E0928">
      <w:pPr>
        <w:pStyle w:val="2"/>
        <w:numPr>
          <w:ilvl w:val="0"/>
          <w:numId w:val="39"/>
        </w:numPr>
        <w:ind w:left="0" w:firstLine="709"/>
      </w:pPr>
      <w:r w:rsidRPr="004E0928">
        <w:t xml:space="preserve">В Інструкції </w:t>
      </w:r>
      <w:r w:rsidR="008F5C31" w:rsidRPr="004E0928">
        <w:t xml:space="preserve">терміни вживаються у значенні, наведеному </w:t>
      </w:r>
      <w:r w:rsidR="00387046" w:rsidRPr="004E0928">
        <w:t>в</w:t>
      </w:r>
      <w:r w:rsidR="005A68C1" w:rsidRPr="004E0928">
        <w:t xml:space="preserve"> </w:t>
      </w:r>
      <w:r w:rsidR="008F5C31" w:rsidRPr="004E0928">
        <w:t>Кодекс</w:t>
      </w:r>
      <w:r w:rsidR="00387046" w:rsidRPr="004E0928">
        <w:t>і</w:t>
      </w:r>
      <w:r w:rsidR="00E059D8" w:rsidRPr="004E0928">
        <w:t xml:space="preserve"> </w:t>
      </w:r>
      <w:r w:rsidR="008F5C31" w:rsidRPr="004E0928">
        <w:t>та інших нормативно-правових актах</w:t>
      </w:r>
      <w:r w:rsidR="00211DD9" w:rsidRPr="004E0928">
        <w:t xml:space="preserve">, </w:t>
      </w:r>
      <w:r w:rsidR="005A68C1" w:rsidRPr="004E0928">
        <w:t>що регламентують бюджетний процес.</w:t>
      </w:r>
    </w:p>
    <w:p w:rsidR="00BE62F7" w:rsidRPr="00BE62F7" w:rsidRDefault="004E0928" w:rsidP="004E0928">
      <w:pPr>
        <w:pStyle w:val="2"/>
        <w:numPr>
          <w:ilvl w:val="0"/>
          <w:numId w:val="39"/>
        </w:numPr>
        <w:ind w:left="0" w:firstLine="709"/>
      </w:pPr>
      <w:r>
        <w:t xml:space="preserve">Орієнтовні граничні показники видатків </w:t>
      </w:r>
      <w:r w:rsidRPr="004E0928">
        <w:rPr>
          <w:rStyle w:val="rvts23"/>
          <w:bCs/>
        </w:rPr>
        <w:t>бюджету Запорізької міської територіальної громади</w:t>
      </w:r>
      <w:r>
        <w:t xml:space="preserve"> та надання кредитів з бюджету на середньостроковий період головному розпоряднику бюджетних коштів </w:t>
      </w:r>
      <w:r w:rsidR="00BE62F7">
        <w:t xml:space="preserve">складаються із </w:t>
      </w:r>
      <w:r w:rsidR="00BE62F7" w:rsidRPr="00BE62F7">
        <w:t xml:space="preserve">застосуванням </w:t>
      </w:r>
      <w:r w:rsidR="003A6117" w:rsidRPr="00BE62F7">
        <w:t>програмно</w:t>
      </w:r>
      <w:r w:rsidR="00BE62F7" w:rsidRPr="00BE62F7">
        <w:t>го комплексу</w:t>
      </w:r>
      <w:r w:rsidR="003A6117" w:rsidRPr="00BE62F7">
        <w:t xml:space="preserve"> «Єдина інформаційна система управління бюджетом м. Запоріжжя»</w:t>
      </w:r>
      <w:r w:rsidR="00BE62F7" w:rsidRPr="00BE62F7">
        <w:t xml:space="preserve"> (далі - орієнтовні граничні показники) (додаток 1) та доводяться з відповідним інструктивним</w:t>
      </w:r>
      <w:r w:rsidR="00BE62F7">
        <w:t xml:space="preserve"> листом у паперовому вигляді.</w:t>
      </w:r>
    </w:p>
    <w:p w:rsidR="00CB530F" w:rsidRPr="004E0928" w:rsidRDefault="00BE62F7" w:rsidP="004E0928">
      <w:pPr>
        <w:pStyle w:val="2"/>
        <w:numPr>
          <w:ilvl w:val="0"/>
          <w:numId w:val="39"/>
        </w:numPr>
        <w:ind w:left="0" w:firstLine="709"/>
      </w:pPr>
      <w:r>
        <w:t xml:space="preserve">Головні розпорядники бюджетних коштів </w:t>
      </w:r>
      <w:r w:rsidR="00DA5392">
        <w:t xml:space="preserve">(далі – головні розпорядники) </w:t>
      </w:r>
      <w:r w:rsidR="009F3066">
        <w:t>складають п</w:t>
      </w:r>
      <w:r w:rsidR="009F3066" w:rsidRPr="00C65301">
        <w:t>ропозиці</w:t>
      </w:r>
      <w:r w:rsidR="009F3066">
        <w:t>ї</w:t>
      </w:r>
      <w:r w:rsidR="00DA5392">
        <w:t xml:space="preserve"> до П</w:t>
      </w:r>
      <w:r w:rsidR="009F3066" w:rsidRPr="00C65301">
        <w:t>рогнозу бюджету</w:t>
      </w:r>
      <w:r w:rsidR="009F3066" w:rsidRPr="00D15439">
        <w:rPr>
          <w:rStyle w:val="rvts23"/>
          <w:bCs/>
        </w:rPr>
        <w:t xml:space="preserve"> </w:t>
      </w:r>
      <w:r w:rsidR="009F3066">
        <w:t xml:space="preserve">із застосуванням </w:t>
      </w:r>
      <w:r w:rsidRPr="00BE62F7">
        <w:t>програмного комплексу «Єдина інформаційна система управління бюджетом м. Запоріжжя»</w:t>
      </w:r>
      <w:r w:rsidR="009F3066">
        <w:t xml:space="preserve"> та подають </w:t>
      </w:r>
      <w:r w:rsidR="003A6117" w:rsidRPr="009F3066">
        <w:t>до департаменту фінансової та бюджетної політики міської ради в паперовому</w:t>
      </w:r>
      <w:r w:rsidR="009F3066" w:rsidRPr="009F3066">
        <w:t xml:space="preserve"> </w:t>
      </w:r>
      <w:r w:rsidR="003A6117" w:rsidRPr="009F3066">
        <w:t xml:space="preserve">вигляді </w:t>
      </w:r>
      <w:r w:rsidR="00CB530F" w:rsidRPr="009F3066">
        <w:t>за т</w:t>
      </w:r>
      <w:r w:rsidR="00CB530F" w:rsidRPr="004E0928">
        <w:t>акими формами:</w:t>
      </w:r>
    </w:p>
    <w:p w:rsidR="007117B7" w:rsidRPr="00C65301" w:rsidRDefault="00D12F4A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Пропозиція до прогнозу бюджету</w:t>
      </w:r>
      <w:r w:rsidR="00D15439" w:rsidRPr="00D15439">
        <w:rPr>
          <w:rStyle w:val="rvts23"/>
          <w:bCs/>
          <w:sz w:val="28"/>
          <w:szCs w:val="28"/>
          <w:lang w:val="uk-UA"/>
        </w:rPr>
        <w:t xml:space="preserve"> </w:t>
      </w:r>
      <w:r w:rsidR="00211DD9">
        <w:rPr>
          <w:rStyle w:val="rvts23"/>
          <w:bCs/>
          <w:sz w:val="28"/>
          <w:szCs w:val="28"/>
          <w:lang w:val="uk-UA"/>
        </w:rPr>
        <w:t>Запорізької міської територіальної громади</w:t>
      </w:r>
      <w:r w:rsidRPr="00C65301">
        <w:rPr>
          <w:sz w:val="28"/>
          <w:szCs w:val="28"/>
          <w:lang w:val="uk-UA"/>
        </w:rPr>
        <w:t xml:space="preserve"> на 20</w:t>
      </w:r>
      <w:r w:rsidR="00521C11">
        <w:rPr>
          <w:sz w:val="28"/>
          <w:szCs w:val="28"/>
          <w:lang w:val="uk-UA"/>
        </w:rPr>
        <w:t>__</w:t>
      </w:r>
      <w:r w:rsidRPr="00C65301">
        <w:rPr>
          <w:sz w:val="28"/>
          <w:szCs w:val="28"/>
          <w:lang w:val="uk-UA"/>
        </w:rPr>
        <w:t xml:space="preserve"> – 20</w:t>
      </w:r>
      <w:r w:rsidR="00521C11">
        <w:rPr>
          <w:sz w:val="28"/>
          <w:szCs w:val="28"/>
          <w:lang w:val="uk-UA"/>
        </w:rPr>
        <w:t>__</w:t>
      </w:r>
      <w:r w:rsidRPr="00C65301">
        <w:rPr>
          <w:sz w:val="28"/>
          <w:szCs w:val="28"/>
          <w:lang w:val="uk-UA"/>
        </w:rPr>
        <w:t xml:space="preserve"> роки загальна</w:t>
      </w:r>
      <w:r w:rsidR="00AC700A" w:rsidRPr="00C65301">
        <w:rPr>
          <w:sz w:val="28"/>
          <w:szCs w:val="28"/>
          <w:lang w:val="uk-UA"/>
        </w:rPr>
        <w:t xml:space="preserve"> (</w:t>
      </w:r>
      <w:r w:rsidR="007117B7" w:rsidRPr="00C65301">
        <w:rPr>
          <w:sz w:val="28"/>
          <w:szCs w:val="28"/>
          <w:lang w:val="uk-UA"/>
        </w:rPr>
        <w:t>Форма ПП-1</w:t>
      </w:r>
      <w:r w:rsidR="00AC700A" w:rsidRPr="00C65301">
        <w:rPr>
          <w:sz w:val="28"/>
          <w:szCs w:val="28"/>
          <w:lang w:val="uk-UA"/>
        </w:rPr>
        <w:t>)</w:t>
      </w:r>
      <w:r w:rsidR="007117B7" w:rsidRPr="00C65301">
        <w:rPr>
          <w:sz w:val="28"/>
          <w:szCs w:val="28"/>
          <w:lang w:val="uk-UA"/>
        </w:rPr>
        <w:t xml:space="preserve"> (далі – Форма ПП-1) (додаток </w:t>
      </w:r>
      <w:r w:rsidR="0080489F">
        <w:rPr>
          <w:sz w:val="28"/>
          <w:szCs w:val="28"/>
          <w:lang w:val="uk-UA"/>
        </w:rPr>
        <w:t>2</w:t>
      </w:r>
      <w:r w:rsidRPr="00C65301">
        <w:rPr>
          <w:sz w:val="28"/>
          <w:szCs w:val="28"/>
          <w:lang w:val="uk-UA"/>
        </w:rPr>
        <w:t>)</w:t>
      </w:r>
      <w:r w:rsidR="007117B7" w:rsidRPr="00C65301">
        <w:rPr>
          <w:sz w:val="28"/>
          <w:szCs w:val="28"/>
          <w:lang w:val="uk-UA"/>
        </w:rPr>
        <w:t>;</w:t>
      </w:r>
    </w:p>
    <w:p w:rsidR="007117B7" w:rsidRPr="00C65301" w:rsidRDefault="00D12F4A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Пропозиція до прогнозу </w:t>
      </w:r>
      <w:r w:rsidR="00D15439">
        <w:rPr>
          <w:sz w:val="28"/>
          <w:szCs w:val="28"/>
          <w:lang w:val="uk-UA"/>
        </w:rPr>
        <w:t xml:space="preserve">бюджету </w:t>
      </w:r>
      <w:r w:rsidR="00211DD9">
        <w:rPr>
          <w:rStyle w:val="rvts23"/>
          <w:bCs/>
          <w:sz w:val="28"/>
          <w:szCs w:val="28"/>
          <w:lang w:val="uk-UA"/>
        </w:rPr>
        <w:t>Запорізької міської територіальної громади</w:t>
      </w:r>
      <w:r w:rsidR="00D15439" w:rsidRPr="00C65301">
        <w:rPr>
          <w:sz w:val="28"/>
          <w:szCs w:val="28"/>
          <w:lang w:val="uk-UA"/>
        </w:rPr>
        <w:t xml:space="preserve"> </w:t>
      </w:r>
      <w:r w:rsidRPr="00C65301">
        <w:rPr>
          <w:sz w:val="28"/>
          <w:szCs w:val="28"/>
          <w:lang w:val="uk-UA"/>
        </w:rPr>
        <w:t>на 20</w:t>
      </w:r>
      <w:r w:rsidR="00887DB9">
        <w:rPr>
          <w:sz w:val="28"/>
          <w:szCs w:val="28"/>
          <w:lang w:val="uk-UA"/>
        </w:rPr>
        <w:t>__</w:t>
      </w:r>
      <w:r w:rsidRPr="00C65301">
        <w:rPr>
          <w:sz w:val="28"/>
          <w:szCs w:val="28"/>
          <w:lang w:val="uk-UA"/>
        </w:rPr>
        <w:t xml:space="preserve"> – 20</w:t>
      </w:r>
      <w:r w:rsidR="00887DB9">
        <w:rPr>
          <w:sz w:val="28"/>
          <w:szCs w:val="28"/>
          <w:lang w:val="uk-UA"/>
        </w:rPr>
        <w:t>__</w:t>
      </w:r>
      <w:r w:rsidRPr="00C65301">
        <w:rPr>
          <w:sz w:val="28"/>
          <w:szCs w:val="28"/>
          <w:lang w:val="uk-UA"/>
        </w:rPr>
        <w:t xml:space="preserve"> роки </w:t>
      </w:r>
      <w:r w:rsidR="00AC700A" w:rsidRPr="00C65301">
        <w:rPr>
          <w:sz w:val="28"/>
          <w:szCs w:val="28"/>
          <w:lang w:val="uk-UA"/>
        </w:rPr>
        <w:t xml:space="preserve">індивідуальна </w:t>
      </w:r>
      <w:r w:rsidR="00AC700A" w:rsidRPr="00C65301">
        <w:rPr>
          <w:lang w:val="uk-UA"/>
        </w:rPr>
        <w:t>(</w:t>
      </w:r>
      <w:r w:rsidR="00AC700A" w:rsidRPr="00C65301">
        <w:rPr>
          <w:sz w:val="28"/>
          <w:szCs w:val="28"/>
          <w:lang w:val="uk-UA"/>
        </w:rPr>
        <w:t>Форма ПП-2</w:t>
      </w:r>
      <w:r w:rsidR="007117B7" w:rsidRPr="00C65301">
        <w:rPr>
          <w:sz w:val="28"/>
          <w:szCs w:val="28"/>
          <w:lang w:val="uk-UA"/>
        </w:rPr>
        <w:t>) (далі – Форма ПП-</w:t>
      </w:r>
      <w:r w:rsidR="00881B9B" w:rsidRPr="00C65301">
        <w:rPr>
          <w:sz w:val="28"/>
          <w:szCs w:val="28"/>
          <w:lang w:val="uk-UA"/>
        </w:rPr>
        <w:t>2</w:t>
      </w:r>
      <w:r w:rsidR="007117B7" w:rsidRPr="00C65301">
        <w:rPr>
          <w:sz w:val="28"/>
          <w:szCs w:val="28"/>
          <w:lang w:val="uk-UA"/>
        </w:rPr>
        <w:t xml:space="preserve">) (додаток </w:t>
      </w:r>
      <w:r w:rsidR="0080489F">
        <w:rPr>
          <w:sz w:val="28"/>
          <w:szCs w:val="28"/>
          <w:lang w:val="uk-UA"/>
        </w:rPr>
        <w:t>3</w:t>
      </w:r>
      <w:r w:rsidR="007117B7" w:rsidRPr="00C65301">
        <w:rPr>
          <w:sz w:val="28"/>
          <w:szCs w:val="28"/>
          <w:lang w:val="uk-UA"/>
        </w:rPr>
        <w:t>);</w:t>
      </w:r>
    </w:p>
    <w:p w:rsidR="004E0928" w:rsidRDefault="00D12F4A" w:rsidP="004E09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lastRenderedPageBreak/>
        <w:t xml:space="preserve">Пропозиція до прогнозу бюджету </w:t>
      </w:r>
      <w:r w:rsidR="00211DD9">
        <w:rPr>
          <w:rStyle w:val="rvts23"/>
          <w:bCs/>
          <w:sz w:val="28"/>
          <w:szCs w:val="28"/>
          <w:lang w:val="uk-UA"/>
        </w:rPr>
        <w:t>Запорізької міської територіальної громади</w:t>
      </w:r>
      <w:r w:rsidR="00D15439" w:rsidRPr="00C65301">
        <w:rPr>
          <w:sz w:val="28"/>
          <w:szCs w:val="28"/>
          <w:lang w:val="uk-UA"/>
        </w:rPr>
        <w:t xml:space="preserve"> </w:t>
      </w:r>
      <w:r w:rsidRPr="00C65301">
        <w:rPr>
          <w:sz w:val="28"/>
          <w:szCs w:val="28"/>
          <w:lang w:val="uk-UA"/>
        </w:rPr>
        <w:t>на 20</w:t>
      </w:r>
      <w:r w:rsidR="00887DB9">
        <w:rPr>
          <w:sz w:val="28"/>
          <w:szCs w:val="28"/>
          <w:lang w:val="uk-UA"/>
        </w:rPr>
        <w:t>__</w:t>
      </w:r>
      <w:r w:rsidRPr="00C65301">
        <w:rPr>
          <w:sz w:val="28"/>
          <w:szCs w:val="28"/>
          <w:lang w:val="uk-UA"/>
        </w:rPr>
        <w:t xml:space="preserve"> – 20</w:t>
      </w:r>
      <w:r w:rsidR="00887DB9">
        <w:rPr>
          <w:sz w:val="28"/>
          <w:szCs w:val="28"/>
          <w:lang w:val="uk-UA"/>
        </w:rPr>
        <w:t>__</w:t>
      </w:r>
      <w:r w:rsidR="00DC349D">
        <w:rPr>
          <w:sz w:val="28"/>
          <w:szCs w:val="28"/>
          <w:lang w:val="uk-UA"/>
        </w:rPr>
        <w:t xml:space="preserve"> </w:t>
      </w:r>
      <w:r w:rsidRPr="00C65301">
        <w:rPr>
          <w:sz w:val="28"/>
          <w:szCs w:val="28"/>
          <w:lang w:val="uk-UA"/>
        </w:rPr>
        <w:t>роки</w:t>
      </w:r>
      <w:r w:rsidR="007117B7" w:rsidRPr="00C65301">
        <w:rPr>
          <w:sz w:val="28"/>
          <w:szCs w:val="28"/>
          <w:lang w:val="uk-UA"/>
        </w:rPr>
        <w:t xml:space="preserve"> </w:t>
      </w:r>
      <w:r w:rsidR="00AC700A" w:rsidRPr="00C65301">
        <w:rPr>
          <w:sz w:val="28"/>
          <w:szCs w:val="28"/>
          <w:lang w:val="uk-UA"/>
        </w:rPr>
        <w:t xml:space="preserve">додаткова </w:t>
      </w:r>
      <w:r w:rsidR="007117B7" w:rsidRPr="00C65301">
        <w:rPr>
          <w:sz w:val="28"/>
          <w:szCs w:val="28"/>
          <w:lang w:val="uk-UA"/>
        </w:rPr>
        <w:t>(</w:t>
      </w:r>
      <w:r w:rsidR="00AC700A" w:rsidRPr="00C65301">
        <w:rPr>
          <w:sz w:val="28"/>
          <w:szCs w:val="28"/>
          <w:lang w:val="uk-UA"/>
        </w:rPr>
        <w:t>Форма ПП-3</w:t>
      </w:r>
      <w:r w:rsidR="007117B7" w:rsidRPr="00C65301">
        <w:rPr>
          <w:sz w:val="28"/>
          <w:szCs w:val="28"/>
          <w:lang w:val="uk-UA"/>
        </w:rPr>
        <w:t>) (далі – Форма ПП-</w:t>
      </w:r>
      <w:r w:rsidR="00881B9B" w:rsidRPr="00C65301">
        <w:rPr>
          <w:sz w:val="28"/>
          <w:szCs w:val="28"/>
          <w:lang w:val="uk-UA"/>
        </w:rPr>
        <w:t>3</w:t>
      </w:r>
      <w:r w:rsidR="007117B7" w:rsidRPr="00C65301">
        <w:rPr>
          <w:sz w:val="28"/>
          <w:szCs w:val="28"/>
          <w:lang w:val="uk-UA"/>
        </w:rPr>
        <w:t xml:space="preserve">) (додаток </w:t>
      </w:r>
      <w:r w:rsidR="0080489F">
        <w:rPr>
          <w:sz w:val="28"/>
          <w:szCs w:val="28"/>
          <w:lang w:val="uk-UA"/>
        </w:rPr>
        <w:t>4</w:t>
      </w:r>
      <w:r w:rsidR="007117B7" w:rsidRPr="00C65301">
        <w:rPr>
          <w:sz w:val="28"/>
          <w:szCs w:val="28"/>
          <w:lang w:val="uk-UA"/>
        </w:rPr>
        <w:t>).</w:t>
      </w:r>
    </w:p>
    <w:p w:rsidR="00521C11" w:rsidRDefault="007117B7" w:rsidP="00521C11">
      <w:pPr>
        <w:pStyle w:val="2"/>
        <w:numPr>
          <w:ilvl w:val="0"/>
          <w:numId w:val="39"/>
        </w:numPr>
        <w:ind w:left="0" w:firstLine="709"/>
      </w:pPr>
      <w:r w:rsidRPr="00C65301">
        <w:t xml:space="preserve">Усі вартісні показники у документах, </w:t>
      </w:r>
      <w:r w:rsidR="00286E23" w:rsidRPr="00C65301">
        <w:t>визначених ц</w:t>
      </w:r>
      <w:r w:rsidR="00DC349D">
        <w:t>ією</w:t>
      </w:r>
      <w:r w:rsidR="00286E23" w:rsidRPr="00C65301">
        <w:t xml:space="preserve"> </w:t>
      </w:r>
      <w:r w:rsidR="00DC349D">
        <w:t>Інструкцією</w:t>
      </w:r>
      <w:r w:rsidR="00D12F4A" w:rsidRPr="00C65301">
        <w:t>,</w:t>
      </w:r>
      <w:r w:rsidRPr="00C65301">
        <w:t xml:space="preserve"> наводяться </w:t>
      </w:r>
      <w:r w:rsidR="004E0928">
        <w:t>у гривнях</w:t>
      </w:r>
      <w:r w:rsidRPr="00C65301">
        <w:t>, з округленням до цілого числа</w:t>
      </w:r>
      <w:r w:rsidR="00382B9D" w:rsidRPr="00C65301">
        <w:t>.</w:t>
      </w:r>
    </w:p>
    <w:p w:rsidR="00521C11" w:rsidRDefault="00521C11" w:rsidP="00521C11">
      <w:pPr>
        <w:pStyle w:val="2"/>
        <w:numPr>
          <w:ilvl w:val="0"/>
          <w:numId w:val="39"/>
        </w:numPr>
        <w:ind w:left="0" w:firstLine="709"/>
      </w:pPr>
      <w:r>
        <w:t>У формі орієнтовних граничних показників зазначається розподіл орієнтовних граничних показників видатків місцевого бюджету та надання кредитів з місцевого бюджету на середньостроковий період.</w:t>
      </w:r>
    </w:p>
    <w:p w:rsidR="00C7597D" w:rsidRPr="00521C11" w:rsidRDefault="00B84C9F" w:rsidP="00521C11">
      <w:pPr>
        <w:pStyle w:val="2"/>
        <w:numPr>
          <w:ilvl w:val="0"/>
          <w:numId w:val="39"/>
        </w:numPr>
        <w:ind w:left="0" w:firstLine="709"/>
      </w:pPr>
      <w:r w:rsidRPr="00521C11">
        <w:t xml:space="preserve">У формах </w:t>
      </w:r>
      <w:r w:rsidR="0012235F" w:rsidRPr="00521C11">
        <w:t>пропозиці</w:t>
      </w:r>
      <w:r w:rsidR="00B20FC2" w:rsidRPr="00521C11">
        <w:t>й</w:t>
      </w:r>
      <w:r w:rsidR="0012235F" w:rsidRPr="00521C11">
        <w:t xml:space="preserve"> до </w:t>
      </w:r>
      <w:r w:rsidR="00DA5392">
        <w:t>П</w:t>
      </w:r>
      <w:r w:rsidR="0012235F" w:rsidRPr="00521C11">
        <w:t>рогнозу бюджету</w:t>
      </w:r>
      <w:r w:rsidR="002B1D86" w:rsidRPr="00521C11">
        <w:rPr>
          <w:rStyle w:val="rvts23"/>
          <w:bCs/>
        </w:rPr>
        <w:t xml:space="preserve"> </w:t>
      </w:r>
      <w:r w:rsidR="00DC349D" w:rsidRPr="00521C11">
        <w:t>на 20</w:t>
      </w:r>
      <w:r w:rsidR="00521C11">
        <w:t>__</w:t>
      </w:r>
      <w:r w:rsidR="00DC349D" w:rsidRPr="00521C11">
        <w:t xml:space="preserve"> – 20</w:t>
      </w:r>
      <w:r w:rsidR="00521C11">
        <w:t>__</w:t>
      </w:r>
      <w:r w:rsidR="00DC349D" w:rsidRPr="00521C11">
        <w:t xml:space="preserve"> роки </w:t>
      </w:r>
      <w:r w:rsidR="00C7597D" w:rsidRPr="00521C11">
        <w:t>зазначаються дані:</w:t>
      </w:r>
    </w:p>
    <w:p w:rsidR="00791D99" w:rsidRPr="00C65301" w:rsidRDefault="00881B9B" w:rsidP="00CC122E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 xml:space="preserve">за попередній бюджетний період (звіт) – </w:t>
      </w:r>
      <w:r w:rsidR="00791D99" w:rsidRPr="00C65301">
        <w:rPr>
          <w:rFonts w:eastAsia="Times New Roman"/>
          <w:lang w:val="uk-UA" w:eastAsia="ru-RU"/>
        </w:rPr>
        <w:t xml:space="preserve">дані річного звіту за попередній бюджетний період, наданого органами Казначейства (далі – показники відповідно до річного звіту за попередній бюджетний період); </w:t>
      </w:r>
      <w:r w:rsidR="002B1D86">
        <w:rPr>
          <w:rFonts w:eastAsia="Times New Roman"/>
          <w:lang w:val="uk-UA" w:eastAsia="ru-RU"/>
        </w:rPr>
        <w:t xml:space="preserve"> </w:t>
      </w:r>
    </w:p>
    <w:p w:rsidR="00CD494D" w:rsidRPr="00C65301" w:rsidRDefault="00D1021A" w:rsidP="00CC122E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>на поточний бюджетний період (затверджено) – показники, затверджені розписом бюджету</w:t>
      </w:r>
      <w:r w:rsidR="002B1D86" w:rsidRPr="002B1D86">
        <w:rPr>
          <w:rStyle w:val="rvts23"/>
          <w:bCs/>
          <w:lang w:val="uk-UA"/>
        </w:rPr>
        <w:t xml:space="preserve"> </w:t>
      </w:r>
      <w:r w:rsidR="00211DD9">
        <w:rPr>
          <w:rStyle w:val="rvts23"/>
          <w:bCs/>
          <w:lang w:val="uk-UA"/>
        </w:rPr>
        <w:t>Запорізької міської територіальної громади</w:t>
      </w:r>
      <w:r w:rsidRPr="00C65301">
        <w:rPr>
          <w:rFonts w:eastAsia="Times New Roman"/>
          <w:lang w:val="uk-UA" w:eastAsia="ru-RU"/>
        </w:rPr>
        <w:t xml:space="preserve"> на поточний бюджетний період (з урахуванням усіх внесених змін станом на 01 липня року, що передує плановому) (далі – показники, затверджені розписом на поточний бюджетний період);</w:t>
      </w:r>
    </w:p>
    <w:p w:rsidR="00521C11" w:rsidRDefault="00881B9B" w:rsidP="00521C11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 xml:space="preserve">на середньостроковий період (план) – показники за видами доходів та розподіл орієнтованих граничних показників видатків та кредитування бюджету </w:t>
      </w:r>
      <w:r w:rsidR="00211DD9">
        <w:rPr>
          <w:rStyle w:val="rvts23"/>
          <w:bCs/>
          <w:lang w:val="uk-UA"/>
        </w:rPr>
        <w:t>Запорізької міської територіальної громади</w:t>
      </w:r>
      <w:r w:rsidR="002B1D86" w:rsidRPr="00C65301">
        <w:rPr>
          <w:rFonts w:eastAsia="Times New Roman"/>
          <w:lang w:val="uk-UA" w:eastAsia="ru-RU"/>
        </w:rPr>
        <w:t xml:space="preserve"> </w:t>
      </w:r>
      <w:r w:rsidRPr="00C65301">
        <w:rPr>
          <w:rFonts w:eastAsia="Times New Roman"/>
          <w:lang w:val="uk-UA" w:eastAsia="ru-RU"/>
        </w:rPr>
        <w:t xml:space="preserve">на плановий бюджетний період, які є основою для </w:t>
      </w:r>
      <w:r w:rsidR="002B1D86">
        <w:rPr>
          <w:rFonts w:eastAsia="Times New Roman"/>
          <w:lang w:val="uk-UA" w:eastAsia="ru-RU"/>
        </w:rPr>
        <w:t xml:space="preserve">складання проекту рішення про </w:t>
      </w:r>
      <w:r w:rsidRPr="00C65301">
        <w:rPr>
          <w:rFonts w:eastAsia="Times New Roman"/>
          <w:lang w:val="uk-UA" w:eastAsia="ru-RU"/>
        </w:rPr>
        <w:t>бюджет</w:t>
      </w:r>
      <w:r w:rsidR="002B1D86" w:rsidRPr="002B1D86">
        <w:rPr>
          <w:rStyle w:val="rvts23"/>
          <w:bCs/>
          <w:lang w:val="uk-UA"/>
        </w:rPr>
        <w:t xml:space="preserve"> </w:t>
      </w:r>
      <w:r w:rsidR="00211DD9">
        <w:rPr>
          <w:rStyle w:val="rvts23"/>
          <w:bCs/>
          <w:lang w:val="uk-UA"/>
        </w:rPr>
        <w:t>Запорізької міської територіальної громади</w:t>
      </w:r>
      <w:r w:rsidRPr="00C65301">
        <w:rPr>
          <w:rFonts w:eastAsia="Times New Roman"/>
          <w:lang w:val="uk-UA" w:eastAsia="ru-RU"/>
        </w:rPr>
        <w:t xml:space="preserve">, та </w:t>
      </w:r>
      <w:r w:rsidR="00521C11" w:rsidRPr="00521C11">
        <w:rPr>
          <w:lang w:val="uk-UA"/>
        </w:rPr>
        <w:t>наступні за плановим два бюджетні періоди</w:t>
      </w:r>
      <w:r w:rsidR="00521C11" w:rsidRPr="00C65301">
        <w:rPr>
          <w:rFonts w:eastAsia="Times New Roman"/>
          <w:lang w:val="uk-UA" w:eastAsia="ru-RU"/>
        </w:rPr>
        <w:t xml:space="preserve"> </w:t>
      </w:r>
      <w:r w:rsidRPr="00C65301">
        <w:rPr>
          <w:rFonts w:eastAsia="Times New Roman"/>
          <w:lang w:val="uk-UA" w:eastAsia="ru-RU"/>
        </w:rPr>
        <w:t xml:space="preserve">(далі – </w:t>
      </w:r>
      <w:r w:rsidRPr="00C65301">
        <w:rPr>
          <w:lang w:val="uk-UA"/>
        </w:rPr>
        <w:t>розподіл показник</w:t>
      </w:r>
      <w:r w:rsidR="004D7F30" w:rsidRPr="00C65301">
        <w:rPr>
          <w:lang w:val="uk-UA"/>
        </w:rPr>
        <w:t>ів</w:t>
      </w:r>
      <w:r w:rsidRPr="00C65301">
        <w:rPr>
          <w:rFonts w:eastAsia="Times New Roman"/>
          <w:lang w:val="uk-UA" w:eastAsia="ru-RU"/>
        </w:rPr>
        <w:t>).</w:t>
      </w:r>
    </w:p>
    <w:p w:rsidR="00C7597D" w:rsidRPr="00521C11" w:rsidRDefault="00DA616C" w:rsidP="00521C11">
      <w:pPr>
        <w:pStyle w:val="2"/>
        <w:numPr>
          <w:ilvl w:val="0"/>
          <w:numId w:val="39"/>
        </w:numPr>
        <w:ind w:left="0" w:firstLine="709"/>
      </w:pPr>
      <w:r w:rsidRPr="00521C11">
        <w:t xml:space="preserve">У </w:t>
      </w:r>
      <w:r w:rsidR="005B2E40" w:rsidRPr="00521C11">
        <w:t>формах</w:t>
      </w:r>
      <w:r w:rsidR="00086448" w:rsidRPr="00521C11">
        <w:t>,</w:t>
      </w:r>
      <w:r w:rsidR="00286E23" w:rsidRPr="00521C11">
        <w:t xml:space="preserve"> визначених </w:t>
      </w:r>
      <w:r w:rsidR="00E54D70" w:rsidRPr="00521C11">
        <w:t>Інструкцією</w:t>
      </w:r>
      <w:r w:rsidR="00086448" w:rsidRPr="00521C11">
        <w:t>,</w:t>
      </w:r>
      <w:r w:rsidRPr="00521C11">
        <w:t xml:space="preserve"> </w:t>
      </w:r>
      <w:r w:rsidR="00C7597D" w:rsidRPr="00521C11">
        <w:t>код та найменування</w:t>
      </w:r>
      <w:r w:rsidR="00D12F4A" w:rsidRPr="00521C11">
        <w:t xml:space="preserve"> зазначаються</w:t>
      </w:r>
      <w:r w:rsidR="00C7597D" w:rsidRPr="00521C11">
        <w:t>:</w:t>
      </w:r>
    </w:p>
    <w:p w:rsidR="00881B9B" w:rsidRPr="00C65301" w:rsidRDefault="00881B9B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>бюджету</w:t>
      </w:r>
      <w:r w:rsidR="002B1D86" w:rsidRPr="002B1D86">
        <w:rPr>
          <w:rStyle w:val="rvts23"/>
          <w:bCs/>
          <w:lang w:val="uk-UA"/>
        </w:rPr>
        <w:t xml:space="preserve"> </w:t>
      </w:r>
      <w:r w:rsidR="00211DD9">
        <w:rPr>
          <w:rStyle w:val="rvts23"/>
          <w:bCs/>
          <w:lang w:val="uk-UA"/>
        </w:rPr>
        <w:t>Запорізької міської територіальної громади</w:t>
      </w:r>
      <w:r w:rsidR="00F160C3" w:rsidRPr="00C65301">
        <w:rPr>
          <w:rFonts w:eastAsia="Times New Roman"/>
          <w:lang w:val="uk-UA" w:eastAsia="ru-RU"/>
        </w:rPr>
        <w:t> </w:t>
      </w:r>
      <w:r w:rsidR="004D7F30" w:rsidRPr="00C65301">
        <w:rPr>
          <w:rFonts w:eastAsia="Times New Roman"/>
          <w:lang w:val="uk-UA" w:eastAsia="ru-RU"/>
        </w:rPr>
        <w:t>–</w:t>
      </w:r>
      <w:r w:rsidR="00F160C3" w:rsidRPr="00C65301">
        <w:rPr>
          <w:rFonts w:eastAsia="Times New Roman"/>
          <w:lang w:val="uk-UA" w:eastAsia="ru-RU"/>
        </w:rPr>
        <w:t> </w:t>
      </w:r>
      <w:r w:rsidRPr="00C65301">
        <w:rPr>
          <w:rFonts w:eastAsia="Times New Roman"/>
          <w:lang w:val="uk-UA" w:eastAsia="ru-RU"/>
        </w:rPr>
        <w:t xml:space="preserve">відповідно до довідника місцевих бюджетів, затвердженого </w:t>
      </w:r>
      <w:r w:rsidR="00340077" w:rsidRPr="00C65301">
        <w:rPr>
          <w:rFonts w:eastAsia="Times New Roman"/>
          <w:lang w:val="uk-UA" w:eastAsia="ru-RU"/>
        </w:rPr>
        <w:t>Мінфіном</w:t>
      </w:r>
      <w:r w:rsidRPr="00C65301">
        <w:rPr>
          <w:rFonts w:eastAsia="Times New Roman"/>
          <w:lang w:val="uk-UA" w:eastAsia="ru-RU"/>
        </w:rPr>
        <w:t xml:space="preserve"> (далі – </w:t>
      </w:r>
      <w:r w:rsidR="00D12F4A" w:rsidRPr="00C65301">
        <w:rPr>
          <w:rFonts w:eastAsia="Times New Roman"/>
          <w:lang w:val="uk-UA" w:eastAsia="ru-RU"/>
        </w:rPr>
        <w:t>к</w:t>
      </w:r>
      <w:r w:rsidRPr="00C65301">
        <w:rPr>
          <w:rFonts w:eastAsia="Times New Roman"/>
          <w:lang w:val="uk-UA" w:eastAsia="ru-RU"/>
        </w:rPr>
        <w:t>од бюджету);</w:t>
      </w:r>
    </w:p>
    <w:p w:rsidR="00881B9B" w:rsidRPr="00C65301" w:rsidRDefault="000E4136" w:rsidP="00CC122E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 xml:space="preserve">доходів бюджету </w:t>
      </w:r>
      <w:r w:rsidR="004D7F30" w:rsidRPr="00C65301">
        <w:rPr>
          <w:lang w:val="uk-UA"/>
        </w:rPr>
        <w:t>–</w:t>
      </w:r>
      <w:r w:rsidR="00F160C3" w:rsidRPr="00C65301">
        <w:rPr>
          <w:rFonts w:eastAsia="Times New Roman"/>
          <w:lang w:val="uk-UA" w:eastAsia="ru-RU"/>
        </w:rPr>
        <w:t> </w:t>
      </w:r>
      <w:r w:rsidR="00881B9B" w:rsidRPr="00C65301">
        <w:rPr>
          <w:rFonts w:eastAsia="Times New Roman"/>
          <w:lang w:val="uk-UA" w:eastAsia="ru-RU"/>
        </w:rPr>
        <w:t xml:space="preserve">відповідно до бюджетної класифікації, затвердженої </w:t>
      </w:r>
      <w:r w:rsidR="00340077" w:rsidRPr="00C65301">
        <w:rPr>
          <w:rFonts w:eastAsia="Times New Roman"/>
          <w:lang w:val="uk-UA" w:eastAsia="ru-RU"/>
        </w:rPr>
        <w:t>Мінфіном</w:t>
      </w:r>
      <w:r w:rsidR="00881B9B" w:rsidRPr="00C65301">
        <w:rPr>
          <w:rFonts w:eastAsia="Times New Roman"/>
          <w:lang w:val="uk-UA" w:eastAsia="ru-RU"/>
        </w:rPr>
        <w:t>;</w:t>
      </w:r>
    </w:p>
    <w:p w:rsidR="00881B9B" w:rsidRPr="00C65301" w:rsidRDefault="00881B9B" w:rsidP="00CC122E">
      <w:pPr>
        <w:tabs>
          <w:tab w:val="left" w:pos="1134"/>
        </w:tabs>
        <w:spacing w:after="0" w:line="240" w:lineRule="auto"/>
        <w:ind w:firstLine="567"/>
        <w:jc w:val="both"/>
        <w:rPr>
          <w:lang w:val="uk-UA"/>
        </w:rPr>
      </w:pPr>
      <w:r w:rsidRPr="00C65301">
        <w:rPr>
          <w:lang w:val="uk-UA"/>
        </w:rPr>
        <w:t xml:space="preserve">видатків </w:t>
      </w:r>
      <w:r w:rsidR="002B1D86">
        <w:rPr>
          <w:lang w:val="uk-UA"/>
        </w:rPr>
        <w:t xml:space="preserve">бюджету </w:t>
      </w:r>
      <w:r w:rsidRPr="00C65301">
        <w:rPr>
          <w:lang w:val="uk-UA"/>
        </w:rPr>
        <w:t>та надан</w:t>
      </w:r>
      <w:r w:rsidR="00D12F4A" w:rsidRPr="00C65301">
        <w:rPr>
          <w:lang w:val="uk-UA"/>
        </w:rPr>
        <w:t>ня кредитів з бюджету </w:t>
      </w:r>
      <w:r w:rsidR="004D7F30" w:rsidRPr="00C65301">
        <w:rPr>
          <w:lang w:val="uk-UA"/>
        </w:rPr>
        <w:t>–</w:t>
      </w:r>
      <w:r w:rsidR="00D12F4A" w:rsidRPr="00C65301">
        <w:rPr>
          <w:lang w:val="uk-UA"/>
        </w:rPr>
        <w:t> </w:t>
      </w:r>
      <w:r w:rsidRPr="00C65301">
        <w:rPr>
          <w:lang w:val="uk-UA"/>
        </w:rPr>
        <w:t xml:space="preserve">відповідно до </w:t>
      </w:r>
      <w:r w:rsidR="000E4136" w:rsidRPr="00C65301">
        <w:rPr>
          <w:lang w:val="uk-UA"/>
        </w:rPr>
        <w:t xml:space="preserve">Економічної </w:t>
      </w:r>
      <w:r w:rsidR="002F490E" w:rsidRPr="00C65301">
        <w:rPr>
          <w:lang w:val="uk-UA"/>
        </w:rPr>
        <w:t xml:space="preserve">класифікацій видатків, </w:t>
      </w:r>
      <w:r w:rsidR="000E4136" w:rsidRPr="00C65301">
        <w:rPr>
          <w:lang w:val="uk-UA"/>
        </w:rPr>
        <w:t>Функціональної, Програмної та</w:t>
      </w:r>
      <w:r w:rsidRPr="00C65301">
        <w:rPr>
          <w:lang w:val="uk-UA"/>
        </w:rPr>
        <w:t xml:space="preserve"> Типової програмної класифікацій видатків та кредитування місцевого бюджету, затверджених </w:t>
      </w:r>
      <w:r w:rsidR="00340077" w:rsidRPr="00C65301">
        <w:rPr>
          <w:lang w:val="uk-UA"/>
        </w:rPr>
        <w:t>Мінфіном</w:t>
      </w:r>
      <w:r w:rsidRPr="00C65301">
        <w:rPr>
          <w:lang w:val="uk-UA"/>
        </w:rPr>
        <w:t>;</w:t>
      </w:r>
    </w:p>
    <w:p w:rsidR="00881B9B" w:rsidRDefault="00881B9B" w:rsidP="00CC122E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lang w:val="uk-UA"/>
        </w:rPr>
        <w:t xml:space="preserve">головних розпорядників </w:t>
      </w:r>
      <w:r w:rsidR="004D7F30" w:rsidRPr="00C65301">
        <w:rPr>
          <w:lang w:val="uk-UA"/>
        </w:rPr>
        <w:t xml:space="preserve">– </w:t>
      </w:r>
      <w:r w:rsidRPr="00C65301">
        <w:rPr>
          <w:lang w:val="uk-UA"/>
        </w:rPr>
        <w:t xml:space="preserve">згідно з Типовою відомчою класифікацією видатків та кредитування місцевого бюджету, затвердженою </w:t>
      </w:r>
      <w:r w:rsidR="00340077" w:rsidRPr="00C65301">
        <w:rPr>
          <w:lang w:val="uk-UA"/>
        </w:rPr>
        <w:t>Мінфіном</w:t>
      </w:r>
      <w:r w:rsidR="00005B18">
        <w:rPr>
          <w:lang w:val="uk-UA"/>
        </w:rPr>
        <w:t xml:space="preserve">, та </w:t>
      </w:r>
      <w:r w:rsidRPr="00C65301">
        <w:rPr>
          <w:lang w:val="uk-UA"/>
        </w:rPr>
        <w:t xml:space="preserve">установчими </w:t>
      </w:r>
      <w:r w:rsidRPr="00C65301">
        <w:rPr>
          <w:rFonts w:eastAsia="Times New Roman"/>
          <w:lang w:val="uk-UA" w:eastAsia="ru-RU"/>
        </w:rPr>
        <w:t>документами.</w:t>
      </w:r>
    </w:p>
    <w:p w:rsidR="008A1B23" w:rsidRDefault="008A1B23" w:rsidP="00CC122E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</w:p>
    <w:p w:rsidR="0005502F" w:rsidRPr="00E54D70" w:rsidRDefault="008A1B23" w:rsidP="00F042D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C65301">
        <w:rPr>
          <w:b/>
          <w:bCs/>
          <w:sz w:val="28"/>
          <w:szCs w:val="28"/>
          <w:shd w:val="clear" w:color="auto" w:fill="FFFFFF"/>
          <w:lang w:val="uk-UA"/>
        </w:rPr>
        <w:t xml:space="preserve">IІ. </w:t>
      </w:r>
      <w:r w:rsidR="0005502F" w:rsidRPr="00E54D70">
        <w:rPr>
          <w:b/>
          <w:bCs/>
          <w:sz w:val="28"/>
          <w:szCs w:val="28"/>
          <w:shd w:val="clear" w:color="auto" w:fill="FFFFFF"/>
          <w:lang w:val="uk-UA"/>
        </w:rPr>
        <w:t xml:space="preserve">Основні положення про складання пропозицій до прогнозу бюджету </w:t>
      </w:r>
      <w:r w:rsidR="00211DD9">
        <w:rPr>
          <w:b/>
          <w:bCs/>
          <w:sz w:val="28"/>
          <w:szCs w:val="28"/>
          <w:shd w:val="clear" w:color="auto" w:fill="FFFFFF"/>
          <w:lang w:val="uk-UA"/>
        </w:rPr>
        <w:t>Запорізької міської територіальної громади</w:t>
      </w:r>
      <w:r w:rsidR="0005502F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:rsidR="008A1B23" w:rsidRPr="00C65301" w:rsidRDefault="008A1B23" w:rsidP="008A1B2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C65301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8A1B23" w:rsidRDefault="0005502F" w:rsidP="008A1B2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</w:t>
      </w:r>
      <w:r w:rsidRPr="00541E14">
        <w:rPr>
          <w:sz w:val="28"/>
          <w:szCs w:val="28"/>
          <w:lang w:val="uk-UA"/>
        </w:rPr>
        <w:t xml:space="preserve"> </w:t>
      </w:r>
      <w:r w:rsidR="008A1B23" w:rsidRPr="008A1B23">
        <w:rPr>
          <w:rFonts w:eastAsia="Calibri"/>
          <w:sz w:val="28"/>
          <w:szCs w:val="28"/>
          <w:lang w:val="uk-UA" w:eastAsia="en-US"/>
        </w:rPr>
        <w:t xml:space="preserve">Процес формування пропозицій до </w:t>
      </w:r>
      <w:r w:rsidR="00DA5392">
        <w:rPr>
          <w:rFonts w:eastAsia="Calibri"/>
          <w:sz w:val="28"/>
          <w:szCs w:val="28"/>
          <w:lang w:val="uk-UA" w:eastAsia="en-US"/>
        </w:rPr>
        <w:t>П</w:t>
      </w:r>
      <w:r w:rsidR="008A1B23" w:rsidRPr="008A1B23">
        <w:rPr>
          <w:rFonts w:eastAsia="Calibri"/>
          <w:sz w:val="28"/>
          <w:szCs w:val="28"/>
          <w:lang w:val="uk-UA" w:eastAsia="en-US"/>
        </w:rPr>
        <w:t xml:space="preserve">рогнозу бюджету здійснюється учасниками бюджетного процесу відповідно до </w:t>
      </w:r>
      <w:r w:rsidR="009F3066">
        <w:rPr>
          <w:rFonts w:eastAsia="Calibri"/>
          <w:sz w:val="28"/>
          <w:szCs w:val="28"/>
          <w:lang w:val="uk-UA" w:eastAsia="en-US"/>
        </w:rPr>
        <w:t>даної</w:t>
      </w:r>
      <w:r w:rsidR="008A1B23" w:rsidRPr="008A1B23">
        <w:rPr>
          <w:rFonts w:eastAsia="Calibri"/>
          <w:sz w:val="28"/>
          <w:szCs w:val="28"/>
          <w:lang w:val="uk-UA" w:eastAsia="en-US"/>
        </w:rPr>
        <w:t xml:space="preserve"> Інструкції.</w:t>
      </w:r>
    </w:p>
    <w:p w:rsidR="00F84F10" w:rsidRPr="00F84F10" w:rsidRDefault="00F84F10" w:rsidP="008A1B2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val="uk-UA" w:eastAsia="en-US"/>
        </w:rPr>
      </w:pPr>
    </w:p>
    <w:p w:rsidR="008A1B23" w:rsidRPr="00C65301" w:rsidRDefault="008A1B23" w:rsidP="008A1B2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lastRenderedPageBreak/>
        <w:t>2. Пропозиції до прогнозу бюджету формуються у такій послідовності:</w:t>
      </w:r>
    </w:p>
    <w:p w:rsidR="008A1B23" w:rsidRPr="00C65301" w:rsidRDefault="00521C11" w:rsidP="008A1B2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8A1B23" w:rsidRPr="00C65301">
        <w:rPr>
          <w:sz w:val="28"/>
          <w:szCs w:val="28"/>
          <w:lang w:val="uk-UA"/>
        </w:rPr>
        <w:t xml:space="preserve"> </w:t>
      </w:r>
      <w:r w:rsidR="00F84F10">
        <w:rPr>
          <w:rFonts w:eastAsia="Calibri"/>
          <w:sz w:val="28"/>
          <w:szCs w:val="28"/>
          <w:lang w:val="uk-UA" w:eastAsia="en-US"/>
        </w:rPr>
        <w:t>д</w:t>
      </w:r>
      <w:r w:rsidR="00211DD9">
        <w:rPr>
          <w:rFonts w:eastAsia="Calibri"/>
          <w:sz w:val="28"/>
          <w:szCs w:val="28"/>
          <w:lang w:val="uk-UA" w:eastAsia="en-US"/>
        </w:rPr>
        <w:t xml:space="preserve">епартамент фінансової та бюджетної політики </w:t>
      </w:r>
      <w:r w:rsidRPr="00521C11">
        <w:rPr>
          <w:rFonts w:eastAsia="Calibri"/>
          <w:sz w:val="28"/>
          <w:szCs w:val="28"/>
          <w:lang w:val="uk-UA" w:eastAsia="en-US"/>
        </w:rPr>
        <w:t>міської ради</w:t>
      </w:r>
      <w:r w:rsidR="008A1B23" w:rsidRPr="008A1B23">
        <w:rPr>
          <w:rFonts w:eastAsia="Calibri"/>
          <w:sz w:val="28"/>
          <w:szCs w:val="28"/>
          <w:lang w:val="uk-UA" w:eastAsia="en-US"/>
        </w:rPr>
        <w:t xml:space="preserve"> </w:t>
      </w:r>
      <w:r w:rsidR="008A1B23" w:rsidRPr="00C65301">
        <w:rPr>
          <w:sz w:val="28"/>
          <w:szCs w:val="28"/>
          <w:lang w:val="uk-UA"/>
        </w:rPr>
        <w:t>у межах</w:t>
      </w:r>
      <w:r w:rsidR="008A1B23" w:rsidRPr="00C65301">
        <w:rPr>
          <w:b/>
          <w:sz w:val="28"/>
          <w:szCs w:val="28"/>
          <w:lang w:val="uk-UA"/>
        </w:rPr>
        <w:t xml:space="preserve"> </w:t>
      </w:r>
      <w:r w:rsidR="008A1B23" w:rsidRPr="00C65301">
        <w:rPr>
          <w:sz w:val="28"/>
          <w:szCs w:val="28"/>
          <w:lang w:val="uk-UA"/>
        </w:rPr>
        <w:t>загальних орієнтовних граничних показників, розраховує орієнтовні граничні показники та доводи</w:t>
      </w:r>
      <w:r w:rsidR="00DA5392">
        <w:rPr>
          <w:sz w:val="28"/>
          <w:szCs w:val="28"/>
          <w:lang w:val="uk-UA"/>
        </w:rPr>
        <w:t>ть їх до головних розпорядників</w:t>
      </w:r>
      <w:r w:rsidR="008A1B23" w:rsidRPr="00C65301">
        <w:rPr>
          <w:sz w:val="28"/>
          <w:szCs w:val="28"/>
          <w:lang w:val="uk-UA"/>
        </w:rPr>
        <w:t>;</w:t>
      </w:r>
    </w:p>
    <w:p w:rsidR="008A1B23" w:rsidRPr="00C65301" w:rsidRDefault="00937A33" w:rsidP="008A1B2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A1B23" w:rsidRPr="00C65301">
        <w:rPr>
          <w:sz w:val="28"/>
          <w:szCs w:val="28"/>
          <w:lang w:val="uk-UA"/>
        </w:rPr>
        <w:t>) головні розпорядники відповідно до д</w:t>
      </w:r>
      <w:r w:rsidR="009F3066">
        <w:rPr>
          <w:sz w:val="28"/>
          <w:szCs w:val="28"/>
          <w:lang w:val="uk-UA"/>
        </w:rPr>
        <w:t>аної</w:t>
      </w:r>
      <w:r w:rsidR="008A1B23" w:rsidRPr="00C65301">
        <w:rPr>
          <w:sz w:val="28"/>
          <w:szCs w:val="28"/>
          <w:lang w:val="uk-UA"/>
        </w:rPr>
        <w:t xml:space="preserve"> </w:t>
      </w:r>
      <w:r w:rsidR="008A1B23">
        <w:rPr>
          <w:sz w:val="28"/>
          <w:szCs w:val="28"/>
          <w:lang w:val="uk-UA"/>
        </w:rPr>
        <w:t>І</w:t>
      </w:r>
      <w:r w:rsidR="008A1B23" w:rsidRPr="00C65301">
        <w:rPr>
          <w:sz w:val="28"/>
          <w:szCs w:val="28"/>
          <w:lang w:val="uk-UA"/>
        </w:rPr>
        <w:t>нструкції та орієнтовних граничних показ</w:t>
      </w:r>
      <w:r w:rsidR="00DA5392">
        <w:rPr>
          <w:sz w:val="28"/>
          <w:szCs w:val="28"/>
          <w:lang w:val="uk-UA"/>
        </w:rPr>
        <w:t>ників, складають пропозиції до Пр</w:t>
      </w:r>
      <w:r w:rsidR="008A1B23" w:rsidRPr="00C65301">
        <w:rPr>
          <w:sz w:val="28"/>
          <w:szCs w:val="28"/>
          <w:lang w:val="uk-UA"/>
        </w:rPr>
        <w:t>огнозу бюджету</w:t>
      </w:r>
      <w:r w:rsidRPr="00C65301">
        <w:rPr>
          <w:sz w:val="28"/>
          <w:szCs w:val="28"/>
          <w:lang w:val="uk-UA"/>
        </w:rPr>
        <w:t xml:space="preserve"> </w:t>
      </w:r>
      <w:r w:rsidR="008A1B23" w:rsidRPr="00C65301">
        <w:rPr>
          <w:sz w:val="28"/>
          <w:szCs w:val="28"/>
          <w:lang w:val="uk-UA"/>
        </w:rPr>
        <w:t xml:space="preserve">та подають їх </w:t>
      </w:r>
      <w:r w:rsidR="00D92301" w:rsidRPr="008A1B23">
        <w:rPr>
          <w:rFonts w:eastAsia="Calibri"/>
          <w:sz w:val="28"/>
          <w:szCs w:val="28"/>
          <w:lang w:val="uk-UA" w:eastAsia="en-US"/>
        </w:rPr>
        <w:t>департамент</w:t>
      </w:r>
      <w:bookmarkStart w:id="2" w:name="_GoBack"/>
      <w:bookmarkEnd w:id="2"/>
      <w:r w:rsidR="00D92301">
        <w:rPr>
          <w:rFonts w:eastAsia="Calibri"/>
          <w:sz w:val="28"/>
          <w:szCs w:val="28"/>
          <w:lang w:val="uk-UA" w:eastAsia="en-US"/>
        </w:rPr>
        <w:t>у</w:t>
      </w:r>
      <w:r w:rsidR="00D92301" w:rsidRPr="008A1B23">
        <w:rPr>
          <w:rFonts w:eastAsia="Calibri"/>
          <w:sz w:val="28"/>
          <w:szCs w:val="28"/>
          <w:lang w:val="uk-UA" w:eastAsia="en-US"/>
        </w:rPr>
        <w:t xml:space="preserve"> </w:t>
      </w:r>
      <w:r w:rsidR="00D92301">
        <w:rPr>
          <w:rFonts w:eastAsia="Calibri"/>
          <w:sz w:val="28"/>
          <w:szCs w:val="28"/>
          <w:lang w:val="uk-UA" w:eastAsia="en-US"/>
        </w:rPr>
        <w:t xml:space="preserve">фінансової та бюджетної політики </w:t>
      </w:r>
      <w:r w:rsidR="00D92301" w:rsidRPr="00521C11">
        <w:rPr>
          <w:rFonts w:eastAsia="Calibri"/>
          <w:sz w:val="28"/>
          <w:szCs w:val="28"/>
          <w:lang w:val="uk-UA" w:eastAsia="en-US"/>
        </w:rPr>
        <w:t>міської ради</w:t>
      </w:r>
      <w:r w:rsidR="008A1B23" w:rsidRPr="008A1B23">
        <w:rPr>
          <w:rFonts w:eastAsia="Calibri"/>
          <w:sz w:val="28"/>
          <w:szCs w:val="28"/>
          <w:lang w:val="uk-UA" w:eastAsia="en-US"/>
        </w:rPr>
        <w:t xml:space="preserve"> </w:t>
      </w:r>
      <w:r w:rsidR="008A1B23" w:rsidRPr="00C65301">
        <w:rPr>
          <w:sz w:val="28"/>
          <w:szCs w:val="28"/>
          <w:lang w:val="uk-UA"/>
        </w:rPr>
        <w:t>у встановлені ним терміни;</w:t>
      </w:r>
    </w:p>
    <w:p w:rsidR="008A1B23" w:rsidRPr="00C65301" w:rsidRDefault="00937A33" w:rsidP="008A1B2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1B23" w:rsidRPr="00C65301">
        <w:rPr>
          <w:sz w:val="28"/>
          <w:szCs w:val="28"/>
          <w:lang w:val="uk-UA"/>
        </w:rPr>
        <w:t xml:space="preserve">) </w:t>
      </w:r>
      <w:r w:rsidR="00F84F10">
        <w:rPr>
          <w:rFonts w:eastAsia="Calibri"/>
          <w:sz w:val="28"/>
          <w:szCs w:val="28"/>
          <w:lang w:val="uk-UA" w:eastAsia="en-US"/>
        </w:rPr>
        <w:t>д</w:t>
      </w:r>
      <w:r w:rsidR="00211DD9">
        <w:rPr>
          <w:rFonts w:eastAsia="Calibri"/>
          <w:sz w:val="28"/>
          <w:szCs w:val="28"/>
          <w:lang w:val="uk-UA" w:eastAsia="en-US"/>
        </w:rPr>
        <w:t xml:space="preserve">епартамент фінансової та бюджетної політики </w:t>
      </w:r>
      <w:r w:rsidR="007677D4" w:rsidRPr="00521C11">
        <w:rPr>
          <w:rFonts w:eastAsia="Calibri"/>
          <w:sz w:val="28"/>
          <w:szCs w:val="28"/>
          <w:lang w:val="uk-UA" w:eastAsia="en-US"/>
        </w:rPr>
        <w:t>міської ради</w:t>
      </w:r>
      <w:r w:rsidR="008A1B23" w:rsidRPr="00C65301">
        <w:rPr>
          <w:sz w:val="28"/>
          <w:szCs w:val="28"/>
          <w:lang w:val="uk-UA"/>
        </w:rPr>
        <w:t xml:space="preserve"> здійснює аналіз поданих головним</w:t>
      </w:r>
      <w:r w:rsidR="00DA5392">
        <w:rPr>
          <w:sz w:val="28"/>
          <w:szCs w:val="28"/>
          <w:lang w:val="uk-UA"/>
        </w:rPr>
        <w:t xml:space="preserve">и розпорядниками пропозицій </w:t>
      </w:r>
      <w:r w:rsidR="008A1B23" w:rsidRPr="00C65301">
        <w:rPr>
          <w:sz w:val="28"/>
          <w:szCs w:val="28"/>
          <w:lang w:val="uk-UA"/>
        </w:rPr>
        <w:t xml:space="preserve">на відповідність доведеним орієнтовним граничним показникам і вимогам </w:t>
      </w:r>
      <w:r w:rsidR="00F84F10">
        <w:rPr>
          <w:sz w:val="28"/>
          <w:szCs w:val="28"/>
          <w:lang w:val="uk-UA"/>
        </w:rPr>
        <w:t>даної</w:t>
      </w:r>
      <w:r w:rsidR="008A1B23" w:rsidRPr="00C65301">
        <w:rPr>
          <w:sz w:val="28"/>
          <w:szCs w:val="28"/>
          <w:lang w:val="uk-UA"/>
        </w:rPr>
        <w:t xml:space="preserve"> </w:t>
      </w:r>
      <w:r w:rsidR="008A1B23">
        <w:rPr>
          <w:sz w:val="28"/>
          <w:szCs w:val="28"/>
          <w:lang w:val="uk-UA"/>
        </w:rPr>
        <w:t>І</w:t>
      </w:r>
      <w:r w:rsidR="008A1B23" w:rsidRPr="00C65301">
        <w:rPr>
          <w:sz w:val="28"/>
          <w:szCs w:val="28"/>
          <w:lang w:val="uk-UA"/>
        </w:rPr>
        <w:t xml:space="preserve">нструкції, за результатами якого </w:t>
      </w:r>
      <w:r w:rsidR="008A1B23">
        <w:rPr>
          <w:sz w:val="28"/>
          <w:szCs w:val="28"/>
          <w:lang w:val="uk-UA"/>
        </w:rPr>
        <w:t xml:space="preserve">директор </w:t>
      </w:r>
      <w:r w:rsidR="008A1B23" w:rsidRPr="008A1B23">
        <w:rPr>
          <w:rFonts w:eastAsia="Calibri"/>
          <w:sz w:val="28"/>
          <w:szCs w:val="28"/>
          <w:lang w:val="uk-UA" w:eastAsia="en-US"/>
        </w:rPr>
        <w:t>департамент</w:t>
      </w:r>
      <w:r w:rsidR="008A1B23">
        <w:rPr>
          <w:rFonts w:eastAsia="Calibri"/>
          <w:sz w:val="28"/>
          <w:szCs w:val="28"/>
          <w:lang w:val="uk-UA" w:eastAsia="en-US"/>
        </w:rPr>
        <w:t>у</w:t>
      </w:r>
      <w:r w:rsidR="008A1B23" w:rsidRPr="008A1B23">
        <w:rPr>
          <w:rFonts w:eastAsia="Calibri"/>
          <w:sz w:val="28"/>
          <w:szCs w:val="28"/>
          <w:lang w:val="uk-UA" w:eastAsia="en-US"/>
        </w:rPr>
        <w:t xml:space="preserve"> </w:t>
      </w:r>
      <w:r w:rsidR="00D92301">
        <w:rPr>
          <w:rFonts w:eastAsia="Calibri"/>
          <w:sz w:val="28"/>
          <w:szCs w:val="28"/>
          <w:lang w:val="uk-UA" w:eastAsia="en-US"/>
        </w:rPr>
        <w:t xml:space="preserve">фінансової та бюджетної політики </w:t>
      </w:r>
      <w:r w:rsidR="00D92301" w:rsidRPr="00521C11">
        <w:rPr>
          <w:rFonts w:eastAsia="Calibri"/>
          <w:sz w:val="28"/>
          <w:szCs w:val="28"/>
          <w:lang w:val="uk-UA" w:eastAsia="en-US"/>
        </w:rPr>
        <w:t>міської ради</w:t>
      </w:r>
      <w:r w:rsidR="008A1B23" w:rsidRPr="008A1B23">
        <w:rPr>
          <w:rFonts w:eastAsia="Calibri"/>
          <w:sz w:val="28"/>
          <w:szCs w:val="28"/>
          <w:lang w:val="uk-UA" w:eastAsia="en-US"/>
        </w:rPr>
        <w:t xml:space="preserve"> </w:t>
      </w:r>
      <w:r w:rsidR="008A1B23" w:rsidRPr="00C65301">
        <w:rPr>
          <w:sz w:val="28"/>
          <w:szCs w:val="28"/>
          <w:lang w:val="uk-UA"/>
        </w:rPr>
        <w:t>приймає рішення про включення</w:t>
      </w:r>
      <w:r w:rsidR="007677D4">
        <w:rPr>
          <w:sz w:val="28"/>
          <w:szCs w:val="28"/>
          <w:lang w:val="uk-UA"/>
        </w:rPr>
        <w:t xml:space="preserve"> поданих пропозицій до </w:t>
      </w:r>
      <w:r w:rsidR="00DA5392">
        <w:rPr>
          <w:sz w:val="28"/>
          <w:szCs w:val="28"/>
          <w:lang w:val="uk-UA"/>
        </w:rPr>
        <w:t>П</w:t>
      </w:r>
      <w:r w:rsidR="007677D4">
        <w:rPr>
          <w:sz w:val="28"/>
          <w:szCs w:val="28"/>
          <w:lang w:val="uk-UA"/>
        </w:rPr>
        <w:t>рогнозу</w:t>
      </w:r>
      <w:r w:rsidR="008A1B23" w:rsidRPr="00C65301">
        <w:rPr>
          <w:sz w:val="28"/>
          <w:szCs w:val="28"/>
          <w:lang w:val="uk-UA"/>
        </w:rPr>
        <w:t xml:space="preserve"> бюджету. </w:t>
      </w:r>
    </w:p>
    <w:p w:rsidR="008A1B23" w:rsidRPr="00937A33" w:rsidRDefault="008A1B23" w:rsidP="008A1B23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3" w:name="n3500"/>
      <w:bookmarkEnd w:id="3"/>
    </w:p>
    <w:p w:rsidR="008A1B23" w:rsidRPr="00C65301" w:rsidRDefault="008A1B23" w:rsidP="008A1B2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</w:rPr>
        <w:t xml:space="preserve">3. </w:t>
      </w:r>
      <w:r w:rsidRPr="00C65301">
        <w:rPr>
          <w:sz w:val="28"/>
          <w:szCs w:val="28"/>
          <w:lang w:val="uk-UA"/>
        </w:rPr>
        <w:t xml:space="preserve">Орієнтовні граничні показники </w:t>
      </w:r>
      <w:r w:rsidR="00F84F10">
        <w:rPr>
          <w:sz w:val="28"/>
          <w:szCs w:val="28"/>
          <w:lang w:val="uk-UA"/>
        </w:rPr>
        <w:t>визначаються</w:t>
      </w:r>
      <w:r w:rsidRPr="00C65301">
        <w:rPr>
          <w:sz w:val="28"/>
          <w:szCs w:val="28"/>
          <w:lang w:val="uk-UA"/>
        </w:rPr>
        <w:t xml:space="preserve"> загальними сумами на кожний рік середньострокового періоду із зазначенням окремо обсягів:</w:t>
      </w:r>
    </w:p>
    <w:p w:rsidR="007677D4" w:rsidRPr="007677D4" w:rsidRDefault="007677D4" w:rsidP="007677D4">
      <w:pPr>
        <w:pStyle w:val="21"/>
        <w:shd w:val="clear" w:color="auto" w:fill="auto"/>
        <w:spacing w:before="0" w:after="0" w:line="336" w:lineRule="exact"/>
        <w:ind w:left="20" w:right="20" w:firstLine="580"/>
        <w:rPr>
          <w:spacing w:val="0"/>
          <w:sz w:val="28"/>
          <w:szCs w:val="28"/>
          <w:lang w:eastAsia="ru-RU"/>
        </w:rPr>
      </w:pPr>
      <w:r w:rsidRPr="007677D4">
        <w:rPr>
          <w:spacing w:val="0"/>
          <w:sz w:val="28"/>
          <w:szCs w:val="28"/>
          <w:lang w:eastAsia="ru-RU"/>
        </w:rPr>
        <w:t>видатків за загальним фондом, джерелом яких є трансферти з державного та місцевих бюджетів;</w:t>
      </w:r>
    </w:p>
    <w:p w:rsidR="007677D4" w:rsidRPr="007677D4" w:rsidRDefault="007677D4" w:rsidP="007677D4">
      <w:pPr>
        <w:pStyle w:val="21"/>
        <w:shd w:val="clear" w:color="auto" w:fill="auto"/>
        <w:spacing w:before="0" w:after="0" w:line="326" w:lineRule="exact"/>
        <w:ind w:left="20" w:right="20" w:firstLine="580"/>
        <w:rPr>
          <w:spacing w:val="0"/>
          <w:sz w:val="28"/>
          <w:szCs w:val="28"/>
          <w:lang w:eastAsia="ru-RU"/>
        </w:rPr>
      </w:pPr>
      <w:r w:rsidRPr="007677D4">
        <w:rPr>
          <w:spacing w:val="0"/>
          <w:sz w:val="28"/>
          <w:szCs w:val="28"/>
          <w:lang w:eastAsia="ru-RU"/>
        </w:rPr>
        <w:t>видатків за спеціальним фондом (у разі необхідності, зазначаються джерела їх надходжень);</w:t>
      </w:r>
    </w:p>
    <w:p w:rsidR="007677D4" w:rsidRPr="007677D4" w:rsidRDefault="007677D4" w:rsidP="007677D4">
      <w:pPr>
        <w:pStyle w:val="21"/>
        <w:shd w:val="clear" w:color="auto" w:fill="auto"/>
        <w:spacing w:before="0" w:after="0" w:line="326" w:lineRule="exact"/>
        <w:ind w:left="20" w:firstLine="580"/>
        <w:rPr>
          <w:spacing w:val="0"/>
          <w:sz w:val="28"/>
          <w:szCs w:val="28"/>
          <w:lang w:eastAsia="ru-RU"/>
        </w:rPr>
      </w:pPr>
      <w:r w:rsidRPr="007677D4">
        <w:rPr>
          <w:spacing w:val="0"/>
          <w:sz w:val="28"/>
          <w:szCs w:val="28"/>
          <w:lang w:eastAsia="ru-RU"/>
        </w:rPr>
        <w:t>надання кредитів із загального фонду.</w:t>
      </w:r>
    </w:p>
    <w:p w:rsidR="008A1B23" w:rsidRDefault="008A1B23" w:rsidP="00CC122E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</w:p>
    <w:p w:rsidR="003C1A5C" w:rsidRPr="00C65301" w:rsidRDefault="00AC3FAD" w:rsidP="00CC122E">
      <w:pPr>
        <w:pStyle w:val="rvps6"/>
        <w:shd w:val="clear" w:color="auto" w:fill="FFFFFF"/>
        <w:spacing w:before="0" w:beforeAutospacing="0" w:after="0" w:afterAutospacing="0"/>
        <w:ind w:firstLine="567"/>
        <w:jc w:val="center"/>
        <w:rPr>
          <w:rStyle w:val="rvts23"/>
          <w:b/>
          <w:bCs/>
          <w:sz w:val="28"/>
          <w:szCs w:val="28"/>
          <w:lang w:val="uk-UA"/>
        </w:rPr>
      </w:pPr>
      <w:r w:rsidRPr="00235A27">
        <w:rPr>
          <w:rStyle w:val="rvts23"/>
          <w:b/>
          <w:bCs/>
          <w:sz w:val="28"/>
          <w:szCs w:val="28"/>
          <w:lang w:val="uk-UA"/>
        </w:rPr>
        <w:t>ІІІ</w:t>
      </w:r>
      <w:r w:rsidR="003C1A5C" w:rsidRPr="00235A27">
        <w:rPr>
          <w:rStyle w:val="rvts23"/>
          <w:b/>
          <w:bCs/>
          <w:sz w:val="28"/>
          <w:szCs w:val="28"/>
          <w:lang w:val="uk-UA"/>
        </w:rPr>
        <w:t xml:space="preserve">. </w:t>
      </w:r>
      <w:r w:rsidR="00E90FE8" w:rsidRPr="00235A27">
        <w:rPr>
          <w:rStyle w:val="rvts23"/>
          <w:b/>
          <w:bCs/>
          <w:sz w:val="28"/>
          <w:szCs w:val="28"/>
          <w:lang w:val="uk-UA"/>
        </w:rPr>
        <w:t>Порядок</w:t>
      </w:r>
      <w:r w:rsidR="00A55386" w:rsidRPr="00235A27">
        <w:rPr>
          <w:rStyle w:val="rvts23"/>
          <w:b/>
          <w:bCs/>
          <w:sz w:val="28"/>
          <w:szCs w:val="28"/>
          <w:lang w:val="uk-UA"/>
        </w:rPr>
        <w:t xml:space="preserve"> </w:t>
      </w:r>
      <w:r w:rsidR="003C1A5C" w:rsidRPr="00235A27">
        <w:rPr>
          <w:rStyle w:val="rvts23"/>
          <w:b/>
          <w:bCs/>
          <w:sz w:val="28"/>
          <w:szCs w:val="28"/>
          <w:lang w:val="uk-UA"/>
        </w:rPr>
        <w:t>складання, розгляду та аналізу пропозицій до прогнозу бюджет</w:t>
      </w:r>
      <w:r w:rsidR="00183785" w:rsidRPr="00235A27">
        <w:rPr>
          <w:rStyle w:val="rvts23"/>
          <w:b/>
          <w:bCs/>
          <w:sz w:val="28"/>
          <w:szCs w:val="28"/>
          <w:lang w:val="uk-UA"/>
        </w:rPr>
        <w:t>у</w:t>
      </w:r>
      <w:r w:rsidR="002B1D86" w:rsidRPr="00235A27">
        <w:rPr>
          <w:rStyle w:val="rvts23"/>
          <w:bCs/>
          <w:sz w:val="28"/>
          <w:szCs w:val="28"/>
          <w:lang w:val="uk-UA"/>
        </w:rPr>
        <w:t xml:space="preserve"> </w:t>
      </w:r>
      <w:r w:rsidR="00211DD9">
        <w:rPr>
          <w:rStyle w:val="rvts23"/>
          <w:b/>
          <w:bCs/>
          <w:sz w:val="28"/>
          <w:szCs w:val="28"/>
          <w:lang w:val="uk-UA"/>
        </w:rPr>
        <w:t>Запорізької міської територіальної громади</w:t>
      </w:r>
      <w:r w:rsidR="00E54D70" w:rsidRPr="00235A27">
        <w:rPr>
          <w:rStyle w:val="rvts23"/>
          <w:b/>
          <w:bCs/>
          <w:sz w:val="28"/>
          <w:szCs w:val="28"/>
          <w:lang w:val="uk-UA"/>
        </w:rPr>
        <w:t>.</w:t>
      </w:r>
    </w:p>
    <w:p w:rsidR="00F160C3" w:rsidRPr="00C65301" w:rsidRDefault="00F160C3" w:rsidP="00CC122E">
      <w:pPr>
        <w:pStyle w:val="rvps6"/>
        <w:shd w:val="clear" w:color="auto" w:fill="FFFFFF"/>
        <w:spacing w:before="0" w:beforeAutospacing="0" w:after="0" w:afterAutospacing="0"/>
        <w:ind w:firstLine="567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CC122E" w:rsidRDefault="0016087B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1. Головний розпорядник організовує та забезпечує складання пропозиці</w:t>
      </w:r>
      <w:r w:rsidR="00086448" w:rsidRPr="00C65301">
        <w:rPr>
          <w:sz w:val="28"/>
          <w:szCs w:val="28"/>
          <w:lang w:val="uk-UA"/>
        </w:rPr>
        <w:t>ї</w:t>
      </w:r>
      <w:r w:rsidR="0063115D" w:rsidRPr="00C65301">
        <w:rPr>
          <w:sz w:val="28"/>
          <w:szCs w:val="28"/>
          <w:lang w:val="uk-UA"/>
        </w:rPr>
        <w:t xml:space="preserve"> д</w:t>
      </w:r>
      <w:r w:rsidR="00DA5392">
        <w:rPr>
          <w:sz w:val="28"/>
          <w:szCs w:val="28"/>
          <w:lang w:val="uk-UA"/>
        </w:rPr>
        <w:t>о П</w:t>
      </w:r>
      <w:r w:rsidR="0063115D" w:rsidRPr="00C65301">
        <w:rPr>
          <w:sz w:val="28"/>
          <w:szCs w:val="28"/>
          <w:lang w:val="uk-UA"/>
        </w:rPr>
        <w:t>рогнозу</w:t>
      </w:r>
      <w:r w:rsidRPr="00C65301">
        <w:rPr>
          <w:sz w:val="28"/>
          <w:szCs w:val="28"/>
          <w:lang w:val="uk-UA"/>
        </w:rPr>
        <w:t xml:space="preserve"> </w:t>
      </w:r>
      <w:r w:rsidR="00183785" w:rsidRPr="00C65301">
        <w:rPr>
          <w:sz w:val="28"/>
          <w:szCs w:val="28"/>
          <w:lang w:val="uk-UA"/>
        </w:rPr>
        <w:t>бюджету</w:t>
      </w:r>
      <w:r w:rsidR="00F84F10">
        <w:rPr>
          <w:rStyle w:val="rvts23"/>
          <w:bCs/>
          <w:sz w:val="28"/>
          <w:szCs w:val="28"/>
          <w:lang w:val="uk-UA"/>
        </w:rPr>
        <w:t>.</w:t>
      </w:r>
      <w:r w:rsidR="00183785" w:rsidRPr="00C65301">
        <w:rPr>
          <w:sz w:val="28"/>
          <w:szCs w:val="28"/>
          <w:lang w:val="uk-UA"/>
        </w:rPr>
        <w:t xml:space="preserve"> </w:t>
      </w:r>
      <w:bookmarkStart w:id="4" w:name="n17"/>
      <w:bookmarkStart w:id="5" w:name="n368"/>
      <w:bookmarkStart w:id="6" w:name="n20"/>
      <w:bookmarkEnd w:id="4"/>
      <w:bookmarkEnd w:id="5"/>
      <w:bookmarkEnd w:id="6"/>
    </w:p>
    <w:p w:rsidR="00F84F10" w:rsidRPr="00937A33" w:rsidRDefault="00F84F10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16087B" w:rsidRPr="00C65301" w:rsidRDefault="0016087B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2. Форми пропозиці</w:t>
      </w:r>
      <w:r w:rsidR="00086448" w:rsidRPr="00C65301">
        <w:rPr>
          <w:sz w:val="28"/>
          <w:szCs w:val="28"/>
          <w:lang w:val="uk-UA"/>
        </w:rPr>
        <w:t>ї</w:t>
      </w:r>
      <w:r w:rsidRPr="00C65301">
        <w:rPr>
          <w:sz w:val="28"/>
          <w:szCs w:val="28"/>
          <w:lang w:val="uk-UA"/>
        </w:rPr>
        <w:t xml:space="preserve"> </w:t>
      </w:r>
      <w:r w:rsidR="00DA5392">
        <w:rPr>
          <w:sz w:val="28"/>
          <w:szCs w:val="28"/>
          <w:lang w:val="uk-UA"/>
        </w:rPr>
        <w:t>до П</w:t>
      </w:r>
      <w:r w:rsidR="0063115D" w:rsidRPr="00C65301">
        <w:rPr>
          <w:sz w:val="28"/>
          <w:szCs w:val="28"/>
          <w:lang w:val="uk-UA"/>
        </w:rPr>
        <w:t xml:space="preserve">рогнозу </w:t>
      </w:r>
      <w:r w:rsidR="00183785" w:rsidRPr="00C65301">
        <w:rPr>
          <w:sz w:val="28"/>
          <w:szCs w:val="28"/>
          <w:lang w:val="uk-UA"/>
        </w:rPr>
        <w:t xml:space="preserve">бюджету </w:t>
      </w:r>
      <w:r w:rsidR="00086448" w:rsidRPr="00C65301">
        <w:rPr>
          <w:sz w:val="28"/>
          <w:szCs w:val="28"/>
          <w:lang w:val="uk-UA"/>
        </w:rPr>
        <w:t>заповн</w:t>
      </w:r>
      <w:r w:rsidR="00AE26EB" w:rsidRPr="00C65301">
        <w:rPr>
          <w:sz w:val="28"/>
          <w:szCs w:val="28"/>
          <w:lang w:val="uk-UA"/>
        </w:rPr>
        <w:t>юються послідовно –</w:t>
      </w:r>
      <w:r w:rsidR="006526E4">
        <w:rPr>
          <w:sz w:val="28"/>
          <w:szCs w:val="28"/>
          <w:lang w:val="uk-UA"/>
        </w:rPr>
        <w:t xml:space="preserve"> </w:t>
      </w:r>
      <w:r w:rsidRPr="00C65301">
        <w:rPr>
          <w:sz w:val="28"/>
          <w:szCs w:val="28"/>
          <w:lang w:val="uk-UA"/>
        </w:rPr>
        <w:t>Форма</w:t>
      </w:r>
      <w:r w:rsidR="0063115D" w:rsidRPr="00C65301">
        <w:rPr>
          <w:sz w:val="28"/>
          <w:szCs w:val="28"/>
          <w:lang w:val="uk-UA"/>
        </w:rPr>
        <w:t xml:space="preserve"> </w:t>
      </w:r>
      <w:r w:rsidR="0063115D" w:rsidRPr="00C65301">
        <w:rPr>
          <w:spacing w:val="-8"/>
          <w:sz w:val="28"/>
          <w:szCs w:val="28"/>
          <w:lang w:val="uk-UA"/>
        </w:rPr>
        <w:t>ПП</w:t>
      </w:r>
      <w:r w:rsidRPr="00C65301">
        <w:rPr>
          <w:sz w:val="28"/>
          <w:szCs w:val="28"/>
          <w:lang w:val="uk-UA"/>
        </w:rPr>
        <w:t>-2 заповнюється на підставі показників Форми</w:t>
      </w:r>
      <w:r w:rsidR="0063115D" w:rsidRPr="00C65301">
        <w:rPr>
          <w:sz w:val="28"/>
          <w:szCs w:val="28"/>
          <w:lang w:val="uk-UA"/>
        </w:rPr>
        <w:t xml:space="preserve"> </w:t>
      </w:r>
      <w:r w:rsidR="0063115D" w:rsidRPr="00C65301">
        <w:rPr>
          <w:spacing w:val="-8"/>
          <w:sz w:val="28"/>
          <w:szCs w:val="28"/>
          <w:lang w:val="uk-UA"/>
        </w:rPr>
        <w:t>ПП</w:t>
      </w:r>
      <w:r w:rsidRPr="00C65301">
        <w:rPr>
          <w:sz w:val="28"/>
          <w:szCs w:val="28"/>
          <w:lang w:val="uk-UA"/>
        </w:rPr>
        <w:t>-1 і лише пі</w:t>
      </w:r>
      <w:r w:rsidR="00AD3DB2" w:rsidRPr="00C65301">
        <w:rPr>
          <w:sz w:val="28"/>
          <w:szCs w:val="28"/>
          <w:lang w:val="uk-UA"/>
        </w:rPr>
        <w:t xml:space="preserve">сля заповнення зазначених форм та </w:t>
      </w:r>
      <w:r w:rsidR="00FA039B" w:rsidRPr="00C65301">
        <w:rPr>
          <w:sz w:val="28"/>
          <w:szCs w:val="28"/>
          <w:lang w:val="uk-UA"/>
        </w:rPr>
        <w:t>за</w:t>
      </w:r>
      <w:r w:rsidRPr="00C65301">
        <w:rPr>
          <w:sz w:val="28"/>
          <w:szCs w:val="28"/>
          <w:lang w:val="uk-UA"/>
        </w:rPr>
        <w:t xml:space="preserve"> потреби заповнюється Форма</w:t>
      </w:r>
      <w:r w:rsidR="0063115D" w:rsidRPr="00C65301">
        <w:rPr>
          <w:sz w:val="28"/>
          <w:szCs w:val="28"/>
          <w:lang w:val="uk-UA"/>
        </w:rPr>
        <w:t xml:space="preserve"> </w:t>
      </w:r>
      <w:r w:rsidR="0063115D" w:rsidRPr="00C65301">
        <w:rPr>
          <w:spacing w:val="-8"/>
          <w:sz w:val="28"/>
          <w:szCs w:val="28"/>
          <w:lang w:val="uk-UA"/>
        </w:rPr>
        <w:t>ПП</w:t>
      </w:r>
      <w:r w:rsidRPr="00C65301">
        <w:rPr>
          <w:sz w:val="28"/>
          <w:szCs w:val="28"/>
          <w:lang w:val="uk-UA"/>
        </w:rPr>
        <w:t>-3.</w:t>
      </w:r>
      <w:bookmarkStart w:id="7" w:name="n21"/>
      <w:bookmarkEnd w:id="7"/>
    </w:p>
    <w:p w:rsidR="00CC122E" w:rsidRPr="00937A33" w:rsidRDefault="00CC122E" w:rsidP="00CC122E">
      <w:pPr>
        <w:pStyle w:val="aa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80710" w:rsidRPr="00C65301" w:rsidRDefault="00AD3DB2" w:rsidP="00CC122E">
      <w:pPr>
        <w:pStyle w:val="aa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>Джерелами інформації для заповнення форм пропозиці</w:t>
      </w:r>
      <w:r w:rsidR="00086448" w:rsidRPr="00C65301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15D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A53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115D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рогнозу </w:t>
      </w:r>
      <w:r w:rsidR="00183785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</w:t>
      </w:r>
      <w:r w:rsidR="001D7B22" w:rsidRPr="001D7B22">
        <w:rPr>
          <w:rStyle w:val="rvts23"/>
          <w:bCs/>
          <w:sz w:val="28"/>
          <w:szCs w:val="28"/>
        </w:rPr>
        <w:t xml:space="preserve"> 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>є:</w:t>
      </w:r>
    </w:p>
    <w:p w:rsidR="00677F1D" w:rsidRDefault="005B79F1" w:rsidP="00CC122E">
      <w:pPr>
        <w:spacing w:after="0" w:line="240" w:lineRule="auto"/>
        <w:ind w:firstLine="567"/>
        <w:jc w:val="both"/>
        <w:rPr>
          <w:lang w:val="uk-UA"/>
        </w:rPr>
      </w:pPr>
      <w:bookmarkStart w:id="8" w:name="n45"/>
      <w:bookmarkEnd w:id="8"/>
      <w:r w:rsidRPr="00212533">
        <w:rPr>
          <w:rFonts w:eastAsia="Times New Roman"/>
          <w:lang w:val="uk-UA" w:eastAsia="ru-RU"/>
        </w:rPr>
        <w:t>Стратегії розвитку міста Запоріжжя</w:t>
      </w:r>
      <w:r w:rsidR="00677F1D">
        <w:rPr>
          <w:lang w:val="uk-UA"/>
        </w:rPr>
        <w:t>;</w:t>
      </w:r>
    </w:p>
    <w:p w:rsidR="006C0563" w:rsidRPr="00C65301" w:rsidRDefault="000F168F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міські цільові програми</w:t>
      </w:r>
      <w:r w:rsidR="00677F1D" w:rsidRPr="006526E4">
        <w:rPr>
          <w:lang w:val="uk-UA"/>
        </w:rPr>
        <w:t>, затверджен</w:t>
      </w:r>
      <w:r w:rsidR="003A2FEF">
        <w:rPr>
          <w:lang w:val="uk-UA"/>
        </w:rPr>
        <w:t>і</w:t>
      </w:r>
      <w:r w:rsidR="00677F1D" w:rsidRPr="006526E4">
        <w:rPr>
          <w:lang w:val="uk-UA"/>
        </w:rPr>
        <w:t xml:space="preserve"> міською радою</w:t>
      </w:r>
      <w:r w:rsidR="006C0563" w:rsidRPr="00677F1D">
        <w:rPr>
          <w:rFonts w:eastAsia="Times New Roman"/>
          <w:lang w:val="uk-UA" w:eastAsia="ru-RU"/>
        </w:rPr>
        <w:t>;</w:t>
      </w:r>
    </w:p>
    <w:p w:rsidR="00980710" w:rsidRPr="00C65301" w:rsidRDefault="00980710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>річний звіт про виконання бюджету</w:t>
      </w:r>
      <w:r w:rsidR="001D7B22" w:rsidRPr="001D7B22">
        <w:rPr>
          <w:rStyle w:val="rvts23"/>
          <w:bCs/>
          <w:lang w:val="uk-UA"/>
        </w:rPr>
        <w:t xml:space="preserve"> </w:t>
      </w:r>
      <w:r w:rsidR="00211DD9">
        <w:rPr>
          <w:rStyle w:val="rvts23"/>
          <w:bCs/>
          <w:lang w:val="uk-UA"/>
        </w:rPr>
        <w:t>Запорізької міської територіальної громади</w:t>
      </w:r>
      <w:r w:rsidRPr="00C65301">
        <w:rPr>
          <w:rFonts w:eastAsia="Times New Roman"/>
          <w:lang w:val="uk-UA" w:eastAsia="ru-RU"/>
        </w:rPr>
        <w:t xml:space="preserve"> за попередній бюджетний період;</w:t>
      </w:r>
    </w:p>
    <w:p w:rsidR="00980710" w:rsidRPr="00C65301" w:rsidRDefault="00980710" w:rsidP="00CC122E">
      <w:pPr>
        <w:spacing w:after="0" w:line="240" w:lineRule="auto"/>
        <w:ind w:firstLine="567"/>
        <w:jc w:val="both"/>
        <w:rPr>
          <w:rFonts w:eastAsia="Times New Roman"/>
          <w:strike/>
          <w:lang w:val="uk-UA" w:eastAsia="ru-RU"/>
        </w:rPr>
      </w:pPr>
      <w:r w:rsidRPr="00C65301">
        <w:rPr>
          <w:rFonts w:eastAsia="Times New Roman"/>
          <w:lang w:val="uk-UA" w:eastAsia="ru-RU"/>
        </w:rPr>
        <w:t>інформація про досягнення цілей державної політики, з показниками</w:t>
      </w:r>
      <w:r w:rsidR="000574F9" w:rsidRPr="00C65301">
        <w:rPr>
          <w:rFonts w:eastAsia="Times New Roman"/>
          <w:lang w:val="uk-UA" w:eastAsia="ru-RU"/>
        </w:rPr>
        <w:t xml:space="preserve"> досягнення цілей</w:t>
      </w:r>
      <w:r w:rsidRPr="00C65301">
        <w:rPr>
          <w:rFonts w:eastAsia="Times New Roman"/>
          <w:lang w:val="uk-UA" w:eastAsia="ru-RU"/>
        </w:rPr>
        <w:t xml:space="preserve"> за результатами попереднього бюджетного періоду;</w:t>
      </w:r>
    </w:p>
    <w:p w:rsidR="00980710" w:rsidRPr="00C65301" w:rsidRDefault="00980710" w:rsidP="00CC122E">
      <w:pPr>
        <w:spacing w:after="0" w:line="240" w:lineRule="auto"/>
        <w:ind w:firstLine="567"/>
        <w:jc w:val="both"/>
        <w:rPr>
          <w:shd w:val="clear" w:color="auto" w:fill="FFFFFF"/>
          <w:lang w:val="uk-UA"/>
        </w:rPr>
      </w:pPr>
      <w:r w:rsidRPr="00C65301">
        <w:rPr>
          <w:shd w:val="clear" w:color="auto" w:fill="FFFFFF"/>
          <w:lang w:val="uk-UA"/>
        </w:rPr>
        <w:t>звіти про виконання паспортів бюджетних програм за попередній бюджетний період;</w:t>
      </w:r>
    </w:p>
    <w:p w:rsidR="00980710" w:rsidRPr="00C65301" w:rsidRDefault="00E921FF" w:rsidP="00CC122E">
      <w:pPr>
        <w:spacing w:after="0" w:line="240" w:lineRule="auto"/>
        <w:ind w:firstLine="567"/>
        <w:jc w:val="both"/>
        <w:rPr>
          <w:rFonts w:eastAsia="Times New Roman"/>
          <w:strike/>
          <w:lang w:val="uk-UA" w:eastAsia="ru-RU"/>
        </w:rPr>
      </w:pPr>
      <w:bookmarkStart w:id="9" w:name="n46"/>
      <w:bookmarkEnd w:id="9"/>
      <w:r w:rsidRPr="00C65301">
        <w:rPr>
          <w:rFonts w:eastAsia="Times New Roman"/>
          <w:lang w:val="uk-UA" w:eastAsia="ru-RU"/>
        </w:rPr>
        <w:lastRenderedPageBreak/>
        <w:t>розпис бюджету</w:t>
      </w:r>
      <w:r w:rsidR="001D7B22" w:rsidRPr="001D7B22">
        <w:rPr>
          <w:rStyle w:val="rvts23"/>
          <w:bCs/>
          <w:lang w:val="uk-UA"/>
        </w:rPr>
        <w:t xml:space="preserve"> </w:t>
      </w:r>
      <w:r w:rsidR="00211DD9">
        <w:rPr>
          <w:rStyle w:val="rvts23"/>
          <w:bCs/>
          <w:lang w:val="uk-UA"/>
        </w:rPr>
        <w:t>Запорізької міської територіальної громади</w:t>
      </w:r>
      <w:r w:rsidRPr="00C65301">
        <w:rPr>
          <w:rFonts w:eastAsia="Times New Roman"/>
          <w:lang w:val="uk-UA" w:eastAsia="ru-RU"/>
        </w:rPr>
        <w:t xml:space="preserve"> на поточний бюджетний період (з урахуванням усіх внесених змін станом 01 липня року, що передує плановому)</w:t>
      </w:r>
      <w:r w:rsidR="00980710" w:rsidRPr="00C65301">
        <w:rPr>
          <w:rFonts w:eastAsia="Times New Roman"/>
          <w:lang w:val="uk-UA" w:eastAsia="ru-RU"/>
        </w:rPr>
        <w:t xml:space="preserve">; </w:t>
      </w:r>
    </w:p>
    <w:p w:rsidR="00980710" w:rsidRDefault="00980710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>паспорти бюджетних програм на поточний бюджетний період;</w:t>
      </w:r>
    </w:p>
    <w:p w:rsidR="00FA2E52" w:rsidRPr="00FA2E52" w:rsidRDefault="00FA2E52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FA2E52">
        <w:rPr>
          <w:lang w:val="uk-UA"/>
        </w:rPr>
        <w:t>прогноз бюджету</w:t>
      </w:r>
      <w:r w:rsidRPr="00FA2E52">
        <w:rPr>
          <w:rStyle w:val="rvts23"/>
          <w:bCs/>
          <w:lang w:val="uk-UA"/>
        </w:rPr>
        <w:t xml:space="preserve"> Запорізької міської територіальної громади</w:t>
      </w:r>
      <w:r w:rsidRPr="00FA2E52">
        <w:rPr>
          <w:lang w:val="uk-UA"/>
        </w:rPr>
        <w:t>, схвалений у попередньому бюджетному періоді;</w:t>
      </w:r>
    </w:p>
    <w:p w:rsidR="00DD448B" w:rsidRPr="00C65301" w:rsidRDefault="00980710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bookmarkStart w:id="10" w:name="n47"/>
      <w:bookmarkEnd w:id="10"/>
      <w:r w:rsidRPr="00C65301">
        <w:rPr>
          <w:rFonts w:eastAsia="Times New Roman"/>
          <w:lang w:val="uk-UA" w:eastAsia="ru-RU"/>
        </w:rPr>
        <w:t xml:space="preserve">план діяльності </w:t>
      </w:r>
      <w:r w:rsidR="006C0563" w:rsidRPr="00C65301">
        <w:rPr>
          <w:rFonts w:eastAsia="Times New Roman"/>
          <w:lang w:val="uk-UA" w:eastAsia="ru-RU"/>
        </w:rPr>
        <w:t xml:space="preserve">головного розпорядника </w:t>
      </w:r>
      <w:r w:rsidRPr="00C65301">
        <w:rPr>
          <w:rFonts w:eastAsia="Times New Roman"/>
          <w:lang w:val="uk-UA" w:eastAsia="ru-RU"/>
        </w:rPr>
        <w:t>на середньостроковий період</w:t>
      </w:r>
      <w:r w:rsidR="00DD448B" w:rsidRPr="00C65301">
        <w:rPr>
          <w:rFonts w:eastAsia="Times New Roman"/>
          <w:lang w:val="uk-UA" w:eastAsia="ru-RU"/>
        </w:rPr>
        <w:t>;</w:t>
      </w:r>
    </w:p>
    <w:p w:rsidR="0080489F" w:rsidRPr="00C65301" w:rsidRDefault="0080489F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 xml:space="preserve">інша інформація, </w:t>
      </w:r>
      <w:r w:rsidR="00887DB9">
        <w:rPr>
          <w:rFonts w:eastAsia="Times New Roman"/>
          <w:lang w:val="uk-UA" w:eastAsia="ru-RU"/>
        </w:rPr>
        <w:t>доведена</w:t>
      </w:r>
      <w:r w:rsidR="00FA2E52">
        <w:rPr>
          <w:rFonts w:eastAsia="Times New Roman"/>
          <w:lang w:val="uk-UA" w:eastAsia="ru-RU"/>
        </w:rPr>
        <w:t xml:space="preserve"> </w:t>
      </w:r>
      <w:r w:rsidR="00887DB9">
        <w:rPr>
          <w:rFonts w:eastAsia="Times New Roman"/>
          <w:lang w:val="uk-UA" w:eastAsia="ru-RU"/>
        </w:rPr>
        <w:t xml:space="preserve">департаментом </w:t>
      </w:r>
      <w:r w:rsidR="00887DB9">
        <w:rPr>
          <w:lang w:val="uk-UA"/>
        </w:rPr>
        <w:t xml:space="preserve">фінансової та бюджетної політики </w:t>
      </w:r>
      <w:r w:rsidR="00887DB9" w:rsidRPr="00521C11">
        <w:rPr>
          <w:lang w:val="uk-UA"/>
        </w:rPr>
        <w:t>міської ради</w:t>
      </w:r>
      <w:r w:rsidR="00887DB9">
        <w:rPr>
          <w:rFonts w:eastAsia="Times New Roman"/>
          <w:lang w:val="uk-UA" w:eastAsia="ru-RU"/>
        </w:rPr>
        <w:t xml:space="preserve"> головним розпорядникам</w:t>
      </w:r>
      <w:r w:rsidR="00FA2E52">
        <w:rPr>
          <w:rFonts w:eastAsia="Times New Roman"/>
          <w:lang w:val="uk-UA" w:eastAsia="ru-RU"/>
        </w:rPr>
        <w:t xml:space="preserve"> в інструктивному листі</w:t>
      </w:r>
      <w:r w:rsidRPr="00C65301">
        <w:rPr>
          <w:rFonts w:eastAsia="Times New Roman"/>
          <w:lang w:val="uk-UA" w:eastAsia="ru-RU"/>
        </w:rPr>
        <w:t>.</w:t>
      </w:r>
    </w:p>
    <w:p w:rsidR="00CC122E" w:rsidRPr="00937A33" w:rsidRDefault="00CC122E" w:rsidP="00CC122E">
      <w:pPr>
        <w:pStyle w:val="aa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80710" w:rsidRPr="00C65301" w:rsidRDefault="00AD3DB2" w:rsidP="00CC122E">
      <w:pPr>
        <w:pStyle w:val="aa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bookmarkStart w:id="11" w:name="n40"/>
      <w:bookmarkEnd w:id="11"/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</w:t>
      </w:r>
      <w:r w:rsidR="00FA039B" w:rsidRPr="00C65301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>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</w:t>
      </w:r>
      <w:r w:rsidR="000411A4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anchor="n6" w:tgtFrame="_blank" w:history="1">
        <w:r w:rsidR="00E921FF" w:rsidRPr="00C65301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Програмної класифікації видатків та кредитування місцевого бюджету</w:t>
        </w:r>
      </w:hyperlink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>, що формується у пропозиці</w:t>
      </w:r>
      <w:r w:rsidR="00442804" w:rsidRPr="00C65301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1FF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890F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21FF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рогнозу бюджету 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>на середньостроковий період</w:t>
      </w:r>
      <w:r w:rsidR="00D13868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зг</w:t>
      </w:r>
      <w:r w:rsidR="000411A4" w:rsidRPr="00C6530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13868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дно з Типовою </w:t>
      </w:r>
      <w:hyperlink r:id="rId13" w:anchor="n6" w:tgtFrame="_blank" w:history="1">
        <w:r w:rsidR="00D13868" w:rsidRPr="00C65301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програмно</w:t>
        </w:r>
        <w:r w:rsidR="00442804" w:rsidRPr="00C65301">
          <w:rPr>
            <w:rFonts w:ascii="Times New Roman" w:eastAsia="Times New Roman" w:hAnsi="Times New Roman"/>
            <w:sz w:val="28"/>
            <w:szCs w:val="28"/>
            <w:lang w:eastAsia="ru-RU"/>
          </w:rPr>
          <w:t>ю</w:t>
        </w:r>
        <w:r w:rsidR="00D13868" w:rsidRPr="00C6530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класифікацією видатків та кредитування місцевого бюджету</w:t>
        </w:r>
      </w:hyperlink>
      <w:r w:rsidR="00340077" w:rsidRPr="00C65301">
        <w:rPr>
          <w:rFonts w:ascii="Times New Roman" w:eastAsia="Times New Roman" w:hAnsi="Times New Roman"/>
          <w:sz w:val="28"/>
          <w:szCs w:val="28"/>
          <w:lang w:eastAsia="ru-RU"/>
        </w:rPr>
        <w:t>, затвердженої Мінфіном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22E" w:rsidRPr="00937A33" w:rsidRDefault="00CC122E" w:rsidP="00CC122E">
      <w:pPr>
        <w:spacing w:after="0" w:line="240" w:lineRule="auto"/>
        <w:ind w:firstLine="567"/>
        <w:jc w:val="both"/>
        <w:rPr>
          <w:rFonts w:eastAsia="Times New Roman"/>
          <w:sz w:val="22"/>
          <w:highlight w:val="yellow"/>
          <w:lang w:val="uk-UA" w:eastAsia="ru-RU"/>
        </w:rPr>
      </w:pPr>
    </w:p>
    <w:p w:rsidR="00980710" w:rsidRPr="00C65301" w:rsidRDefault="00F85206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>5</w:t>
      </w:r>
      <w:r w:rsidR="000411A4" w:rsidRPr="00C65301">
        <w:rPr>
          <w:rFonts w:eastAsia="Times New Roman"/>
          <w:lang w:val="uk-UA" w:eastAsia="ru-RU"/>
        </w:rPr>
        <w:t xml:space="preserve">. </w:t>
      </w:r>
      <w:r w:rsidR="00980710" w:rsidRPr="00C65301">
        <w:rPr>
          <w:rFonts w:eastAsia="Times New Roman"/>
          <w:lang w:val="uk-UA" w:eastAsia="ru-RU"/>
        </w:rPr>
        <w:t>У разі якщо бюджетна програма не передбачається на середньостроковий період:</w:t>
      </w:r>
    </w:p>
    <w:p w:rsidR="00980710" w:rsidRPr="00C65301" w:rsidRDefault="00980710" w:rsidP="00CC122E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>показники за бюджетною програмою поточного бюджетного періоду зазначаються окремим рядком;</w:t>
      </w:r>
    </w:p>
    <w:p w:rsidR="00980710" w:rsidRPr="00C65301" w:rsidRDefault="00980710" w:rsidP="00CC122E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>показники за бюджетною програмою попереднього бюджетного періоду</w:t>
      </w:r>
      <w:r w:rsidR="00FA039B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приводяться у відповідність до </w:t>
      </w:r>
      <w:hyperlink r:id="rId14" w:anchor="n6" w:tgtFrame="_blank" w:history="1">
        <w:r w:rsidR="00622B9B" w:rsidRPr="00C65301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Програмної класифікації видатків та кредитування бюджету</w:t>
        </w:r>
      </w:hyperlink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> поточного бюджетного періоду, а у разі</w:t>
      </w:r>
      <w:r w:rsidR="00AE26EB" w:rsidRPr="00C653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якщо бюджетн</w:t>
      </w:r>
      <w:r w:rsidR="00AE26EB" w:rsidRPr="00C65301"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AE26EB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>у поточному бюджетному періоді не передбачен</w:t>
      </w:r>
      <w:r w:rsidR="00AE26EB" w:rsidRPr="00C653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A039B" w:rsidRPr="00C653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26EB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зазначаються окремим рядком.</w:t>
      </w:r>
    </w:p>
    <w:p w:rsidR="00CC122E" w:rsidRPr="00937A33" w:rsidRDefault="00CC122E" w:rsidP="00CC122E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C122E" w:rsidRPr="00445AA6" w:rsidRDefault="00F85206" w:rsidP="00114332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11A4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>Разом з пропозицією</w:t>
      </w:r>
      <w:r w:rsidR="0063115D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890F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115D" w:rsidRPr="00C65301">
        <w:rPr>
          <w:rFonts w:ascii="Times New Roman" w:eastAsia="Times New Roman" w:hAnsi="Times New Roman"/>
          <w:sz w:val="28"/>
          <w:szCs w:val="28"/>
          <w:lang w:eastAsia="ru-RU"/>
        </w:rPr>
        <w:t>рогнозу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804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розпорядник подає </w:t>
      </w:r>
      <w:r w:rsidR="00F22478" w:rsidRPr="00C65301">
        <w:rPr>
          <w:rFonts w:ascii="Times New Roman" w:eastAsia="Times New Roman" w:hAnsi="Times New Roman"/>
          <w:sz w:val="28"/>
          <w:szCs w:val="28"/>
          <w:lang w:eastAsia="ru-RU"/>
        </w:rPr>
        <w:t>необхідні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здійснення </w:t>
      </w:r>
      <w:r w:rsidR="001D7B22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департаментом </w:t>
      </w:r>
      <w:r w:rsidR="00887DB9" w:rsidRPr="00887DB9">
        <w:rPr>
          <w:rFonts w:ascii="Times New Roman" w:eastAsia="Times New Roman" w:hAnsi="Times New Roman"/>
          <w:sz w:val="28"/>
          <w:szCs w:val="28"/>
          <w:lang w:eastAsia="ru-RU"/>
        </w:rPr>
        <w:t>фінансової та бюджетної політики міської ради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пропозиці</w:t>
      </w:r>
      <w:r w:rsidR="00FC29DA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документи та матеріали</w:t>
      </w:r>
      <w:r w:rsidR="00114332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(розрахунки, пояснювальну записку із зазначенням основних напрямків діяльності та розвитку галузі, мережі бюджетних установ та її змін, що передбачаються у середньостроковій перспективі тощо)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також детальну інформацію за формами, </w:t>
      </w:r>
      <w:r w:rsidR="001D7B22">
        <w:rPr>
          <w:rFonts w:ascii="Times New Roman" w:eastAsia="Times New Roman" w:hAnsi="Times New Roman"/>
          <w:sz w:val="28"/>
          <w:szCs w:val="28"/>
          <w:lang w:eastAsia="ru-RU"/>
        </w:rPr>
        <w:t>доведеними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B22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департаментом </w:t>
      </w:r>
      <w:r w:rsidR="0028516D" w:rsidRPr="0028516D">
        <w:rPr>
          <w:rFonts w:ascii="Times New Roman" w:eastAsia="Times New Roman" w:hAnsi="Times New Roman"/>
          <w:sz w:val="28"/>
          <w:szCs w:val="28"/>
          <w:lang w:eastAsia="ru-RU"/>
        </w:rPr>
        <w:t>фінансової та бюджетної політики міської ради</w:t>
      </w:r>
      <w:r w:rsidR="00980710" w:rsidRPr="00C653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22E" w:rsidRPr="00937A33" w:rsidRDefault="00CC122E" w:rsidP="00CC122E">
      <w:pPr>
        <w:spacing w:after="0" w:line="240" w:lineRule="auto"/>
        <w:ind w:firstLine="567"/>
        <w:jc w:val="both"/>
        <w:rPr>
          <w:rFonts w:eastAsia="Times New Roman"/>
          <w:sz w:val="22"/>
          <w:lang w:val="uk-UA" w:eastAsia="ru-RU"/>
        </w:rPr>
      </w:pPr>
    </w:p>
    <w:p w:rsidR="007E373A" w:rsidRPr="00C65301" w:rsidRDefault="00890FF6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7</w:t>
      </w:r>
      <w:r w:rsidR="007E373A" w:rsidRPr="00C65301">
        <w:rPr>
          <w:rFonts w:eastAsia="Times New Roman"/>
          <w:lang w:val="uk-UA" w:eastAsia="ru-RU"/>
        </w:rPr>
        <w:t xml:space="preserve">. </w:t>
      </w:r>
      <w:r w:rsidR="00211DD9">
        <w:rPr>
          <w:lang w:val="uk-UA"/>
        </w:rPr>
        <w:t xml:space="preserve">Департамент фінансової та бюджетної політики </w:t>
      </w:r>
      <w:r w:rsidR="00F207C3">
        <w:rPr>
          <w:lang w:val="uk-UA"/>
        </w:rPr>
        <w:t>міської ради</w:t>
      </w:r>
      <w:r w:rsidR="007E373A" w:rsidRPr="00C65301">
        <w:rPr>
          <w:rFonts w:eastAsia="Times New Roman"/>
          <w:lang w:val="uk-UA" w:eastAsia="ru-RU"/>
        </w:rPr>
        <w:t xml:space="preserve"> здійснює аналіз отриманих від головних розпорядників пропозицій до </w:t>
      </w:r>
      <w:r w:rsidR="00C510C2">
        <w:rPr>
          <w:rFonts w:eastAsia="Times New Roman"/>
          <w:lang w:val="uk-UA" w:eastAsia="ru-RU"/>
        </w:rPr>
        <w:t>П</w:t>
      </w:r>
      <w:r w:rsidR="007E373A" w:rsidRPr="00C65301">
        <w:rPr>
          <w:rFonts w:eastAsia="Times New Roman"/>
          <w:lang w:val="uk-UA" w:eastAsia="ru-RU"/>
        </w:rPr>
        <w:t xml:space="preserve">рогнозу </w:t>
      </w:r>
      <w:r w:rsidR="00183785" w:rsidRPr="00C65301">
        <w:rPr>
          <w:rFonts w:eastAsia="Times New Roman"/>
          <w:lang w:val="uk-UA" w:eastAsia="ru-RU"/>
        </w:rPr>
        <w:t xml:space="preserve">бюджету </w:t>
      </w:r>
      <w:r w:rsidR="007E373A" w:rsidRPr="00C65301">
        <w:rPr>
          <w:rFonts w:eastAsia="Times New Roman"/>
          <w:lang w:val="uk-UA" w:eastAsia="ru-RU"/>
        </w:rPr>
        <w:t>щодо відповідності загальним орієнтовним граничним показникам, дотримання доведених фінансових обмежень, організаційних та інших вимог, а також вимог ц</w:t>
      </w:r>
      <w:r w:rsidR="00677F1D">
        <w:rPr>
          <w:rFonts w:eastAsia="Times New Roman"/>
          <w:lang w:val="uk-UA" w:eastAsia="ru-RU"/>
        </w:rPr>
        <w:t>ієї Інструкції</w:t>
      </w:r>
      <w:r w:rsidR="007E373A" w:rsidRPr="00C65301">
        <w:rPr>
          <w:rFonts w:eastAsia="Times New Roman"/>
          <w:lang w:val="uk-UA" w:eastAsia="ru-RU"/>
        </w:rPr>
        <w:t>.</w:t>
      </w:r>
    </w:p>
    <w:p w:rsidR="00CC122E" w:rsidRPr="00937A33" w:rsidRDefault="00CC122E" w:rsidP="00CC122E">
      <w:pPr>
        <w:spacing w:after="0" w:line="240" w:lineRule="auto"/>
        <w:ind w:firstLine="567"/>
        <w:jc w:val="both"/>
        <w:rPr>
          <w:rFonts w:eastAsia="Times New Roman"/>
          <w:sz w:val="22"/>
          <w:lang w:val="uk-UA" w:eastAsia="ru-RU"/>
        </w:rPr>
      </w:pPr>
    </w:p>
    <w:p w:rsidR="007E373A" w:rsidRPr="00C65301" w:rsidRDefault="00890FF6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lastRenderedPageBreak/>
        <w:t>8</w:t>
      </w:r>
      <w:r w:rsidR="007E373A" w:rsidRPr="00C65301">
        <w:rPr>
          <w:rFonts w:eastAsia="Times New Roman"/>
          <w:lang w:val="uk-UA" w:eastAsia="ru-RU"/>
        </w:rPr>
        <w:t xml:space="preserve">. </w:t>
      </w:r>
      <w:r w:rsidR="00211DD9">
        <w:rPr>
          <w:rFonts w:eastAsia="Times New Roman"/>
          <w:lang w:val="uk-UA" w:eastAsia="ru-RU"/>
        </w:rPr>
        <w:t xml:space="preserve">Департамент фінансової та бюджетної політики </w:t>
      </w:r>
      <w:r w:rsidR="00B63B91">
        <w:rPr>
          <w:rFonts w:eastAsia="Times New Roman"/>
          <w:lang w:val="uk-UA" w:eastAsia="ru-RU"/>
        </w:rPr>
        <w:t>міської ради</w:t>
      </w:r>
      <w:r w:rsidR="007E373A" w:rsidRPr="00C65301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з метою </w:t>
      </w:r>
      <w:r w:rsidR="007E373A" w:rsidRPr="00C65301">
        <w:rPr>
          <w:rFonts w:eastAsia="Times New Roman"/>
          <w:lang w:val="uk-UA" w:eastAsia="ru-RU"/>
        </w:rPr>
        <w:t>усунення розбіжностей з головними розпорядниками щодо показників</w:t>
      </w:r>
      <w:r w:rsidR="00D47C35" w:rsidRPr="00C65301">
        <w:rPr>
          <w:rFonts w:eastAsia="Times New Roman"/>
          <w:lang w:val="uk-UA" w:eastAsia="ru-RU"/>
        </w:rPr>
        <w:t>, що містяться у</w:t>
      </w:r>
      <w:r w:rsidR="007E373A" w:rsidRPr="00C65301">
        <w:rPr>
          <w:rFonts w:eastAsia="Times New Roman"/>
          <w:lang w:val="uk-UA" w:eastAsia="ru-RU"/>
        </w:rPr>
        <w:t xml:space="preserve"> </w:t>
      </w:r>
      <w:r w:rsidR="00D47C35" w:rsidRPr="00C65301">
        <w:rPr>
          <w:rFonts w:eastAsia="Times New Roman"/>
          <w:lang w:val="uk-UA" w:eastAsia="ru-RU"/>
        </w:rPr>
        <w:t xml:space="preserve">пропозиціях до </w:t>
      </w:r>
      <w:r>
        <w:rPr>
          <w:rFonts w:eastAsia="Times New Roman"/>
          <w:lang w:val="uk-UA" w:eastAsia="ru-RU"/>
        </w:rPr>
        <w:t>П</w:t>
      </w:r>
      <w:r w:rsidR="007E373A" w:rsidRPr="00C65301">
        <w:rPr>
          <w:rFonts w:eastAsia="Times New Roman"/>
          <w:lang w:val="uk-UA" w:eastAsia="ru-RU"/>
        </w:rPr>
        <w:t>рогнозу бюджету</w:t>
      </w:r>
      <w:r w:rsidR="00B63B91" w:rsidRPr="00B63B91">
        <w:rPr>
          <w:rStyle w:val="rvts23"/>
          <w:bCs/>
          <w:lang w:val="uk-UA"/>
        </w:rPr>
        <w:t xml:space="preserve"> </w:t>
      </w:r>
      <w:r>
        <w:rPr>
          <w:rStyle w:val="rvts23"/>
          <w:bCs/>
          <w:lang w:val="uk-UA"/>
        </w:rPr>
        <w:t xml:space="preserve">може ініціювати </w:t>
      </w:r>
      <w:r w:rsidR="007E373A" w:rsidRPr="00C65301">
        <w:rPr>
          <w:rFonts w:eastAsia="Times New Roman"/>
          <w:lang w:val="uk-UA" w:eastAsia="ru-RU"/>
        </w:rPr>
        <w:t>пров</w:t>
      </w:r>
      <w:r>
        <w:rPr>
          <w:rFonts w:eastAsia="Times New Roman"/>
          <w:lang w:val="uk-UA" w:eastAsia="ru-RU"/>
        </w:rPr>
        <w:t>едення</w:t>
      </w:r>
      <w:r w:rsidR="007E373A" w:rsidRPr="00C65301">
        <w:rPr>
          <w:rFonts w:eastAsia="Times New Roman"/>
          <w:lang w:val="uk-UA" w:eastAsia="ru-RU"/>
        </w:rPr>
        <w:t xml:space="preserve"> нарад</w:t>
      </w:r>
      <w:r w:rsidR="007E373A" w:rsidRPr="00C65301">
        <w:rPr>
          <w:shd w:val="clear" w:color="auto" w:fill="FFFFFF"/>
          <w:lang w:val="uk-UA"/>
        </w:rPr>
        <w:t>, консультаці</w:t>
      </w:r>
      <w:r>
        <w:rPr>
          <w:shd w:val="clear" w:color="auto" w:fill="FFFFFF"/>
          <w:lang w:val="uk-UA"/>
        </w:rPr>
        <w:t>й</w:t>
      </w:r>
      <w:r w:rsidR="007E373A" w:rsidRPr="00C65301">
        <w:rPr>
          <w:shd w:val="clear" w:color="auto" w:fill="FFFFFF"/>
          <w:lang w:val="uk-UA"/>
        </w:rPr>
        <w:t>, робоч</w:t>
      </w:r>
      <w:r>
        <w:rPr>
          <w:shd w:val="clear" w:color="auto" w:fill="FFFFFF"/>
          <w:lang w:val="uk-UA"/>
        </w:rPr>
        <w:t>их</w:t>
      </w:r>
      <w:r w:rsidR="007E373A" w:rsidRPr="00C65301">
        <w:rPr>
          <w:shd w:val="clear" w:color="auto" w:fill="FFFFFF"/>
          <w:lang w:val="uk-UA"/>
        </w:rPr>
        <w:t xml:space="preserve"> зустріч</w:t>
      </w:r>
      <w:r>
        <w:rPr>
          <w:shd w:val="clear" w:color="auto" w:fill="FFFFFF"/>
          <w:lang w:val="uk-UA"/>
        </w:rPr>
        <w:t>ей</w:t>
      </w:r>
      <w:r w:rsidR="007E373A" w:rsidRPr="00C65301">
        <w:rPr>
          <w:rFonts w:eastAsia="Times New Roman"/>
          <w:lang w:val="uk-UA" w:eastAsia="ru-RU"/>
        </w:rPr>
        <w:t>.</w:t>
      </w:r>
    </w:p>
    <w:p w:rsidR="00CC122E" w:rsidRPr="00937A33" w:rsidRDefault="00CC122E" w:rsidP="00CC122E">
      <w:pPr>
        <w:spacing w:after="0" w:line="240" w:lineRule="auto"/>
        <w:ind w:firstLine="567"/>
        <w:jc w:val="both"/>
        <w:rPr>
          <w:rFonts w:eastAsia="Times New Roman"/>
          <w:sz w:val="22"/>
          <w:lang w:val="uk-UA" w:eastAsia="ru-RU"/>
        </w:rPr>
      </w:pPr>
    </w:p>
    <w:p w:rsidR="00CC122E" w:rsidRDefault="009D0164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9</w:t>
      </w:r>
      <w:r w:rsidR="007E373A" w:rsidRPr="00C65301">
        <w:rPr>
          <w:rFonts w:eastAsia="Times New Roman"/>
          <w:lang w:val="uk-UA" w:eastAsia="ru-RU"/>
        </w:rPr>
        <w:t xml:space="preserve">. За результатами </w:t>
      </w:r>
      <w:r w:rsidR="00550B17">
        <w:rPr>
          <w:rFonts w:eastAsia="Times New Roman"/>
          <w:lang w:val="uk-UA" w:eastAsia="ru-RU"/>
        </w:rPr>
        <w:t>проведених нарад</w:t>
      </w:r>
      <w:r w:rsidR="007E373A" w:rsidRPr="00C65301">
        <w:rPr>
          <w:rFonts w:eastAsia="Times New Roman"/>
          <w:lang w:val="uk-UA" w:eastAsia="ru-RU"/>
        </w:rPr>
        <w:t xml:space="preserve">, а також отриманої інформації щодо надання іншими місцевими бюджетами трансфертів, </w:t>
      </w:r>
      <w:r w:rsidR="00445AA6">
        <w:rPr>
          <w:rFonts w:eastAsia="Times New Roman"/>
          <w:lang w:val="uk-UA" w:eastAsia="ru-RU"/>
        </w:rPr>
        <w:t>д</w:t>
      </w:r>
      <w:r w:rsidR="00211DD9">
        <w:rPr>
          <w:rFonts w:eastAsia="Times New Roman"/>
          <w:lang w:val="uk-UA" w:eastAsia="ru-RU"/>
        </w:rPr>
        <w:t xml:space="preserve">епартамент фінансової та бюджетної політики </w:t>
      </w:r>
      <w:r w:rsidR="00B63B91">
        <w:rPr>
          <w:rFonts w:eastAsia="Times New Roman"/>
          <w:lang w:val="uk-UA" w:eastAsia="ru-RU"/>
        </w:rPr>
        <w:t>міської ради</w:t>
      </w:r>
      <w:r w:rsidR="007E373A" w:rsidRPr="00C65301">
        <w:rPr>
          <w:rFonts w:eastAsia="Times New Roman"/>
          <w:lang w:val="uk-UA" w:eastAsia="ru-RU"/>
        </w:rPr>
        <w:t xml:space="preserve"> доводить до окремих головних розпорядників уточнені орієнтовні граничні показники, відповідно до яких головний розпорядник коштів має надати уточнену</w:t>
      </w:r>
      <w:r w:rsidR="00550B17">
        <w:rPr>
          <w:rFonts w:eastAsia="Times New Roman"/>
          <w:lang w:val="uk-UA" w:eastAsia="ru-RU"/>
        </w:rPr>
        <w:t xml:space="preserve"> пропозицію до П</w:t>
      </w:r>
      <w:r w:rsidR="007E373A" w:rsidRPr="00C65301">
        <w:rPr>
          <w:rFonts w:eastAsia="Times New Roman"/>
          <w:lang w:val="uk-UA" w:eastAsia="ru-RU"/>
        </w:rPr>
        <w:t xml:space="preserve">рогнозу </w:t>
      </w:r>
      <w:r w:rsidR="00183785" w:rsidRPr="00C65301">
        <w:rPr>
          <w:rFonts w:eastAsia="Times New Roman"/>
          <w:lang w:val="uk-UA" w:eastAsia="ru-RU"/>
        </w:rPr>
        <w:t>бюджету</w:t>
      </w:r>
      <w:r w:rsidR="00107017" w:rsidRPr="00107017">
        <w:rPr>
          <w:rStyle w:val="rvts23"/>
          <w:bCs/>
          <w:lang w:val="uk-UA"/>
        </w:rPr>
        <w:t xml:space="preserve"> </w:t>
      </w:r>
      <w:r w:rsidR="007E373A" w:rsidRPr="00C65301">
        <w:rPr>
          <w:rFonts w:eastAsia="Times New Roman"/>
          <w:lang w:val="uk-UA" w:eastAsia="ru-RU"/>
        </w:rPr>
        <w:t xml:space="preserve">у терміни, визначені </w:t>
      </w:r>
      <w:r w:rsidR="00107017">
        <w:rPr>
          <w:rFonts w:eastAsia="Times New Roman"/>
          <w:lang w:val="uk-UA" w:eastAsia="ru-RU"/>
        </w:rPr>
        <w:t xml:space="preserve">департаментом </w:t>
      </w:r>
      <w:r w:rsidR="00445AA6">
        <w:rPr>
          <w:rFonts w:eastAsia="Times New Roman"/>
          <w:lang w:val="uk-UA" w:eastAsia="ru-RU"/>
        </w:rPr>
        <w:t>фінансової та бюджетної політики міської ради</w:t>
      </w:r>
      <w:r w:rsidR="009323AC">
        <w:rPr>
          <w:rFonts w:eastAsia="Times New Roman"/>
          <w:lang w:val="uk-UA" w:eastAsia="ru-RU"/>
        </w:rPr>
        <w:t>.</w:t>
      </w:r>
    </w:p>
    <w:p w:rsidR="00937A33" w:rsidRPr="00937A33" w:rsidRDefault="00937A33" w:rsidP="00CC122E">
      <w:pPr>
        <w:spacing w:after="0" w:line="240" w:lineRule="auto"/>
        <w:ind w:firstLine="567"/>
        <w:jc w:val="both"/>
        <w:rPr>
          <w:rFonts w:eastAsia="Times New Roman"/>
          <w:sz w:val="22"/>
          <w:lang w:val="uk-UA" w:eastAsia="ru-RU"/>
        </w:rPr>
      </w:pPr>
    </w:p>
    <w:p w:rsidR="007E373A" w:rsidRPr="00C65301" w:rsidRDefault="00F85206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>1</w:t>
      </w:r>
      <w:r w:rsidR="009D0164">
        <w:rPr>
          <w:rFonts w:eastAsia="Times New Roman"/>
          <w:lang w:val="uk-UA" w:eastAsia="ru-RU"/>
        </w:rPr>
        <w:t>0</w:t>
      </w:r>
      <w:r w:rsidR="007E373A" w:rsidRPr="00C65301">
        <w:rPr>
          <w:rFonts w:eastAsia="Times New Roman"/>
          <w:lang w:val="uk-UA" w:eastAsia="ru-RU"/>
        </w:rPr>
        <w:t>. Інформація,</w:t>
      </w:r>
      <w:r w:rsidR="00550B17">
        <w:rPr>
          <w:rFonts w:eastAsia="Times New Roman"/>
          <w:lang w:val="uk-UA" w:eastAsia="ru-RU"/>
        </w:rPr>
        <w:t xml:space="preserve"> що міститься у пропозиціях </w:t>
      </w:r>
      <w:r w:rsidR="007E373A" w:rsidRPr="00C65301">
        <w:rPr>
          <w:rFonts w:eastAsia="Times New Roman"/>
          <w:lang w:val="uk-UA" w:eastAsia="ru-RU"/>
        </w:rPr>
        <w:t>головних розпоря</w:t>
      </w:r>
      <w:r w:rsidR="00550B17">
        <w:rPr>
          <w:rFonts w:eastAsia="Times New Roman"/>
          <w:lang w:val="uk-UA" w:eastAsia="ru-RU"/>
        </w:rPr>
        <w:t>дників є основою для складання П</w:t>
      </w:r>
      <w:r w:rsidR="007E373A" w:rsidRPr="00C65301">
        <w:rPr>
          <w:rFonts w:eastAsia="Times New Roman"/>
          <w:lang w:val="uk-UA" w:eastAsia="ru-RU"/>
        </w:rPr>
        <w:t>рогнозу бюджету.</w:t>
      </w:r>
    </w:p>
    <w:p w:rsidR="00235A27" w:rsidRPr="00937A33" w:rsidRDefault="00235A27" w:rsidP="00CC122E">
      <w:pPr>
        <w:pStyle w:val="rvps7"/>
        <w:shd w:val="clear" w:color="auto" w:fill="FFFFFF"/>
        <w:spacing w:before="0" w:beforeAutospacing="0" w:after="0" w:afterAutospacing="0"/>
        <w:ind w:right="450" w:firstLine="567"/>
        <w:jc w:val="center"/>
        <w:rPr>
          <w:rStyle w:val="rvts15"/>
          <w:b/>
          <w:bCs/>
          <w:sz w:val="28"/>
          <w:szCs w:val="28"/>
          <w:lang w:val="uk-UA"/>
        </w:rPr>
      </w:pPr>
      <w:bookmarkStart w:id="12" w:name="n370"/>
      <w:bookmarkStart w:id="13" w:name="n50"/>
      <w:bookmarkStart w:id="14" w:name="n58"/>
      <w:bookmarkStart w:id="15" w:name="n59"/>
      <w:bookmarkStart w:id="16" w:name="n90"/>
      <w:bookmarkEnd w:id="12"/>
      <w:bookmarkEnd w:id="13"/>
      <w:bookmarkEnd w:id="14"/>
      <w:bookmarkEnd w:id="15"/>
      <w:bookmarkEnd w:id="16"/>
    </w:p>
    <w:p w:rsidR="00B90017" w:rsidRPr="00C65301" w:rsidRDefault="00AC3FAD" w:rsidP="00CC122E">
      <w:pPr>
        <w:pStyle w:val="rvps7"/>
        <w:shd w:val="clear" w:color="auto" w:fill="FFFFFF"/>
        <w:spacing w:before="0" w:beforeAutospacing="0" w:after="0" w:afterAutospacing="0"/>
        <w:ind w:right="450" w:firstLine="567"/>
        <w:jc w:val="center"/>
        <w:rPr>
          <w:rStyle w:val="a3"/>
          <w:b/>
          <w:bCs/>
          <w:color w:val="auto"/>
          <w:sz w:val="28"/>
          <w:szCs w:val="28"/>
          <w:u w:val="none"/>
          <w:lang w:val="uk-UA"/>
        </w:rPr>
      </w:pPr>
      <w:r w:rsidRPr="00C65301">
        <w:rPr>
          <w:rStyle w:val="rvts15"/>
          <w:b/>
          <w:bCs/>
          <w:sz w:val="28"/>
          <w:szCs w:val="28"/>
          <w:lang w:val="uk-UA"/>
        </w:rPr>
        <w:t>І</w:t>
      </w:r>
      <w:r w:rsidR="00B90017" w:rsidRPr="00C65301">
        <w:rPr>
          <w:rStyle w:val="rvts15"/>
          <w:b/>
          <w:bCs/>
          <w:sz w:val="28"/>
          <w:szCs w:val="28"/>
          <w:lang w:val="uk-UA"/>
        </w:rPr>
        <w:t xml:space="preserve">V. Порядок заповнення </w:t>
      </w:r>
      <w:hyperlink r:id="rId15" w:anchor="n261" w:history="1">
        <w:r w:rsidR="00B90017" w:rsidRPr="00C65301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 xml:space="preserve">Форми </w:t>
        </w:r>
        <w:r w:rsidR="0063115D" w:rsidRPr="00C65301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П</w:t>
        </w:r>
        <w:r w:rsidR="00B90017" w:rsidRPr="00C65301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П-1</w:t>
        </w:r>
      </w:hyperlink>
    </w:p>
    <w:p w:rsidR="00D61EC1" w:rsidRPr="00C65301" w:rsidRDefault="00D61EC1" w:rsidP="00CC122E">
      <w:pPr>
        <w:pStyle w:val="rvps7"/>
        <w:shd w:val="clear" w:color="auto" w:fill="FFFFFF"/>
        <w:spacing w:before="0" w:beforeAutospacing="0" w:after="0" w:afterAutospacing="0"/>
        <w:ind w:right="450" w:firstLine="567"/>
        <w:jc w:val="center"/>
        <w:rPr>
          <w:rStyle w:val="a3"/>
          <w:b/>
          <w:bCs/>
          <w:color w:val="auto"/>
          <w:sz w:val="28"/>
          <w:szCs w:val="28"/>
          <w:u w:val="none"/>
          <w:lang w:val="uk-UA"/>
        </w:rPr>
      </w:pPr>
    </w:p>
    <w:p w:rsidR="0064674C" w:rsidRPr="00C65301" w:rsidRDefault="00B90017" w:rsidP="00CC122E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bookmarkStart w:id="17" w:name="n91"/>
      <w:bookmarkEnd w:id="17"/>
      <w:r w:rsidRPr="00C65301">
        <w:rPr>
          <w:rFonts w:eastAsia="Times New Roman"/>
          <w:lang w:val="uk-UA" w:eastAsia="ru-RU"/>
        </w:rPr>
        <w:t xml:space="preserve">1. </w:t>
      </w:r>
      <w:r w:rsidR="00D13868" w:rsidRPr="00C65301">
        <w:rPr>
          <w:rFonts w:eastAsia="Times New Roman"/>
          <w:lang w:val="uk-UA" w:eastAsia="ru-RU"/>
        </w:rPr>
        <w:t xml:space="preserve">Форма </w:t>
      </w:r>
      <w:r w:rsidR="0063115D" w:rsidRPr="00C65301">
        <w:rPr>
          <w:rFonts w:eastAsia="Times New Roman"/>
          <w:lang w:val="uk-UA" w:eastAsia="ru-RU"/>
        </w:rPr>
        <w:t>П</w:t>
      </w:r>
      <w:r w:rsidR="00D13868" w:rsidRPr="00C65301">
        <w:rPr>
          <w:rFonts w:eastAsia="Times New Roman"/>
          <w:lang w:val="uk-UA" w:eastAsia="ru-RU"/>
        </w:rPr>
        <w:t xml:space="preserve">П-1 призначена для наведення інформації про досягнення цілей державної політики за рахунок коштів загального </w:t>
      </w:r>
      <w:r w:rsidR="0064674C" w:rsidRPr="00C65301">
        <w:rPr>
          <w:rFonts w:eastAsia="Times New Roman"/>
          <w:lang w:val="uk-UA" w:eastAsia="ru-RU"/>
        </w:rPr>
        <w:t xml:space="preserve">та спеціального фондів у межах орієнтовних граничних показників, доведених </w:t>
      </w:r>
      <w:r w:rsidR="00107017">
        <w:rPr>
          <w:rFonts w:eastAsia="Times New Roman"/>
          <w:lang w:val="uk-UA" w:eastAsia="ru-RU"/>
        </w:rPr>
        <w:t xml:space="preserve">департаментом </w:t>
      </w:r>
      <w:r w:rsidR="00BB2233">
        <w:rPr>
          <w:rFonts w:eastAsia="Times New Roman"/>
          <w:lang w:val="uk-UA" w:eastAsia="ru-RU"/>
        </w:rPr>
        <w:t>фінансової та бюджетної політики міської ради</w:t>
      </w:r>
      <w:r w:rsidR="0064674C" w:rsidRPr="00C65301">
        <w:rPr>
          <w:rFonts w:eastAsia="Times New Roman"/>
          <w:lang w:val="uk-UA" w:eastAsia="ru-RU"/>
        </w:rPr>
        <w:t>, та розрахованих головним розпорядником надходжень спеціального фонду.</w:t>
      </w:r>
    </w:p>
    <w:p w:rsidR="00D13868" w:rsidRPr="00C65301" w:rsidRDefault="00D13868" w:rsidP="00CC122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 xml:space="preserve">Інформація, </w:t>
      </w:r>
      <w:r w:rsidR="00FA039B" w:rsidRPr="00C65301">
        <w:rPr>
          <w:rFonts w:eastAsia="Times New Roman"/>
          <w:lang w:val="uk-UA" w:eastAsia="ru-RU"/>
        </w:rPr>
        <w:t xml:space="preserve">що наводиться у Формі </w:t>
      </w:r>
      <w:r w:rsidR="0063115D" w:rsidRPr="00C65301">
        <w:rPr>
          <w:rFonts w:eastAsia="Times New Roman"/>
          <w:lang w:val="uk-UA" w:eastAsia="ru-RU"/>
        </w:rPr>
        <w:t>П</w:t>
      </w:r>
      <w:r w:rsidR="00FA039B" w:rsidRPr="00C65301">
        <w:rPr>
          <w:rFonts w:eastAsia="Times New Roman"/>
          <w:lang w:val="uk-UA" w:eastAsia="ru-RU"/>
        </w:rPr>
        <w:t>П-1, має</w:t>
      </w:r>
      <w:r w:rsidRPr="00C65301">
        <w:rPr>
          <w:rFonts w:eastAsia="Times New Roman"/>
          <w:lang w:val="uk-UA" w:eastAsia="ru-RU"/>
        </w:rPr>
        <w:t xml:space="preserve"> повн</w:t>
      </w:r>
      <w:r w:rsidR="00FA039B" w:rsidRPr="00C65301">
        <w:rPr>
          <w:rFonts w:eastAsia="Times New Roman"/>
          <w:lang w:val="uk-UA" w:eastAsia="ru-RU"/>
        </w:rPr>
        <w:t>ою</w:t>
      </w:r>
      <w:r w:rsidRPr="00C65301">
        <w:rPr>
          <w:rFonts w:eastAsia="Times New Roman"/>
          <w:lang w:val="uk-UA" w:eastAsia="ru-RU"/>
        </w:rPr>
        <w:t xml:space="preserve"> мір</w:t>
      </w:r>
      <w:r w:rsidR="00FA039B" w:rsidRPr="00C65301">
        <w:rPr>
          <w:rFonts w:eastAsia="Times New Roman"/>
          <w:lang w:val="uk-UA" w:eastAsia="ru-RU"/>
        </w:rPr>
        <w:t xml:space="preserve">ою </w:t>
      </w:r>
      <w:r w:rsidRPr="00C65301">
        <w:rPr>
          <w:rFonts w:eastAsia="Times New Roman"/>
          <w:lang w:val="uk-UA" w:eastAsia="ru-RU"/>
        </w:rPr>
        <w:t>характеризувати діяльність головного розпорядника та охоплювати всі сфери, у яких він забезпечує формування та/або реалізацію державної політики, висвітлювати найбільш суспільно значущі результати його діяльності та враховувати відповідні показники діяльності відповідальних виконавців бюджетних програм.</w:t>
      </w:r>
    </w:p>
    <w:p w:rsidR="00CC122E" w:rsidRPr="00937A33" w:rsidRDefault="00CC122E" w:rsidP="00CC122E">
      <w:pPr>
        <w:pStyle w:val="aa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90017" w:rsidRPr="00C65301" w:rsidRDefault="00C02A2D" w:rsidP="00CC122E">
      <w:pPr>
        <w:pStyle w:val="aa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0017" w:rsidRPr="00C65301">
        <w:rPr>
          <w:rFonts w:ascii="Times New Roman" w:eastAsia="Times New Roman" w:hAnsi="Times New Roman"/>
          <w:sz w:val="28"/>
          <w:szCs w:val="28"/>
          <w:lang w:eastAsia="ru-RU"/>
        </w:rPr>
        <w:t>. У пункті 1 зазначається найм</w:t>
      </w:r>
      <w:r w:rsidR="00F63B1F">
        <w:rPr>
          <w:rFonts w:ascii="Times New Roman" w:eastAsia="Times New Roman" w:hAnsi="Times New Roman"/>
          <w:sz w:val="28"/>
          <w:szCs w:val="28"/>
          <w:lang w:eastAsia="ru-RU"/>
        </w:rPr>
        <w:t>енування головного розпорядника</w:t>
      </w:r>
      <w:r w:rsidR="00B90017" w:rsidRPr="00C65301">
        <w:rPr>
          <w:rFonts w:ascii="Times New Roman" w:eastAsia="Times New Roman" w:hAnsi="Times New Roman"/>
          <w:sz w:val="28"/>
          <w:szCs w:val="28"/>
          <w:lang w:eastAsia="ru-RU"/>
        </w:rPr>
        <w:t xml:space="preserve">, код Типової відомчої класифікації видатків та кредитування бюджету, код за ЄДРПОУ, а також </w:t>
      </w:r>
      <w:r w:rsidR="00E439A7" w:rsidRPr="00C6530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90017" w:rsidRPr="00C65301">
        <w:rPr>
          <w:rFonts w:ascii="Times New Roman" w:eastAsia="Times New Roman" w:hAnsi="Times New Roman"/>
          <w:sz w:val="28"/>
          <w:szCs w:val="28"/>
          <w:lang w:eastAsia="ru-RU"/>
        </w:rPr>
        <w:t>од бюджету</w:t>
      </w:r>
      <w:bookmarkStart w:id="18" w:name="n95"/>
      <w:bookmarkEnd w:id="18"/>
      <w:r w:rsidR="00F16825" w:rsidRPr="00C653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22E" w:rsidRPr="00937A33" w:rsidRDefault="00CC122E" w:rsidP="00CC122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2"/>
          <w:lang w:val="uk-UA" w:eastAsia="ru-RU"/>
        </w:rPr>
      </w:pPr>
      <w:bookmarkStart w:id="19" w:name="n403"/>
      <w:bookmarkStart w:id="20" w:name="n404"/>
      <w:bookmarkStart w:id="21" w:name="n407"/>
      <w:bookmarkStart w:id="22" w:name="n408"/>
      <w:bookmarkStart w:id="23" w:name="n409"/>
      <w:bookmarkStart w:id="24" w:name="n410"/>
      <w:bookmarkStart w:id="25" w:name="n113"/>
      <w:bookmarkEnd w:id="19"/>
      <w:bookmarkEnd w:id="20"/>
      <w:bookmarkEnd w:id="21"/>
      <w:bookmarkEnd w:id="22"/>
      <w:bookmarkEnd w:id="23"/>
      <w:bookmarkEnd w:id="24"/>
      <w:bookmarkEnd w:id="25"/>
    </w:p>
    <w:p w:rsidR="00D13868" w:rsidRPr="00C65301" w:rsidRDefault="00C02A2D" w:rsidP="00CC122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>3</w:t>
      </w:r>
      <w:r w:rsidR="00D13868" w:rsidRPr="00C65301">
        <w:rPr>
          <w:rFonts w:eastAsia="Times New Roman"/>
          <w:lang w:val="uk-UA" w:eastAsia="ru-RU"/>
        </w:rPr>
        <w:t>. У пункті 2 наводиться перелік цілей державної політики</w:t>
      </w:r>
      <w:r w:rsidR="00C21169" w:rsidRPr="00C65301">
        <w:rPr>
          <w:rFonts w:eastAsia="Times New Roman"/>
          <w:lang w:val="uk-UA" w:eastAsia="ru-RU"/>
        </w:rPr>
        <w:t xml:space="preserve"> у сферах діяльності</w:t>
      </w:r>
      <w:r w:rsidR="00D13868" w:rsidRPr="00C65301">
        <w:rPr>
          <w:rFonts w:eastAsia="Times New Roman"/>
          <w:lang w:val="uk-UA" w:eastAsia="ru-RU"/>
        </w:rPr>
        <w:t>,</w:t>
      </w:r>
      <w:r w:rsidR="00C21169" w:rsidRPr="00C65301">
        <w:rPr>
          <w:rFonts w:eastAsia="Times New Roman"/>
          <w:lang w:val="uk-UA" w:eastAsia="ru-RU"/>
        </w:rPr>
        <w:t xml:space="preserve"> реалізацію як</w:t>
      </w:r>
      <w:r w:rsidR="00442804" w:rsidRPr="00C65301">
        <w:rPr>
          <w:rFonts w:eastAsia="Times New Roman"/>
          <w:lang w:val="uk-UA" w:eastAsia="ru-RU"/>
        </w:rPr>
        <w:t>их</w:t>
      </w:r>
      <w:r w:rsidR="00C21169" w:rsidRPr="00C65301">
        <w:rPr>
          <w:rFonts w:eastAsia="Times New Roman"/>
          <w:lang w:val="uk-UA" w:eastAsia="ru-RU"/>
        </w:rPr>
        <w:t xml:space="preserve"> забезпечує головний розпорядник, </w:t>
      </w:r>
      <w:r w:rsidR="0032386B" w:rsidRPr="00C65301">
        <w:rPr>
          <w:rFonts w:eastAsia="Times New Roman"/>
          <w:lang w:val="uk-UA" w:eastAsia="ru-RU"/>
        </w:rPr>
        <w:t>зокрема таких</w:t>
      </w:r>
      <w:r w:rsidR="00DA0DA2" w:rsidRPr="00C65301">
        <w:rPr>
          <w:rFonts w:eastAsia="Times New Roman"/>
          <w:lang w:val="uk-UA" w:eastAsia="ru-RU"/>
        </w:rPr>
        <w:t>,</w:t>
      </w:r>
      <w:r w:rsidR="0032386B" w:rsidRPr="00C65301">
        <w:rPr>
          <w:rFonts w:eastAsia="Times New Roman"/>
          <w:lang w:val="uk-UA" w:eastAsia="ru-RU"/>
        </w:rPr>
        <w:t xml:space="preserve"> що висвітлюють врахування ґендерного аспекту, </w:t>
      </w:r>
      <w:r w:rsidR="00D13868" w:rsidRPr="00C65301">
        <w:rPr>
          <w:rFonts w:eastAsia="Times New Roman"/>
          <w:lang w:val="uk-UA" w:eastAsia="ru-RU"/>
        </w:rPr>
        <w:t xml:space="preserve">а також показники </w:t>
      </w:r>
      <w:r w:rsidR="00442804" w:rsidRPr="00C65301">
        <w:rPr>
          <w:rFonts w:eastAsia="Times New Roman"/>
          <w:lang w:val="uk-UA" w:eastAsia="ru-RU"/>
        </w:rPr>
        <w:t xml:space="preserve">їх досягнення </w:t>
      </w:r>
      <w:r w:rsidR="0064674C" w:rsidRPr="00C65301">
        <w:rPr>
          <w:rFonts w:eastAsia="Times New Roman"/>
          <w:lang w:val="uk-UA" w:eastAsia="ru-RU"/>
        </w:rPr>
        <w:t>за рахунок коштів загального та спеціального фондів разом</w:t>
      </w:r>
      <w:r w:rsidR="00D13868" w:rsidRPr="00C65301">
        <w:rPr>
          <w:rFonts w:eastAsia="Times New Roman"/>
          <w:lang w:val="uk-UA" w:eastAsia="ru-RU"/>
        </w:rPr>
        <w:t>:</w:t>
      </w:r>
    </w:p>
    <w:p w:rsidR="00C21169" w:rsidRPr="00C65301" w:rsidRDefault="00C21169" w:rsidP="00CC122E">
      <w:pPr>
        <w:spacing w:after="0" w:line="240" w:lineRule="auto"/>
        <w:ind w:firstLine="567"/>
        <w:jc w:val="both"/>
        <w:rPr>
          <w:lang w:val="uk-UA"/>
        </w:rPr>
      </w:pPr>
      <w:r w:rsidRPr="00C65301">
        <w:rPr>
          <w:lang w:val="uk-UA"/>
        </w:rPr>
        <w:t>у графах 1</w:t>
      </w:r>
      <w:r w:rsidR="00D61EC1" w:rsidRPr="00C65301">
        <w:rPr>
          <w:lang w:val="uk-UA"/>
        </w:rPr>
        <w:t>,</w:t>
      </w:r>
      <w:r w:rsidRPr="00C65301">
        <w:rPr>
          <w:lang w:val="uk-UA"/>
        </w:rPr>
        <w:t xml:space="preserve"> 2 – порядковий номер та найменування цілі державної політики;</w:t>
      </w:r>
    </w:p>
    <w:p w:rsidR="00C21169" w:rsidRPr="00C65301" w:rsidRDefault="00C21169" w:rsidP="00CC122E">
      <w:pPr>
        <w:spacing w:after="0" w:line="240" w:lineRule="auto"/>
        <w:ind w:firstLine="567"/>
        <w:jc w:val="both"/>
        <w:rPr>
          <w:lang w:val="uk-UA"/>
        </w:rPr>
      </w:pPr>
      <w:r w:rsidRPr="00C65301">
        <w:rPr>
          <w:lang w:val="uk-UA"/>
        </w:rPr>
        <w:t xml:space="preserve">у графі 3 – </w:t>
      </w:r>
      <w:r w:rsidR="00D212D1" w:rsidRPr="00C65301">
        <w:rPr>
          <w:lang w:val="uk-UA"/>
        </w:rPr>
        <w:t>одиниця вимір</w:t>
      </w:r>
      <w:r w:rsidR="00DA0DA2" w:rsidRPr="00C65301">
        <w:rPr>
          <w:lang w:val="uk-UA"/>
        </w:rPr>
        <w:t>у</w:t>
      </w:r>
      <w:r w:rsidR="00D212D1" w:rsidRPr="00C65301">
        <w:rPr>
          <w:lang w:val="uk-UA"/>
        </w:rPr>
        <w:t xml:space="preserve"> показника досягнення цілей</w:t>
      </w:r>
      <w:r w:rsidRPr="00C65301">
        <w:rPr>
          <w:lang w:val="uk-UA"/>
        </w:rPr>
        <w:t>;</w:t>
      </w:r>
    </w:p>
    <w:p w:rsidR="00D13868" w:rsidRPr="00C65301" w:rsidRDefault="00D13868" w:rsidP="00CC122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 xml:space="preserve">у графі 4 </w:t>
      </w:r>
      <w:r w:rsidRPr="00C65301">
        <w:rPr>
          <w:lang w:val="uk-UA"/>
        </w:rPr>
        <w:t xml:space="preserve">– </w:t>
      </w:r>
      <w:r w:rsidR="00791D99" w:rsidRPr="00C65301">
        <w:rPr>
          <w:rFonts w:eastAsia="Times New Roman"/>
          <w:lang w:val="uk-UA" w:eastAsia="ru-RU"/>
        </w:rPr>
        <w:t>показники відповідно до річного звіту за попередній бюджетний період</w:t>
      </w:r>
      <w:r w:rsidRPr="00C65301">
        <w:rPr>
          <w:rFonts w:eastAsia="Times New Roman"/>
          <w:lang w:val="uk-UA" w:eastAsia="ru-RU"/>
        </w:rPr>
        <w:t>;</w:t>
      </w:r>
    </w:p>
    <w:p w:rsidR="00D13868" w:rsidRPr="00C65301" w:rsidRDefault="00D13868" w:rsidP="00CC122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 xml:space="preserve">у графі 5 </w:t>
      </w:r>
      <w:r w:rsidRPr="00C65301">
        <w:rPr>
          <w:lang w:val="uk-UA"/>
        </w:rPr>
        <w:t xml:space="preserve">– </w:t>
      </w:r>
      <w:r w:rsidR="00F22478" w:rsidRPr="00C65301">
        <w:rPr>
          <w:rFonts w:eastAsia="Times New Roman"/>
          <w:lang w:val="uk-UA" w:eastAsia="ru-RU"/>
        </w:rPr>
        <w:t>показники, затверджені розписом на поточний бюджетний період</w:t>
      </w:r>
      <w:r w:rsidRPr="00C65301">
        <w:rPr>
          <w:rFonts w:eastAsia="Times New Roman"/>
          <w:lang w:val="uk-UA" w:eastAsia="ru-RU"/>
        </w:rPr>
        <w:t xml:space="preserve">; </w:t>
      </w:r>
    </w:p>
    <w:p w:rsidR="00D13868" w:rsidRPr="00C65301" w:rsidRDefault="00D13868" w:rsidP="00CC122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lastRenderedPageBreak/>
        <w:t xml:space="preserve">у графах </w:t>
      </w:r>
      <w:r w:rsidR="0064674C" w:rsidRPr="00C65301">
        <w:rPr>
          <w:rFonts w:eastAsia="Times New Roman"/>
          <w:lang w:val="uk-UA" w:eastAsia="ru-RU"/>
        </w:rPr>
        <w:t>6</w:t>
      </w:r>
      <w:r w:rsidR="00B53260" w:rsidRPr="00C65301">
        <w:rPr>
          <w:rFonts w:eastAsia="Times New Roman"/>
          <w:lang w:val="uk-UA" w:eastAsia="ru-RU"/>
        </w:rPr>
        <w:t> – </w:t>
      </w:r>
      <w:r w:rsidR="0064674C" w:rsidRPr="00C65301">
        <w:rPr>
          <w:rFonts w:eastAsia="Times New Roman"/>
          <w:lang w:val="uk-UA" w:eastAsia="ru-RU"/>
        </w:rPr>
        <w:t>8</w:t>
      </w:r>
      <w:r w:rsidRPr="00C65301">
        <w:rPr>
          <w:rFonts w:eastAsia="Times New Roman"/>
          <w:lang w:val="uk-UA" w:eastAsia="ru-RU"/>
        </w:rPr>
        <w:t xml:space="preserve"> </w:t>
      </w:r>
      <w:r w:rsidRPr="00C65301">
        <w:rPr>
          <w:lang w:val="uk-UA"/>
        </w:rPr>
        <w:t xml:space="preserve">– </w:t>
      </w:r>
      <w:r w:rsidR="004F2F79" w:rsidRPr="00C65301">
        <w:rPr>
          <w:lang w:val="uk-UA"/>
        </w:rPr>
        <w:t>розподіл показників на середньостроковий бюджетний період</w:t>
      </w:r>
      <w:r w:rsidRPr="00C65301">
        <w:rPr>
          <w:rFonts w:eastAsia="Times New Roman"/>
          <w:lang w:val="uk-UA" w:eastAsia="ru-RU"/>
        </w:rPr>
        <w:t xml:space="preserve">. </w:t>
      </w:r>
    </w:p>
    <w:p w:rsidR="0064674C" w:rsidRPr="00C65301" w:rsidRDefault="0064674C" w:rsidP="00CC122E">
      <w:pPr>
        <w:shd w:val="clear" w:color="auto" w:fill="FFFFFF"/>
        <w:tabs>
          <w:tab w:val="left" w:pos="1032"/>
        </w:tabs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 xml:space="preserve">У разі якщо на </w:t>
      </w:r>
      <w:r w:rsidR="00434CA1" w:rsidRPr="00434CA1">
        <w:rPr>
          <w:lang w:val="uk-UA"/>
        </w:rPr>
        <w:t>середньостроковий період</w:t>
      </w:r>
      <w:r w:rsidR="00434CA1" w:rsidRPr="00C65301">
        <w:rPr>
          <w:rFonts w:eastAsia="Times New Roman"/>
          <w:lang w:val="uk-UA" w:eastAsia="ru-RU"/>
        </w:rPr>
        <w:t xml:space="preserve"> </w:t>
      </w:r>
      <w:r w:rsidRPr="00C65301">
        <w:rPr>
          <w:rFonts w:eastAsia="Times New Roman"/>
          <w:lang w:val="uk-UA" w:eastAsia="ru-RU"/>
        </w:rPr>
        <w:t xml:space="preserve">не передбачаються цілі державної політики, досягнення яких здійснюється в межах бюджетних програм </w:t>
      </w:r>
      <w:r w:rsidR="00434CA1">
        <w:rPr>
          <w:rFonts w:eastAsia="Times New Roman"/>
          <w:lang w:val="uk-UA" w:eastAsia="ru-RU"/>
        </w:rPr>
        <w:t>поточного бюджетного періоду та/</w:t>
      </w:r>
      <w:r w:rsidRPr="00C65301">
        <w:rPr>
          <w:rFonts w:eastAsia="Times New Roman"/>
          <w:lang w:val="uk-UA" w:eastAsia="ru-RU"/>
        </w:rPr>
        <w:t>або здійснювалося в межах бюджетних програм попереднього бюджетного періоду, такі цілі включаються окремим рядком із зазначенням показників їх досягнення на відповідні бюджетні періоди.</w:t>
      </w:r>
    </w:p>
    <w:p w:rsidR="0064674C" w:rsidRPr="00C65301" w:rsidRDefault="0064674C" w:rsidP="00CC122E">
      <w:pPr>
        <w:shd w:val="clear" w:color="auto" w:fill="FFFFFF"/>
        <w:tabs>
          <w:tab w:val="left" w:pos="1032"/>
        </w:tabs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C65301">
        <w:rPr>
          <w:rFonts w:eastAsia="Times New Roman"/>
          <w:lang w:val="uk-UA" w:eastAsia="ru-RU"/>
        </w:rPr>
        <w:t xml:space="preserve">Не включаються окремим рядком цілі державної політики поточного та попереднього бюджетних періодів, які по суті є тотожними до цілей </w:t>
      </w:r>
      <w:r w:rsidR="00434CA1" w:rsidRPr="00434CA1">
        <w:rPr>
          <w:lang w:val="uk-UA"/>
        </w:rPr>
        <w:t>на середньостроковий період</w:t>
      </w:r>
      <w:r w:rsidRPr="00C65301">
        <w:rPr>
          <w:rFonts w:eastAsia="Times New Roman"/>
          <w:lang w:val="uk-UA" w:eastAsia="ru-RU"/>
        </w:rPr>
        <w:t xml:space="preserve"> (змінено їх формулювання) і показники їх досягнення аналогічні показникам досягнення цілей </w:t>
      </w:r>
      <w:r w:rsidR="00E82C96" w:rsidRPr="00E82C96">
        <w:rPr>
          <w:lang w:val="uk-UA"/>
        </w:rPr>
        <w:t>на середньостроковий період</w:t>
      </w:r>
      <w:r w:rsidRPr="00C65301">
        <w:rPr>
          <w:rFonts w:eastAsia="Times New Roman"/>
          <w:lang w:val="uk-UA" w:eastAsia="ru-RU"/>
        </w:rPr>
        <w:t>.</w:t>
      </w:r>
    </w:p>
    <w:p w:rsidR="00D13868" w:rsidRPr="00C65301" w:rsidRDefault="00D13868" w:rsidP="00CC122E">
      <w:pPr>
        <w:shd w:val="clear" w:color="auto" w:fill="FFFFFF"/>
        <w:spacing w:after="0" w:line="240" w:lineRule="auto"/>
        <w:ind w:firstLine="567"/>
        <w:jc w:val="both"/>
        <w:rPr>
          <w:lang w:val="uk-UA"/>
        </w:rPr>
      </w:pPr>
      <w:r w:rsidRPr="00C65301">
        <w:rPr>
          <w:lang w:val="uk-UA"/>
        </w:rPr>
        <w:t>Цілі державної політики мають: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6" w:name="n398"/>
      <w:bookmarkStart w:id="27" w:name="n399"/>
      <w:bookmarkStart w:id="28" w:name="n401"/>
      <w:bookmarkEnd w:id="26"/>
      <w:bookmarkEnd w:id="27"/>
      <w:bookmarkEnd w:id="28"/>
      <w:r w:rsidRPr="00C65301">
        <w:rPr>
          <w:rFonts w:eastAsia="Calibri"/>
          <w:sz w:val="28"/>
          <w:szCs w:val="28"/>
          <w:lang w:val="uk-UA" w:eastAsia="en-US"/>
        </w:rPr>
        <w:t xml:space="preserve">відповідати пріоритетним цілям, </w:t>
      </w:r>
      <w:r w:rsidR="0004619D" w:rsidRPr="00C65301">
        <w:rPr>
          <w:sz w:val="28"/>
          <w:szCs w:val="28"/>
          <w:lang w:val="uk-UA"/>
        </w:rPr>
        <w:t xml:space="preserve">визначеним </w:t>
      </w:r>
      <w:r w:rsidR="009323AC" w:rsidRPr="009323AC">
        <w:rPr>
          <w:sz w:val="28"/>
          <w:szCs w:val="28"/>
          <w:lang w:val="uk-UA"/>
        </w:rPr>
        <w:t>Стратегі</w:t>
      </w:r>
      <w:r w:rsidR="00F9642A">
        <w:rPr>
          <w:sz w:val="28"/>
          <w:szCs w:val="28"/>
          <w:lang w:val="uk-UA"/>
        </w:rPr>
        <w:t>єю</w:t>
      </w:r>
      <w:r w:rsidR="009323AC" w:rsidRPr="009323AC">
        <w:rPr>
          <w:sz w:val="28"/>
          <w:szCs w:val="28"/>
          <w:lang w:val="uk-UA"/>
        </w:rPr>
        <w:t xml:space="preserve"> розвитку </w:t>
      </w:r>
      <w:r w:rsidR="00F63B1F">
        <w:rPr>
          <w:sz w:val="28"/>
          <w:szCs w:val="28"/>
          <w:lang w:val="uk-UA"/>
        </w:rPr>
        <w:t>міста Запоріжжя</w:t>
      </w:r>
      <w:r w:rsidR="009323AC" w:rsidRPr="009323AC">
        <w:rPr>
          <w:sz w:val="28"/>
          <w:szCs w:val="28"/>
          <w:lang w:val="uk-UA"/>
        </w:rPr>
        <w:t xml:space="preserve"> до 20</w:t>
      </w:r>
      <w:r w:rsidR="00E82C96">
        <w:rPr>
          <w:sz w:val="28"/>
          <w:szCs w:val="28"/>
          <w:lang w:val="uk-UA"/>
        </w:rPr>
        <w:t>28</w:t>
      </w:r>
      <w:r w:rsidR="009323AC" w:rsidRPr="009323AC">
        <w:rPr>
          <w:sz w:val="28"/>
          <w:szCs w:val="28"/>
          <w:lang w:val="uk-UA"/>
        </w:rPr>
        <w:t xml:space="preserve"> року</w:t>
      </w:r>
      <w:r w:rsidRPr="00C65301">
        <w:rPr>
          <w:sz w:val="28"/>
          <w:szCs w:val="28"/>
          <w:lang w:val="uk-UA"/>
        </w:rPr>
        <w:t>, актами законодавства</w:t>
      </w:r>
      <w:r w:rsidR="0004619D" w:rsidRPr="00C65301">
        <w:rPr>
          <w:sz w:val="28"/>
          <w:szCs w:val="28"/>
          <w:lang w:val="uk-UA"/>
        </w:rPr>
        <w:t xml:space="preserve"> та іншими нормативно-правовими актами</w:t>
      </w:r>
      <w:r w:rsidRPr="00C65301">
        <w:rPr>
          <w:sz w:val="28"/>
          <w:szCs w:val="28"/>
          <w:lang w:val="uk-UA"/>
        </w:rPr>
        <w:t xml:space="preserve">, планами діяльності </w:t>
      </w:r>
      <w:r w:rsidR="005B1419" w:rsidRPr="00C65301">
        <w:rPr>
          <w:sz w:val="28"/>
          <w:szCs w:val="28"/>
          <w:lang w:val="uk-UA"/>
        </w:rPr>
        <w:t xml:space="preserve">головних розпорядників </w:t>
      </w:r>
      <w:r w:rsidR="00E82C96" w:rsidRPr="00E82C96">
        <w:rPr>
          <w:sz w:val="28"/>
          <w:szCs w:val="28"/>
          <w:lang w:val="uk-UA"/>
        </w:rPr>
        <w:t>на середньостроковий період</w:t>
      </w:r>
      <w:r w:rsidRPr="00C65301">
        <w:rPr>
          <w:sz w:val="28"/>
          <w:szCs w:val="28"/>
          <w:lang w:val="uk-UA"/>
        </w:rPr>
        <w:t>;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спрямовуватись на досягнення певного результату;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оцінюватись за допомогою показників досягнення цілей.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9" w:name="n400"/>
      <w:bookmarkEnd w:id="29"/>
      <w:r w:rsidRPr="00C65301">
        <w:rPr>
          <w:sz w:val="28"/>
          <w:szCs w:val="28"/>
          <w:lang w:val="uk-UA"/>
        </w:rPr>
        <w:t xml:space="preserve">Цілі мають дати розуміння щодо кінцевого результату діяльності головного розпорядника у відповідній сфері або чітко визначати напрям руху змін, спрямованих на покращання ситуації або вирішення проблем у сфері діяльності. 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Не допускаються п</w:t>
      </w:r>
      <w:r w:rsidR="00B53260" w:rsidRPr="00C65301">
        <w:rPr>
          <w:sz w:val="28"/>
          <w:szCs w:val="28"/>
          <w:lang w:val="uk-UA"/>
        </w:rPr>
        <w:t>ід час</w:t>
      </w:r>
      <w:r w:rsidRPr="00C65301">
        <w:rPr>
          <w:sz w:val="28"/>
          <w:szCs w:val="28"/>
          <w:lang w:val="uk-UA"/>
        </w:rPr>
        <w:t xml:space="preserve"> визначенн</w:t>
      </w:r>
      <w:r w:rsidR="00B53260" w:rsidRPr="00C65301">
        <w:rPr>
          <w:sz w:val="28"/>
          <w:szCs w:val="28"/>
          <w:lang w:val="uk-UA"/>
        </w:rPr>
        <w:t>я</w:t>
      </w:r>
      <w:r w:rsidRPr="00C65301">
        <w:rPr>
          <w:sz w:val="28"/>
          <w:szCs w:val="28"/>
          <w:lang w:val="uk-UA"/>
        </w:rPr>
        <w:t xml:space="preserve"> цілей такі формулювання, як «реалізація державної політики», «забезпечення діяльності», «виконання зобов’язань». 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0" w:name="n402"/>
      <w:bookmarkEnd w:id="30"/>
      <w:r w:rsidRPr="00C65301">
        <w:rPr>
          <w:sz w:val="28"/>
          <w:szCs w:val="28"/>
          <w:lang w:val="uk-UA"/>
        </w:rPr>
        <w:t xml:space="preserve">Для кожної цілі державної політики визначаються показники </w:t>
      </w:r>
      <w:r w:rsidR="00E921FF" w:rsidRPr="00C65301">
        <w:rPr>
          <w:sz w:val="28"/>
          <w:szCs w:val="28"/>
          <w:lang w:val="uk-UA"/>
        </w:rPr>
        <w:t xml:space="preserve">її </w:t>
      </w:r>
      <w:r w:rsidRPr="00C65301">
        <w:rPr>
          <w:sz w:val="28"/>
          <w:szCs w:val="28"/>
          <w:lang w:val="uk-UA"/>
        </w:rPr>
        <w:t>досягнення</w:t>
      </w:r>
      <w:r w:rsidR="00E921FF" w:rsidRPr="00C65301">
        <w:rPr>
          <w:sz w:val="28"/>
          <w:szCs w:val="28"/>
          <w:lang w:val="uk-UA"/>
        </w:rPr>
        <w:t>.</w:t>
      </w:r>
      <w:r w:rsidRPr="00C65301">
        <w:rPr>
          <w:sz w:val="28"/>
          <w:szCs w:val="28"/>
          <w:lang w:val="uk-UA"/>
        </w:rPr>
        <w:t xml:space="preserve"> 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Показники досягнення цілей доцільно визначати як інтегровані показники, що враховують результати, отримані за рахунок реалізації усіх або декількох бюджетних програм.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Показники досягнення цілей </w:t>
      </w:r>
      <w:r w:rsidR="0079726A" w:rsidRPr="00C65301">
        <w:rPr>
          <w:sz w:val="28"/>
          <w:szCs w:val="28"/>
          <w:lang w:val="uk-UA"/>
        </w:rPr>
        <w:t xml:space="preserve">виконавчих органів </w:t>
      </w:r>
      <w:r w:rsidR="002F6572">
        <w:rPr>
          <w:sz w:val="28"/>
          <w:szCs w:val="28"/>
          <w:lang w:val="uk-UA"/>
        </w:rPr>
        <w:t>міської ради</w:t>
      </w:r>
      <w:r w:rsidRPr="00C65301">
        <w:rPr>
          <w:sz w:val="28"/>
          <w:szCs w:val="28"/>
          <w:lang w:val="uk-UA"/>
        </w:rPr>
        <w:t xml:space="preserve"> мають характеризувати досягнення та зрушення, що відбулися на території</w:t>
      </w:r>
      <w:r w:rsidR="002F6572">
        <w:rPr>
          <w:sz w:val="28"/>
          <w:szCs w:val="28"/>
          <w:lang w:val="uk-UA"/>
        </w:rPr>
        <w:t xml:space="preserve"> </w:t>
      </w:r>
      <w:r w:rsidR="00C510C2">
        <w:rPr>
          <w:sz w:val="28"/>
          <w:szCs w:val="28"/>
          <w:lang w:val="uk-UA"/>
        </w:rPr>
        <w:t>міста</w:t>
      </w:r>
      <w:r w:rsidRPr="00C65301">
        <w:rPr>
          <w:sz w:val="28"/>
          <w:szCs w:val="28"/>
          <w:lang w:val="uk-UA"/>
        </w:rPr>
        <w:t>.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Показники досягнення цілей мають: </w:t>
      </w:r>
    </w:p>
    <w:p w:rsidR="00D13868" w:rsidRPr="00E63283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характеризувати прогрес у досягненні цілей державної політики </w:t>
      </w:r>
      <w:r w:rsidRPr="00E63283">
        <w:rPr>
          <w:sz w:val="28"/>
          <w:szCs w:val="28"/>
          <w:lang w:val="uk-UA"/>
        </w:rPr>
        <w:t xml:space="preserve">у </w:t>
      </w:r>
      <w:r w:rsidR="00E82C96" w:rsidRPr="00E82C96">
        <w:rPr>
          <w:sz w:val="28"/>
          <w:szCs w:val="28"/>
          <w:lang w:val="uk-UA"/>
        </w:rPr>
        <w:t>середньостроков</w:t>
      </w:r>
      <w:r w:rsidR="00E82C96">
        <w:rPr>
          <w:sz w:val="28"/>
          <w:szCs w:val="28"/>
          <w:lang w:val="uk-UA"/>
        </w:rPr>
        <w:t>ому</w:t>
      </w:r>
      <w:r w:rsidR="00E82C96" w:rsidRPr="00E82C96">
        <w:rPr>
          <w:sz w:val="28"/>
          <w:szCs w:val="28"/>
          <w:lang w:val="uk-UA"/>
        </w:rPr>
        <w:t xml:space="preserve"> період</w:t>
      </w:r>
      <w:r w:rsidR="00CD6A17">
        <w:rPr>
          <w:sz w:val="28"/>
          <w:szCs w:val="28"/>
          <w:lang w:val="uk-UA"/>
        </w:rPr>
        <w:t>і</w:t>
      </w:r>
      <w:r w:rsidRPr="00E63283">
        <w:rPr>
          <w:sz w:val="28"/>
          <w:szCs w:val="28"/>
          <w:lang w:val="uk-UA"/>
        </w:rPr>
        <w:t>;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характеризувати стан та зміни у сфері діяльності головного розпорядника;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надавати можливість відстеження досягнення цілей державної політики у динаміці та порівнянності показників досягнення цілей за роками;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висвітлювати ефект, який отримують економіка та суспільство завдяки діяльності головного розпорядника;</w:t>
      </w:r>
    </w:p>
    <w:p w:rsidR="00D13868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перевірятися та підтверджуватися офіційною державною статистичною, фінансовою та іншою звітністю, даними бухгалтерського, статистичного та внутрішньогосподарського (управлінського) обліку.</w:t>
      </w:r>
    </w:p>
    <w:p w:rsidR="005B1419" w:rsidRPr="00C65301" w:rsidRDefault="005B1419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lastRenderedPageBreak/>
        <w:t>Під час визначення показників досягнення цілей державної політики враховуються усі витрати головного розпорядника на відповідну сферу діяльності, включаючи міжбюджетні трансферти.</w:t>
      </w:r>
    </w:p>
    <w:p w:rsidR="005B1419" w:rsidRPr="00C65301" w:rsidRDefault="00D1386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Кількість показників досягнення однієї цілі, як правило, не </w:t>
      </w:r>
      <w:r w:rsidR="00387046" w:rsidRPr="00C65301">
        <w:rPr>
          <w:sz w:val="28"/>
          <w:szCs w:val="28"/>
          <w:lang w:val="uk-UA"/>
        </w:rPr>
        <w:t xml:space="preserve">має </w:t>
      </w:r>
      <w:r w:rsidRPr="00C65301">
        <w:rPr>
          <w:sz w:val="28"/>
          <w:szCs w:val="28"/>
          <w:lang w:val="uk-UA"/>
        </w:rPr>
        <w:t xml:space="preserve">перевищувати трьох. </w:t>
      </w:r>
      <w:r w:rsidR="005B1419" w:rsidRPr="00C65301">
        <w:rPr>
          <w:sz w:val="28"/>
          <w:szCs w:val="28"/>
          <w:lang w:val="uk-UA"/>
        </w:rPr>
        <w:t>Показники, визначені для однієї цілі державної політики, не мають дублюватися для іншої. Для показників досягнення цілей, що потребують методологічних роз’яснень їх змісту, головний розпорядник  розробляє методику їх розрахунку.</w:t>
      </w:r>
    </w:p>
    <w:p w:rsidR="00CC122E" w:rsidRPr="00937A33" w:rsidRDefault="00CC122E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4E4F3B" w:rsidRPr="00C65301" w:rsidRDefault="00C02A2D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4</w:t>
      </w:r>
      <w:r w:rsidR="00B90017" w:rsidRPr="00C65301">
        <w:rPr>
          <w:sz w:val="28"/>
          <w:szCs w:val="28"/>
          <w:lang w:val="uk-UA"/>
        </w:rPr>
        <w:t xml:space="preserve">. </w:t>
      </w:r>
      <w:r w:rsidR="004E4F3B" w:rsidRPr="00C65301">
        <w:rPr>
          <w:sz w:val="28"/>
          <w:szCs w:val="28"/>
          <w:lang w:val="uk-UA"/>
        </w:rPr>
        <w:t>У пункті 3 наводиться інформація щодо обсягів та структури видатків та надання кредитів за бюджетними програмами.</w:t>
      </w:r>
    </w:p>
    <w:p w:rsidR="00B90017" w:rsidRPr="00C65301" w:rsidRDefault="004E4F3B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У підпункті 3.1 </w:t>
      </w:r>
      <w:r w:rsidR="00B90017" w:rsidRPr="00C65301">
        <w:rPr>
          <w:sz w:val="28"/>
          <w:szCs w:val="28"/>
          <w:lang w:val="uk-UA"/>
        </w:rPr>
        <w:t>зазначаються відповідальні виконав</w:t>
      </w:r>
      <w:r w:rsidR="00D13868" w:rsidRPr="00C65301">
        <w:rPr>
          <w:sz w:val="28"/>
          <w:szCs w:val="28"/>
          <w:lang w:val="uk-UA"/>
        </w:rPr>
        <w:t>ці</w:t>
      </w:r>
      <w:r w:rsidR="00554523" w:rsidRPr="00C65301">
        <w:rPr>
          <w:sz w:val="28"/>
          <w:szCs w:val="28"/>
          <w:lang w:val="uk-UA"/>
        </w:rPr>
        <w:t xml:space="preserve"> бюджетних програм і видатки та </w:t>
      </w:r>
      <w:r w:rsidR="00B90017" w:rsidRPr="00C65301">
        <w:rPr>
          <w:sz w:val="28"/>
          <w:szCs w:val="28"/>
          <w:lang w:val="uk-UA"/>
        </w:rPr>
        <w:t>надання кредитів за бюджетними програмами за загальним та спеціальним фондами</w:t>
      </w:r>
      <w:r w:rsidR="00D13868" w:rsidRPr="00C65301">
        <w:rPr>
          <w:sz w:val="28"/>
          <w:szCs w:val="28"/>
          <w:lang w:val="uk-UA"/>
        </w:rPr>
        <w:t xml:space="preserve">, </w:t>
      </w:r>
      <w:r w:rsidR="00554523" w:rsidRPr="00C65301">
        <w:rPr>
          <w:sz w:val="28"/>
          <w:szCs w:val="28"/>
          <w:lang w:val="uk-UA"/>
        </w:rPr>
        <w:t>у тому числі за бюджетом розвитку</w:t>
      </w:r>
      <w:r w:rsidR="00B90017" w:rsidRPr="00C65301">
        <w:rPr>
          <w:sz w:val="28"/>
          <w:szCs w:val="28"/>
          <w:lang w:val="uk-UA"/>
        </w:rPr>
        <w:t>:</w:t>
      </w:r>
    </w:p>
    <w:p w:rsidR="00B90017" w:rsidRPr="00C65301" w:rsidRDefault="00B90017" w:rsidP="00CC122E">
      <w:pPr>
        <w:spacing w:after="0" w:line="240" w:lineRule="auto"/>
        <w:ind w:firstLine="567"/>
        <w:jc w:val="both"/>
        <w:rPr>
          <w:lang w:val="uk-UA"/>
        </w:rPr>
      </w:pPr>
      <w:bookmarkStart w:id="31" w:name="n114"/>
      <w:bookmarkStart w:id="32" w:name="n412"/>
      <w:bookmarkEnd w:id="31"/>
      <w:bookmarkEnd w:id="32"/>
      <w:r w:rsidRPr="00C65301">
        <w:rPr>
          <w:lang w:val="uk-UA"/>
        </w:rPr>
        <w:t>у графі 1 – номер цілі державної політики, визначеної у пункті 2 цієї форми;</w:t>
      </w:r>
    </w:p>
    <w:p w:rsidR="00B90017" w:rsidRPr="00C65301" w:rsidRDefault="00554523" w:rsidP="00CC122E">
      <w:pPr>
        <w:spacing w:after="0" w:line="240" w:lineRule="auto"/>
        <w:ind w:firstLine="567"/>
        <w:jc w:val="both"/>
        <w:rPr>
          <w:lang w:val="uk-UA"/>
        </w:rPr>
      </w:pPr>
      <w:r w:rsidRPr="00C65301">
        <w:rPr>
          <w:lang w:val="uk-UA"/>
        </w:rPr>
        <w:t>у графах</w:t>
      </w:r>
      <w:r w:rsidR="00B90017" w:rsidRPr="00C65301">
        <w:rPr>
          <w:lang w:val="uk-UA"/>
        </w:rPr>
        <w:t xml:space="preserve"> 2</w:t>
      </w:r>
      <w:r w:rsidR="00B53260" w:rsidRPr="00C65301">
        <w:rPr>
          <w:lang w:val="uk-UA"/>
        </w:rPr>
        <w:t> – </w:t>
      </w:r>
      <w:r w:rsidRPr="00C65301">
        <w:rPr>
          <w:lang w:val="uk-UA"/>
        </w:rPr>
        <w:t xml:space="preserve">4 </w:t>
      </w:r>
      <w:r w:rsidR="00B90017" w:rsidRPr="00C65301">
        <w:rPr>
          <w:lang w:val="uk-UA"/>
        </w:rPr>
        <w:t xml:space="preserve">– код </w:t>
      </w:r>
      <w:r w:rsidRPr="00C65301">
        <w:rPr>
          <w:lang w:val="uk-UA"/>
        </w:rPr>
        <w:t>відповідної класифікації</w:t>
      </w:r>
      <w:r w:rsidR="00D212D1" w:rsidRPr="00C65301">
        <w:rPr>
          <w:lang w:val="uk-UA"/>
        </w:rPr>
        <w:t xml:space="preserve"> видатків та кредитування бюджету</w:t>
      </w:r>
      <w:r w:rsidR="00B90017" w:rsidRPr="00C65301">
        <w:rPr>
          <w:lang w:val="uk-UA"/>
        </w:rPr>
        <w:t xml:space="preserve">; </w:t>
      </w:r>
    </w:p>
    <w:p w:rsidR="00B90017" w:rsidRPr="00C65301" w:rsidRDefault="00B90017" w:rsidP="00CC122E">
      <w:pPr>
        <w:spacing w:after="0" w:line="240" w:lineRule="auto"/>
        <w:ind w:firstLine="567"/>
        <w:jc w:val="both"/>
        <w:rPr>
          <w:lang w:val="uk-UA"/>
        </w:rPr>
      </w:pPr>
      <w:r w:rsidRPr="00C65301">
        <w:rPr>
          <w:lang w:val="uk-UA"/>
        </w:rPr>
        <w:t>у графі 5 – 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</w:r>
      <w:r w:rsidR="00B53260" w:rsidRPr="00C65301">
        <w:rPr>
          <w:lang w:val="uk-UA"/>
        </w:rPr>
        <w:t>;</w:t>
      </w:r>
    </w:p>
    <w:p w:rsidR="00B90017" w:rsidRPr="00C65301" w:rsidRDefault="00B90017" w:rsidP="00CC122E">
      <w:pPr>
        <w:spacing w:after="0" w:line="240" w:lineRule="auto"/>
        <w:ind w:firstLine="567"/>
        <w:jc w:val="both"/>
        <w:rPr>
          <w:lang w:val="uk-UA"/>
        </w:rPr>
      </w:pPr>
      <w:r w:rsidRPr="00C65301">
        <w:rPr>
          <w:lang w:val="uk-UA"/>
        </w:rPr>
        <w:t>у графі 6 (</w:t>
      </w:r>
      <w:r w:rsidR="00BB19C3" w:rsidRPr="00C65301">
        <w:rPr>
          <w:lang w:val="uk-UA"/>
        </w:rPr>
        <w:t>20_</w:t>
      </w:r>
      <w:r w:rsidR="005B1419" w:rsidRPr="00C65301">
        <w:rPr>
          <w:lang w:val="uk-UA"/>
        </w:rPr>
        <w:t>_</w:t>
      </w:r>
      <w:r w:rsidR="008B1ABB" w:rsidRPr="00C65301">
        <w:rPr>
          <w:lang w:val="uk-UA"/>
        </w:rPr>
        <w:t xml:space="preserve"> </w:t>
      </w:r>
      <w:r w:rsidRPr="00C65301">
        <w:rPr>
          <w:lang w:val="uk-UA"/>
        </w:rPr>
        <w:t>рік</w:t>
      </w:r>
      <w:r w:rsidR="00BB19C3" w:rsidRPr="00C65301">
        <w:rPr>
          <w:vertAlign w:val="superscript"/>
          <w:lang w:val="uk-UA"/>
        </w:rPr>
        <w:t xml:space="preserve"> </w:t>
      </w:r>
      <w:r w:rsidR="00BB19C3" w:rsidRPr="00C65301">
        <w:rPr>
          <w:lang w:val="uk-UA"/>
        </w:rPr>
        <w:t>(звіт)</w:t>
      </w:r>
      <w:r w:rsidRPr="00C65301">
        <w:rPr>
          <w:lang w:val="uk-UA"/>
        </w:rPr>
        <w:t xml:space="preserve">) – </w:t>
      </w:r>
      <w:r w:rsidR="00DA0DA2" w:rsidRPr="00C65301">
        <w:rPr>
          <w:lang w:val="uk-UA"/>
        </w:rPr>
        <w:t>показники</w:t>
      </w:r>
      <w:r w:rsidR="000411A4" w:rsidRPr="00C65301">
        <w:rPr>
          <w:lang w:val="uk-UA"/>
        </w:rPr>
        <w:t xml:space="preserve"> відповідно до річного звіту за попередній бюджетний період</w:t>
      </w:r>
      <w:r w:rsidRPr="00C65301">
        <w:rPr>
          <w:lang w:val="uk-UA"/>
        </w:rPr>
        <w:t>;</w:t>
      </w:r>
    </w:p>
    <w:p w:rsidR="00B90017" w:rsidRPr="00C65301" w:rsidRDefault="00B90017" w:rsidP="00CC122E">
      <w:pPr>
        <w:spacing w:after="0" w:line="240" w:lineRule="auto"/>
        <w:ind w:firstLine="567"/>
        <w:jc w:val="both"/>
        <w:rPr>
          <w:lang w:val="uk-UA"/>
        </w:rPr>
      </w:pPr>
      <w:r w:rsidRPr="00C65301">
        <w:rPr>
          <w:lang w:val="uk-UA"/>
        </w:rPr>
        <w:t xml:space="preserve">у графі 7 </w:t>
      </w:r>
      <w:r w:rsidR="00DA0DA2" w:rsidRPr="00C65301">
        <w:rPr>
          <w:lang w:val="uk-UA"/>
        </w:rPr>
        <w:t>(</w:t>
      </w:r>
      <w:r w:rsidR="00BB19C3" w:rsidRPr="00C65301">
        <w:rPr>
          <w:lang w:val="uk-UA"/>
        </w:rPr>
        <w:t>20__ рік</w:t>
      </w:r>
      <w:r w:rsidR="00BB19C3" w:rsidRPr="00C65301">
        <w:rPr>
          <w:vertAlign w:val="superscript"/>
          <w:lang w:val="uk-UA"/>
        </w:rPr>
        <w:t xml:space="preserve"> </w:t>
      </w:r>
      <w:r w:rsidR="00BB19C3" w:rsidRPr="00C65301">
        <w:rPr>
          <w:lang w:val="uk-UA"/>
        </w:rPr>
        <w:t>(затверджено)</w:t>
      </w:r>
      <w:r w:rsidRPr="00C65301">
        <w:rPr>
          <w:lang w:val="uk-UA"/>
        </w:rPr>
        <w:t xml:space="preserve">) – </w:t>
      </w:r>
      <w:r w:rsidR="00CD494D" w:rsidRPr="00C65301">
        <w:rPr>
          <w:rFonts w:eastAsia="Times New Roman"/>
          <w:lang w:val="uk-UA" w:eastAsia="ru-RU"/>
        </w:rPr>
        <w:t>показники, затверджені розписом на поточний бюджетний період</w:t>
      </w:r>
      <w:r w:rsidRPr="00C65301">
        <w:rPr>
          <w:lang w:val="uk-UA"/>
        </w:rPr>
        <w:t>;</w:t>
      </w:r>
    </w:p>
    <w:p w:rsidR="00B90017" w:rsidRPr="00C65301" w:rsidRDefault="00B90017" w:rsidP="00CC122E">
      <w:pPr>
        <w:spacing w:after="0" w:line="240" w:lineRule="auto"/>
        <w:ind w:firstLine="567"/>
        <w:jc w:val="both"/>
        <w:rPr>
          <w:lang w:val="uk-UA"/>
        </w:rPr>
      </w:pPr>
      <w:r w:rsidRPr="00C65301">
        <w:rPr>
          <w:lang w:val="uk-UA"/>
        </w:rPr>
        <w:t>у графах 8</w:t>
      </w:r>
      <w:r w:rsidR="00B53260" w:rsidRPr="00C65301">
        <w:rPr>
          <w:lang w:val="uk-UA"/>
        </w:rPr>
        <w:t> – </w:t>
      </w:r>
      <w:r w:rsidRPr="00C65301">
        <w:rPr>
          <w:lang w:val="uk-UA"/>
        </w:rPr>
        <w:t xml:space="preserve">10 </w:t>
      </w:r>
      <w:r w:rsidR="00BB19C3" w:rsidRPr="00C65301">
        <w:rPr>
          <w:lang w:val="uk-UA"/>
        </w:rPr>
        <w:t>(20__ рік</w:t>
      </w:r>
      <w:r w:rsidR="00BB19C3" w:rsidRPr="00C65301">
        <w:rPr>
          <w:vertAlign w:val="superscript"/>
          <w:lang w:val="uk-UA"/>
        </w:rPr>
        <w:t xml:space="preserve"> </w:t>
      </w:r>
      <w:r w:rsidR="00BB19C3" w:rsidRPr="00C65301">
        <w:rPr>
          <w:lang w:val="uk-UA"/>
        </w:rPr>
        <w:t>(план)</w:t>
      </w:r>
      <w:r w:rsidRPr="00C65301">
        <w:rPr>
          <w:lang w:val="uk-UA"/>
        </w:rPr>
        <w:t xml:space="preserve">) – </w:t>
      </w:r>
      <w:r w:rsidR="004F2F79" w:rsidRPr="00C65301">
        <w:rPr>
          <w:lang w:val="uk-UA"/>
        </w:rPr>
        <w:t xml:space="preserve">розподіл показників на </w:t>
      </w:r>
      <w:r w:rsidR="00CD6A17">
        <w:t>середньостроковий період</w:t>
      </w:r>
      <w:r w:rsidR="00CD6A17">
        <w:rPr>
          <w:lang w:eastAsia="ru-RU"/>
        </w:rPr>
        <w:t xml:space="preserve"> </w:t>
      </w:r>
      <w:r w:rsidR="00C31693">
        <w:rPr>
          <w:lang w:eastAsia="ru-RU"/>
        </w:rPr>
        <w:t>відповідно</w:t>
      </w:r>
      <w:r w:rsidRPr="00C65301">
        <w:rPr>
          <w:lang w:val="uk-UA"/>
        </w:rPr>
        <w:t>.</w:t>
      </w:r>
    </w:p>
    <w:p w:rsidR="00CC122E" w:rsidRPr="00937A33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2"/>
          <w:szCs w:val="28"/>
          <w:lang w:eastAsia="ru-RU"/>
        </w:rPr>
      </w:pPr>
    </w:p>
    <w:p w:rsidR="00B90017" w:rsidRPr="00C65301" w:rsidRDefault="00C02A2D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5</w:t>
      </w:r>
      <w:r w:rsidR="000411A4" w:rsidRPr="00C65301">
        <w:rPr>
          <w:sz w:val="28"/>
          <w:szCs w:val="28"/>
          <w:lang w:eastAsia="ru-RU"/>
        </w:rPr>
        <w:t xml:space="preserve">. </w:t>
      </w:r>
      <w:r w:rsidR="00B90017" w:rsidRPr="00C65301">
        <w:rPr>
          <w:sz w:val="28"/>
          <w:szCs w:val="28"/>
          <w:lang w:eastAsia="ru-RU"/>
        </w:rPr>
        <w:t>Загальний обсяг видатків та надання кредитів (рядок «УСЬОГО</w:t>
      </w:r>
      <w:r w:rsidR="00D212D1" w:rsidRPr="00C65301">
        <w:rPr>
          <w:sz w:val="28"/>
          <w:szCs w:val="28"/>
          <w:lang w:eastAsia="ru-RU"/>
        </w:rPr>
        <w:t>, у тому числі:</w:t>
      </w:r>
      <w:r w:rsidR="00412EBF" w:rsidRPr="00C65301">
        <w:rPr>
          <w:sz w:val="28"/>
          <w:szCs w:val="28"/>
          <w:lang w:eastAsia="ru-RU"/>
        </w:rPr>
        <w:t xml:space="preserve">») </w:t>
      </w:r>
      <w:r w:rsidR="00B90017" w:rsidRPr="00C65301">
        <w:rPr>
          <w:sz w:val="28"/>
          <w:szCs w:val="28"/>
          <w:lang w:eastAsia="ru-RU"/>
        </w:rPr>
        <w:t xml:space="preserve">дорівнює сумі </w:t>
      </w:r>
      <w:r w:rsidR="00554523" w:rsidRPr="00C65301">
        <w:rPr>
          <w:sz w:val="28"/>
          <w:szCs w:val="28"/>
          <w:lang w:eastAsia="ru-RU"/>
        </w:rPr>
        <w:t>видатків та надання кредитів за відповідними виконавцями та</w:t>
      </w:r>
      <w:r w:rsidR="006E3717" w:rsidRPr="00C65301">
        <w:rPr>
          <w:sz w:val="28"/>
          <w:szCs w:val="28"/>
          <w:lang w:eastAsia="ru-RU"/>
        </w:rPr>
        <w:t xml:space="preserve"> </w:t>
      </w:r>
      <w:r w:rsidR="00611FB7" w:rsidRPr="00C65301">
        <w:rPr>
          <w:sz w:val="28"/>
          <w:szCs w:val="28"/>
          <w:lang w:eastAsia="ru-RU"/>
        </w:rPr>
        <w:t xml:space="preserve">має </w:t>
      </w:r>
      <w:r w:rsidR="00554523" w:rsidRPr="00C65301">
        <w:rPr>
          <w:sz w:val="28"/>
          <w:szCs w:val="28"/>
          <w:lang w:eastAsia="ru-RU"/>
        </w:rPr>
        <w:t xml:space="preserve">дорівнювати сумі </w:t>
      </w:r>
      <w:r w:rsidR="00B90017" w:rsidRPr="00C65301">
        <w:rPr>
          <w:sz w:val="28"/>
          <w:szCs w:val="28"/>
          <w:lang w:eastAsia="ru-RU"/>
        </w:rPr>
        <w:t>за усіма бюджетним програмами за загальним та спеціальним фондами.</w:t>
      </w:r>
    </w:p>
    <w:p w:rsidR="005B1419" w:rsidRPr="00C65301" w:rsidRDefault="005B1419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разі якщо реалізація бюджетної програми не передбачається </w:t>
      </w:r>
      <w:r w:rsidRPr="00E63283">
        <w:rPr>
          <w:sz w:val="28"/>
          <w:szCs w:val="28"/>
          <w:lang w:eastAsia="ru-RU"/>
        </w:rPr>
        <w:t xml:space="preserve">у </w:t>
      </w:r>
      <w:r w:rsidR="00CD6A17" w:rsidRPr="00CD6A17">
        <w:rPr>
          <w:sz w:val="28"/>
          <w:szCs w:val="28"/>
          <w:lang w:eastAsia="ru-RU"/>
        </w:rPr>
        <w:t>середньостроковому періоді</w:t>
      </w:r>
      <w:r w:rsidRPr="00C65301">
        <w:rPr>
          <w:sz w:val="28"/>
          <w:szCs w:val="28"/>
          <w:lang w:eastAsia="ru-RU"/>
        </w:rPr>
        <w:t>, здійснюється співставлення показників відповідно до пункту</w:t>
      </w:r>
      <w:r w:rsidR="005D428A" w:rsidRPr="00C65301">
        <w:rPr>
          <w:sz w:val="28"/>
          <w:szCs w:val="28"/>
          <w:lang w:eastAsia="ru-RU"/>
        </w:rPr>
        <w:t xml:space="preserve"> 5</w:t>
      </w:r>
      <w:r w:rsidRPr="00C65301">
        <w:rPr>
          <w:sz w:val="28"/>
          <w:szCs w:val="28"/>
          <w:lang w:eastAsia="ru-RU"/>
        </w:rPr>
        <w:t xml:space="preserve"> розділу </w:t>
      </w:r>
      <w:r w:rsidR="00331BE3" w:rsidRPr="00C65301">
        <w:rPr>
          <w:sz w:val="28"/>
          <w:szCs w:val="28"/>
          <w:lang w:eastAsia="ru-RU"/>
        </w:rPr>
        <w:t>третього</w:t>
      </w:r>
      <w:r w:rsidRPr="00C65301">
        <w:rPr>
          <w:sz w:val="28"/>
          <w:szCs w:val="28"/>
          <w:lang w:eastAsia="ru-RU"/>
        </w:rPr>
        <w:t xml:space="preserve"> ц</w:t>
      </w:r>
      <w:r w:rsidR="00EA22C9">
        <w:rPr>
          <w:sz w:val="28"/>
          <w:szCs w:val="28"/>
          <w:lang w:eastAsia="ru-RU"/>
        </w:rPr>
        <w:t>ієї</w:t>
      </w:r>
      <w:r w:rsidRPr="00C65301">
        <w:rPr>
          <w:sz w:val="28"/>
          <w:szCs w:val="28"/>
          <w:lang w:eastAsia="ru-RU"/>
        </w:rPr>
        <w:t xml:space="preserve"> </w:t>
      </w:r>
      <w:r w:rsidR="00EA22C9">
        <w:rPr>
          <w:sz w:val="28"/>
          <w:szCs w:val="28"/>
          <w:lang w:eastAsia="ru-RU"/>
        </w:rPr>
        <w:t>Інструкції</w:t>
      </w:r>
      <w:r w:rsidRPr="00C65301">
        <w:rPr>
          <w:sz w:val="28"/>
          <w:szCs w:val="28"/>
          <w:lang w:eastAsia="ru-RU"/>
        </w:rPr>
        <w:t>.</w:t>
      </w:r>
      <w:r w:rsidR="005D428A" w:rsidRPr="00C65301">
        <w:rPr>
          <w:sz w:val="28"/>
          <w:szCs w:val="28"/>
          <w:lang w:eastAsia="ru-RU"/>
        </w:rPr>
        <w:t xml:space="preserve"> </w:t>
      </w:r>
    </w:p>
    <w:p w:rsidR="00B8528A" w:rsidRPr="00C65301" w:rsidRDefault="004E4F3B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підпункті 3.2 зазначається пояснення щодо запропонованих головним розпорядником основних змін у структурі видатків та надання кредитів за бюджетними програмами </w:t>
      </w:r>
      <w:r w:rsidR="00CD6A17" w:rsidRPr="00CD6A17">
        <w:rPr>
          <w:sz w:val="28"/>
          <w:szCs w:val="28"/>
          <w:lang w:eastAsia="ru-RU"/>
        </w:rPr>
        <w:t>на середньостроковий період</w:t>
      </w:r>
      <w:r w:rsidR="00E63283" w:rsidRPr="00C65301">
        <w:rPr>
          <w:sz w:val="28"/>
          <w:szCs w:val="28"/>
          <w:lang w:eastAsia="ru-RU"/>
        </w:rPr>
        <w:t xml:space="preserve"> </w:t>
      </w:r>
      <w:r w:rsidRPr="00C65301">
        <w:rPr>
          <w:sz w:val="28"/>
          <w:szCs w:val="28"/>
          <w:lang w:eastAsia="ru-RU"/>
        </w:rPr>
        <w:t>порівняно із поточним бюджетним періодом.</w:t>
      </w:r>
    </w:p>
    <w:p w:rsidR="00CC122E" w:rsidRPr="00937A33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2"/>
          <w:szCs w:val="28"/>
          <w:lang w:eastAsia="ru-RU"/>
        </w:rPr>
      </w:pPr>
    </w:p>
    <w:p w:rsidR="0080489F" w:rsidRPr="00C65301" w:rsidRDefault="00C02A2D" w:rsidP="0080489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6</w:t>
      </w:r>
      <w:r w:rsidR="004E4F3B" w:rsidRPr="00C65301">
        <w:rPr>
          <w:sz w:val="28"/>
          <w:szCs w:val="28"/>
          <w:lang w:eastAsia="ru-RU"/>
        </w:rPr>
        <w:t xml:space="preserve">. </w:t>
      </w:r>
      <w:r w:rsidR="0080489F" w:rsidRPr="00C65301">
        <w:rPr>
          <w:sz w:val="28"/>
          <w:szCs w:val="28"/>
          <w:lang w:eastAsia="ru-RU"/>
        </w:rPr>
        <w:t xml:space="preserve">У пункті 4 наводиться інформація щодо відмінностей показників на перший та другий роки середньострокового періоду, включених до пропозиції до </w:t>
      </w:r>
      <w:r w:rsidR="00C510C2">
        <w:rPr>
          <w:sz w:val="28"/>
          <w:szCs w:val="28"/>
          <w:lang w:eastAsia="ru-RU"/>
        </w:rPr>
        <w:t>П</w:t>
      </w:r>
      <w:r w:rsidR="0080489F" w:rsidRPr="00C65301">
        <w:rPr>
          <w:sz w:val="28"/>
          <w:szCs w:val="28"/>
          <w:lang w:eastAsia="ru-RU"/>
        </w:rPr>
        <w:t xml:space="preserve">рогнозу бюджету, від показників на другий та третій роки середньострокового періоду, передбачених прогнозом бюджету, схваленого у попередньому бюджетному періоді. </w:t>
      </w:r>
    </w:p>
    <w:p w:rsidR="0080489F" w:rsidRPr="00C65301" w:rsidRDefault="0080489F" w:rsidP="0080489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lastRenderedPageBreak/>
        <w:t>У підпункті 4.1 наводиться інформація щодо обсягів видатків та надання кредитів, цілі державної політики та показники їх досягнення:</w:t>
      </w:r>
    </w:p>
    <w:p w:rsidR="0080489F" w:rsidRPr="00C65301" w:rsidRDefault="0080489F" w:rsidP="0080489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1 – найменування цілей державної політики та показників їх досягнення;</w:t>
      </w:r>
    </w:p>
    <w:p w:rsidR="0080489F" w:rsidRPr="00C65301" w:rsidRDefault="0080489F" w:rsidP="0080489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графах 2, 5 – пок</w:t>
      </w:r>
      <w:r w:rsidR="00906DD7">
        <w:rPr>
          <w:sz w:val="28"/>
          <w:szCs w:val="28"/>
          <w:lang w:eastAsia="ru-RU"/>
        </w:rPr>
        <w:t>азники видатків/</w:t>
      </w:r>
      <w:r w:rsidRPr="00C65301">
        <w:rPr>
          <w:sz w:val="28"/>
          <w:szCs w:val="28"/>
          <w:lang w:eastAsia="ru-RU"/>
        </w:rPr>
        <w:t>надання кредитів, передбачені прогнозом бюджету, схваленого у попередньому бюджетному періоді;</w:t>
      </w:r>
    </w:p>
    <w:p w:rsidR="0080489F" w:rsidRPr="00C65301" w:rsidRDefault="0080489F" w:rsidP="0080489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</w:t>
      </w:r>
      <w:r w:rsidR="00906DD7">
        <w:rPr>
          <w:sz w:val="28"/>
          <w:szCs w:val="28"/>
          <w:lang w:eastAsia="ru-RU"/>
        </w:rPr>
        <w:t>рафах 3, 6 – показники видатків/</w:t>
      </w:r>
      <w:r w:rsidRPr="00C65301">
        <w:rPr>
          <w:sz w:val="28"/>
          <w:szCs w:val="28"/>
          <w:lang w:eastAsia="ru-RU"/>
        </w:rPr>
        <w:t>надання кредитів, включені до пропозиції до прогнозу бюджету;</w:t>
      </w:r>
    </w:p>
    <w:p w:rsidR="0080489F" w:rsidRPr="00C65301" w:rsidRDefault="0080489F" w:rsidP="0080489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графах 4, 7 розраховується відхилення пока</w:t>
      </w:r>
      <w:r w:rsidR="00906DD7">
        <w:rPr>
          <w:sz w:val="28"/>
          <w:szCs w:val="28"/>
          <w:lang w:eastAsia="ru-RU"/>
        </w:rPr>
        <w:t>зників видатків/</w:t>
      </w:r>
      <w:r w:rsidRPr="00C65301">
        <w:rPr>
          <w:sz w:val="28"/>
          <w:szCs w:val="28"/>
          <w:lang w:eastAsia="ru-RU"/>
        </w:rPr>
        <w:t xml:space="preserve">надання кредитів, включених до пропозиції до </w:t>
      </w:r>
      <w:r w:rsidR="00C510C2">
        <w:rPr>
          <w:sz w:val="28"/>
          <w:szCs w:val="28"/>
          <w:lang w:eastAsia="ru-RU"/>
        </w:rPr>
        <w:t>П</w:t>
      </w:r>
      <w:r w:rsidRPr="00C65301">
        <w:rPr>
          <w:sz w:val="28"/>
          <w:szCs w:val="28"/>
          <w:lang w:eastAsia="ru-RU"/>
        </w:rPr>
        <w:t xml:space="preserve">рогнозу </w:t>
      </w:r>
      <w:r>
        <w:rPr>
          <w:sz w:val="28"/>
          <w:szCs w:val="28"/>
          <w:lang w:eastAsia="ru-RU"/>
        </w:rPr>
        <w:t>б</w:t>
      </w:r>
      <w:r w:rsidRPr="00C65301">
        <w:rPr>
          <w:sz w:val="28"/>
          <w:szCs w:val="28"/>
          <w:lang w:eastAsia="ru-RU"/>
        </w:rPr>
        <w:t>юджету, від відповідних показників прогнозу бюджету, схваленого у попередньому бюджетному періоді.</w:t>
      </w:r>
    </w:p>
    <w:p w:rsidR="0080489F" w:rsidRDefault="0080489F" w:rsidP="0080489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підпункті 4.2 надаються пояснення відмінностей показників, включених до пропозиції до </w:t>
      </w:r>
      <w:r w:rsidR="00C510C2">
        <w:rPr>
          <w:sz w:val="28"/>
          <w:szCs w:val="28"/>
          <w:lang w:eastAsia="ru-RU"/>
        </w:rPr>
        <w:t>П</w:t>
      </w:r>
      <w:r w:rsidRPr="00C65301">
        <w:rPr>
          <w:sz w:val="28"/>
          <w:szCs w:val="28"/>
          <w:lang w:eastAsia="ru-RU"/>
        </w:rPr>
        <w:t>рогнозу бюджету, від відповідних показників прогнозу</w:t>
      </w:r>
      <w:r>
        <w:rPr>
          <w:sz w:val="28"/>
          <w:szCs w:val="28"/>
          <w:lang w:eastAsia="ru-RU"/>
        </w:rPr>
        <w:t xml:space="preserve"> бюджету</w:t>
      </w:r>
      <w:r w:rsidRPr="00C65301">
        <w:rPr>
          <w:sz w:val="28"/>
          <w:szCs w:val="28"/>
          <w:lang w:eastAsia="ru-RU"/>
        </w:rPr>
        <w:t>, схваленого у попередньому бюджетному періоді.</w:t>
      </w:r>
    </w:p>
    <w:p w:rsidR="00937A33" w:rsidRPr="00C65301" w:rsidRDefault="00937A33" w:rsidP="0080489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:rsidR="00B90017" w:rsidRPr="00C65301" w:rsidRDefault="00AC3FAD" w:rsidP="00614E8C">
      <w:pPr>
        <w:pStyle w:val="ab"/>
        <w:spacing w:before="0" w:beforeAutospacing="0" w:after="0" w:afterAutospacing="0"/>
        <w:ind w:firstLine="567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r w:rsidRPr="00C65301">
        <w:rPr>
          <w:rStyle w:val="rvts15"/>
          <w:b/>
          <w:bCs/>
          <w:sz w:val="28"/>
          <w:szCs w:val="28"/>
        </w:rPr>
        <w:t>V</w:t>
      </w:r>
      <w:r w:rsidR="00B90017" w:rsidRPr="00C65301">
        <w:rPr>
          <w:rStyle w:val="rvts15"/>
          <w:b/>
          <w:bCs/>
          <w:sz w:val="28"/>
          <w:szCs w:val="28"/>
        </w:rPr>
        <w:t xml:space="preserve">. </w:t>
      </w:r>
      <w:r w:rsidR="00B90017" w:rsidRPr="009D375E">
        <w:rPr>
          <w:rStyle w:val="rvts15"/>
          <w:b/>
          <w:bCs/>
          <w:sz w:val="28"/>
          <w:szCs w:val="28"/>
        </w:rPr>
        <w:t xml:space="preserve">Порядок заповнення </w:t>
      </w:r>
      <w:hyperlink r:id="rId16" w:anchor="n271" w:history="1">
        <w:r w:rsidR="00B90017" w:rsidRPr="009D375E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Форми </w:t>
        </w:r>
        <w:r w:rsidR="0063115D" w:rsidRPr="009D375E">
          <w:rPr>
            <w:rStyle w:val="a3"/>
            <w:b/>
            <w:bCs/>
            <w:color w:val="auto"/>
            <w:sz w:val="28"/>
            <w:szCs w:val="28"/>
            <w:u w:val="none"/>
          </w:rPr>
          <w:t>П</w:t>
        </w:r>
        <w:r w:rsidR="00B90017" w:rsidRPr="009D375E">
          <w:rPr>
            <w:rStyle w:val="a3"/>
            <w:b/>
            <w:bCs/>
            <w:color w:val="auto"/>
            <w:sz w:val="28"/>
            <w:szCs w:val="28"/>
            <w:u w:val="none"/>
          </w:rPr>
          <w:t>П-2</w:t>
        </w:r>
      </w:hyperlink>
    </w:p>
    <w:p w:rsidR="00412EBF" w:rsidRPr="00C65301" w:rsidRDefault="00412EBF" w:rsidP="00CC122E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b/>
          <w:bCs/>
          <w:color w:val="auto"/>
          <w:sz w:val="28"/>
          <w:szCs w:val="28"/>
          <w:u w:val="none"/>
          <w:lang w:val="uk-UA"/>
        </w:rPr>
      </w:pPr>
    </w:p>
    <w:p w:rsidR="00CC122E" w:rsidRDefault="00B90017" w:rsidP="009D0164">
      <w:pPr>
        <w:pStyle w:val="rvps2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33" w:name="n119"/>
      <w:bookmarkEnd w:id="33"/>
      <w:r w:rsidRPr="009D0164">
        <w:rPr>
          <w:sz w:val="28"/>
          <w:szCs w:val="28"/>
          <w:lang w:val="uk-UA"/>
        </w:rPr>
        <w:t xml:space="preserve">Форма </w:t>
      </w:r>
      <w:r w:rsidR="0063115D" w:rsidRPr="009D0164">
        <w:rPr>
          <w:sz w:val="28"/>
          <w:szCs w:val="28"/>
          <w:lang w:val="uk-UA"/>
        </w:rPr>
        <w:t>П</w:t>
      </w:r>
      <w:r w:rsidRPr="009D0164">
        <w:rPr>
          <w:sz w:val="28"/>
          <w:szCs w:val="28"/>
          <w:lang w:val="uk-UA"/>
        </w:rPr>
        <w:t>П-2 призначена для наведення детальної інформації за кожною бюджетною програмою</w:t>
      </w:r>
      <w:bookmarkStart w:id="34" w:name="n120"/>
      <w:bookmarkEnd w:id="34"/>
      <w:r w:rsidR="004E4F3B" w:rsidRPr="009D0164">
        <w:rPr>
          <w:sz w:val="28"/>
          <w:szCs w:val="28"/>
          <w:lang w:val="uk-UA"/>
        </w:rPr>
        <w:t xml:space="preserve">, що пропонуються до виконання </w:t>
      </w:r>
      <w:r w:rsidR="00B95176" w:rsidRPr="009D0164">
        <w:rPr>
          <w:sz w:val="28"/>
          <w:szCs w:val="28"/>
          <w:lang w:val="uk-UA"/>
        </w:rPr>
        <w:t>у середньостроковому періоді.</w:t>
      </w:r>
    </w:p>
    <w:p w:rsidR="009D0164" w:rsidRPr="009D0164" w:rsidRDefault="009D0164" w:rsidP="009D016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4E4F3B" w:rsidRPr="00C65301" w:rsidRDefault="004E4F3B" w:rsidP="00412EBF">
      <w:pPr>
        <w:pStyle w:val="rvps2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Форма ПП-2 заповнюється за кожною бюджетною програмою окремо. Інформація, що наводиться у Формі ПП-2, має узгоджуватися з інформацією, наведеною у Формі ПП-1.</w:t>
      </w:r>
    </w:p>
    <w:p w:rsidR="00CC122E" w:rsidRPr="00937A33" w:rsidRDefault="00CC122E" w:rsidP="00412EBF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4E4F3B" w:rsidRPr="00C65301" w:rsidRDefault="004E4F3B" w:rsidP="00412EBF">
      <w:pPr>
        <w:pStyle w:val="rvps2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У разі якщо повноваження на виконання функцій, завдань або надання послуг передано відповідно до </w:t>
      </w:r>
      <w:r w:rsidR="00F63B1F">
        <w:rPr>
          <w:sz w:val="28"/>
          <w:szCs w:val="28"/>
          <w:lang w:val="uk-UA"/>
        </w:rPr>
        <w:t>прийнятих нормативно-правових актів</w:t>
      </w:r>
      <w:r w:rsidRPr="00C65301">
        <w:rPr>
          <w:sz w:val="28"/>
          <w:szCs w:val="28"/>
          <w:lang w:val="uk-UA"/>
        </w:rPr>
        <w:t xml:space="preserve"> від одного головного розпорядника до іншого головного розпорядника, головний розпорядник, який включає до пропозиції </w:t>
      </w:r>
      <w:r w:rsidR="00F63B1F">
        <w:rPr>
          <w:sz w:val="28"/>
          <w:szCs w:val="28"/>
          <w:lang w:val="uk-UA"/>
        </w:rPr>
        <w:t>до П</w:t>
      </w:r>
      <w:r w:rsidR="00675A52" w:rsidRPr="00C65301">
        <w:rPr>
          <w:sz w:val="28"/>
          <w:szCs w:val="28"/>
          <w:lang w:val="uk-UA"/>
        </w:rPr>
        <w:t xml:space="preserve">рогнозу бюджету </w:t>
      </w:r>
      <w:r w:rsidRPr="00C65301">
        <w:rPr>
          <w:sz w:val="28"/>
          <w:szCs w:val="28"/>
          <w:lang w:val="uk-UA"/>
        </w:rPr>
        <w:t xml:space="preserve">показники за відповідною бюджетною програмою </w:t>
      </w:r>
      <w:r w:rsidR="001D390E">
        <w:rPr>
          <w:sz w:val="28"/>
          <w:szCs w:val="28"/>
          <w:lang w:val="uk-UA"/>
        </w:rPr>
        <w:t>на</w:t>
      </w:r>
      <w:r w:rsidR="001D390E" w:rsidRPr="00E63283">
        <w:rPr>
          <w:sz w:val="28"/>
          <w:szCs w:val="28"/>
        </w:rPr>
        <w:t xml:space="preserve"> </w:t>
      </w:r>
      <w:r w:rsidR="001D390E" w:rsidRPr="001D390E">
        <w:rPr>
          <w:sz w:val="28"/>
          <w:szCs w:val="28"/>
          <w:lang w:val="uk-UA"/>
        </w:rPr>
        <w:t>середньостроковий</w:t>
      </w:r>
      <w:r w:rsidR="001D390E" w:rsidRPr="00CD6A17">
        <w:rPr>
          <w:sz w:val="28"/>
          <w:szCs w:val="28"/>
        </w:rPr>
        <w:t xml:space="preserve"> </w:t>
      </w:r>
      <w:proofErr w:type="spellStart"/>
      <w:r w:rsidR="001D390E" w:rsidRPr="00CD6A17">
        <w:rPr>
          <w:sz w:val="28"/>
          <w:szCs w:val="28"/>
        </w:rPr>
        <w:t>період</w:t>
      </w:r>
      <w:proofErr w:type="spellEnd"/>
      <w:r w:rsidRPr="00C65301">
        <w:rPr>
          <w:sz w:val="28"/>
          <w:szCs w:val="28"/>
          <w:lang w:val="uk-UA"/>
        </w:rPr>
        <w:t xml:space="preserve">, під час заповнення Форми ПП-2 наводить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виконання, інших документів, оприлюднених або переданих в установленому законодавством порядку, забезпечуючи послідовність та сумісність цієї інформації та показників. </w:t>
      </w:r>
    </w:p>
    <w:p w:rsidR="00CC122E" w:rsidRPr="00C65301" w:rsidRDefault="00CC122E" w:rsidP="00412EBF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46F9" w:rsidRPr="00C65301" w:rsidRDefault="004E4F3B" w:rsidP="00412EBF">
      <w:pPr>
        <w:pStyle w:val="rvps2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Характеристики бюджетної програми, що наводяться у Формі ПП-2, пови</w:t>
      </w:r>
      <w:r w:rsidR="00E439A7" w:rsidRPr="00C65301">
        <w:rPr>
          <w:sz w:val="28"/>
          <w:szCs w:val="28"/>
          <w:lang w:val="uk-UA"/>
        </w:rPr>
        <w:t>нні мати зв’</w:t>
      </w:r>
      <w:r w:rsidRPr="00C65301">
        <w:rPr>
          <w:sz w:val="28"/>
          <w:szCs w:val="28"/>
          <w:lang w:val="uk-UA"/>
        </w:rPr>
        <w:t>язок з цілями державної політики та показниками їх досягнення, наведеними у пункті 2 Форми ПП-1.</w:t>
      </w:r>
    </w:p>
    <w:p w:rsidR="009F46F9" w:rsidRPr="00C65301" w:rsidRDefault="009F46F9" w:rsidP="00CC122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Мета</w:t>
      </w:r>
      <w:r w:rsidR="00084C40" w:rsidRPr="00C65301">
        <w:rPr>
          <w:sz w:val="28"/>
          <w:szCs w:val="28"/>
          <w:lang w:val="uk-UA"/>
        </w:rPr>
        <w:t>,</w:t>
      </w:r>
      <w:r w:rsidRPr="00C65301">
        <w:rPr>
          <w:sz w:val="28"/>
          <w:szCs w:val="28"/>
          <w:lang w:val="uk-UA"/>
        </w:rPr>
        <w:t xml:space="preserve"> завдання </w:t>
      </w:r>
      <w:r w:rsidR="002774BA" w:rsidRPr="00C65301">
        <w:rPr>
          <w:sz w:val="28"/>
          <w:szCs w:val="28"/>
          <w:lang w:val="uk-UA"/>
        </w:rPr>
        <w:t xml:space="preserve">та напрями </w:t>
      </w:r>
      <w:r w:rsidRPr="00C65301">
        <w:rPr>
          <w:sz w:val="28"/>
          <w:szCs w:val="28"/>
          <w:lang w:val="uk-UA"/>
        </w:rPr>
        <w:t xml:space="preserve">бюджетної програми визначаються відповідно до положень </w:t>
      </w:r>
      <w:bookmarkStart w:id="35" w:name="n132"/>
      <w:bookmarkEnd w:id="35"/>
      <w:r w:rsidRPr="00C65301">
        <w:rPr>
          <w:sz w:val="28"/>
          <w:szCs w:val="28"/>
          <w:lang w:val="uk-UA"/>
        </w:rPr>
        <w:t>наказу Міністерства фінансів України від 26 серпня 2014 року № 836 «Про деякі питання запровадження програмно-цільового методу складання та виконання місцевих бюджетів», зареєстрованого в Міністерстві юстиції України 10 вересня 2014 року за № 1104/25881.</w:t>
      </w:r>
    </w:p>
    <w:p w:rsidR="00CC122E" w:rsidRPr="00C65301" w:rsidRDefault="00CC122E" w:rsidP="00CC122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75900" w:rsidRPr="00C65301" w:rsidRDefault="00B90017" w:rsidP="00412EBF">
      <w:pPr>
        <w:pStyle w:val="rvps2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36" w:name="n126"/>
      <w:bookmarkEnd w:id="36"/>
      <w:r w:rsidRPr="00C65301">
        <w:rPr>
          <w:sz w:val="28"/>
          <w:szCs w:val="28"/>
          <w:lang w:val="uk-UA"/>
        </w:rPr>
        <w:t>У пункті 1 зазначаються найменування головного розпорядника, код Типової відомчої класифікації видатків та кредитування місцевого бюджету, код за ЄДРПОУ</w:t>
      </w:r>
      <w:r w:rsidR="00084C40" w:rsidRPr="00C65301">
        <w:rPr>
          <w:sz w:val="28"/>
          <w:szCs w:val="28"/>
          <w:lang w:val="uk-UA"/>
        </w:rPr>
        <w:t xml:space="preserve">, а також </w:t>
      </w:r>
      <w:r w:rsidR="00E439A7" w:rsidRPr="00C65301">
        <w:rPr>
          <w:sz w:val="28"/>
          <w:szCs w:val="28"/>
          <w:lang w:val="uk-UA"/>
        </w:rPr>
        <w:t>к</w:t>
      </w:r>
      <w:r w:rsidR="00084C40" w:rsidRPr="00C65301">
        <w:rPr>
          <w:sz w:val="28"/>
          <w:szCs w:val="28"/>
          <w:lang w:val="uk-UA"/>
        </w:rPr>
        <w:t>од бюджету.</w:t>
      </w:r>
    </w:p>
    <w:p w:rsidR="00CC122E" w:rsidRPr="00937A33" w:rsidRDefault="00CC122E" w:rsidP="00412EBF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2"/>
          <w:szCs w:val="28"/>
          <w:lang w:val="uk-UA"/>
        </w:rPr>
      </w:pPr>
    </w:p>
    <w:p w:rsidR="00A75900" w:rsidRPr="00C65301" w:rsidRDefault="00B90017" w:rsidP="00412EBF">
      <w:pPr>
        <w:pStyle w:val="rvps2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 пункті 2 зазначаються найменування відповідального виконавця</w:t>
      </w:r>
      <w:r w:rsidR="002774BA" w:rsidRPr="00C65301">
        <w:rPr>
          <w:sz w:val="28"/>
          <w:szCs w:val="28"/>
          <w:lang w:val="uk-UA"/>
        </w:rPr>
        <w:t xml:space="preserve"> бюджетної програми</w:t>
      </w:r>
      <w:r w:rsidRPr="00C65301">
        <w:rPr>
          <w:sz w:val="28"/>
          <w:szCs w:val="28"/>
          <w:lang w:val="uk-UA"/>
        </w:rPr>
        <w:t xml:space="preserve">, код Типової відомчої класифікації видатків та кредитування місцевого бюджету та номер </w:t>
      </w:r>
      <w:r w:rsidR="00611FB7" w:rsidRPr="00C65301">
        <w:rPr>
          <w:sz w:val="28"/>
          <w:szCs w:val="28"/>
          <w:lang w:val="uk-UA"/>
        </w:rPr>
        <w:t>у</w:t>
      </w:r>
      <w:r w:rsidR="00F63B1F">
        <w:rPr>
          <w:sz w:val="28"/>
          <w:szCs w:val="28"/>
          <w:lang w:val="uk-UA"/>
        </w:rPr>
        <w:t xml:space="preserve"> системі головного розпорядника</w:t>
      </w:r>
      <w:r w:rsidRPr="00C65301">
        <w:rPr>
          <w:sz w:val="28"/>
          <w:szCs w:val="28"/>
          <w:lang w:val="uk-UA"/>
        </w:rPr>
        <w:t>, код за ЄДРПОУ</w:t>
      </w:r>
      <w:r w:rsidR="00A75900" w:rsidRPr="00C65301">
        <w:rPr>
          <w:sz w:val="28"/>
          <w:szCs w:val="28"/>
          <w:lang w:val="uk-UA"/>
        </w:rPr>
        <w:t>.</w:t>
      </w:r>
    </w:p>
    <w:p w:rsidR="00CC122E" w:rsidRPr="00937A33" w:rsidRDefault="00CC122E" w:rsidP="00412EBF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2"/>
          <w:szCs w:val="28"/>
          <w:lang w:val="uk-UA"/>
        </w:rPr>
      </w:pPr>
    </w:p>
    <w:p w:rsidR="00A75900" w:rsidRPr="00C65301" w:rsidRDefault="00B90017" w:rsidP="00412EBF">
      <w:pPr>
        <w:pStyle w:val="rvps2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 пункті 3 зазначаються найменування бюджетної програми згідно з Типовою програмною класифікацією видатків та кредитування місцевого бюджету, код Програмної класифікації видатків та кредитування місцевого бюджету, код Типової програмної класифікації видатків та кредитування місцевого бюджету, а також код Функціональної класифікації видатків та кредитування бюджету.</w:t>
      </w:r>
      <w:bookmarkStart w:id="37" w:name="n127"/>
      <w:bookmarkEnd w:id="37"/>
    </w:p>
    <w:p w:rsidR="00CC122E" w:rsidRPr="00937A33" w:rsidRDefault="00CC122E" w:rsidP="00412EBF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2"/>
          <w:szCs w:val="28"/>
          <w:lang w:val="uk-UA"/>
        </w:rPr>
      </w:pPr>
    </w:p>
    <w:p w:rsidR="00B90017" w:rsidRPr="00C65301" w:rsidRDefault="00B90017" w:rsidP="00412EBF">
      <w:pPr>
        <w:pStyle w:val="rvps2"/>
        <w:numPr>
          <w:ilvl w:val="0"/>
          <w:numId w:val="3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 пункті 4 зазначаються мета, завдання та законодавчі підстави реалізації бюджетної програми:</w:t>
      </w:r>
    </w:p>
    <w:p w:rsidR="00B90017" w:rsidRPr="00C65301" w:rsidRDefault="00E96116" w:rsidP="00412EBF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8" w:name="n128"/>
      <w:bookmarkEnd w:id="38"/>
      <w:r w:rsidRPr="00C65301">
        <w:rPr>
          <w:sz w:val="28"/>
          <w:szCs w:val="28"/>
          <w:lang w:val="uk-UA"/>
        </w:rPr>
        <w:t xml:space="preserve">у підпункті </w:t>
      </w:r>
      <w:r w:rsidR="009F46F9" w:rsidRPr="00C65301">
        <w:rPr>
          <w:sz w:val="28"/>
          <w:szCs w:val="28"/>
          <w:lang w:val="uk-UA"/>
        </w:rPr>
        <w:t>4.</w:t>
      </w:r>
      <w:r w:rsidR="00B90017" w:rsidRPr="00C65301">
        <w:rPr>
          <w:sz w:val="28"/>
          <w:szCs w:val="28"/>
          <w:lang w:val="uk-UA"/>
        </w:rPr>
        <w:t>1 – мета бюджетної програми;</w:t>
      </w:r>
    </w:p>
    <w:p w:rsidR="00B90017" w:rsidRPr="00C65301" w:rsidRDefault="00E96116" w:rsidP="00412EBF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9" w:name="n129"/>
      <w:bookmarkEnd w:id="39"/>
      <w:r w:rsidRPr="00C65301">
        <w:rPr>
          <w:sz w:val="28"/>
          <w:szCs w:val="28"/>
          <w:lang w:val="uk-UA"/>
        </w:rPr>
        <w:t xml:space="preserve">у підпункті </w:t>
      </w:r>
      <w:r w:rsidR="009F46F9" w:rsidRPr="00C65301">
        <w:rPr>
          <w:sz w:val="28"/>
          <w:szCs w:val="28"/>
          <w:lang w:val="uk-UA"/>
        </w:rPr>
        <w:t>4.</w:t>
      </w:r>
      <w:r w:rsidR="00B90017" w:rsidRPr="00C65301">
        <w:rPr>
          <w:sz w:val="28"/>
          <w:szCs w:val="28"/>
          <w:lang w:val="uk-UA"/>
        </w:rPr>
        <w:t>2 – завдання бюджетної програми;</w:t>
      </w:r>
    </w:p>
    <w:p w:rsidR="00B90017" w:rsidRPr="00C65301" w:rsidRDefault="00E96116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40" w:name="n130"/>
      <w:bookmarkEnd w:id="40"/>
      <w:r w:rsidRPr="00C65301">
        <w:rPr>
          <w:sz w:val="28"/>
          <w:szCs w:val="28"/>
          <w:lang w:val="uk-UA"/>
        </w:rPr>
        <w:t xml:space="preserve">у підпункті </w:t>
      </w:r>
      <w:r w:rsidR="009F46F9" w:rsidRPr="00C65301">
        <w:rPr>
          <w:sz w:val="28"/>
          <w:szCs w:val="28"/>
          <w:lang w:val="uk-UA"/>
        </w:rPr>
        <w:t>4.</w:t>
      </w:r>
      <w:r w:rsidR="00B90017" w:rsidRPr="00C65301">
        <w:rPr>
          <w:sz w:val="28"/>
          <w:szCs w:val="28"/>
          <w:lang w:val="uk-UA"/>
        </w:rPr>
        <w:t>3 – нормативно-правові акти, які є підставою для реалізації бюджетної програми.</w:t>
      </w:r>
    </w:p>
    <w:p w:rsidR="00CC122E" w:rsidRPr="00937A33" w:rsidRDefault="00CC122E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B90017" w:rsidRPr="00C65301" w:rsidRDefault="00B90017" w:rsidP="00CC122E">
      <w:pPr>
        <w:pStyle w:val="rvps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41" w:name="n131"/>
      <w:bookmarkEnd w:id="41"/>
      <w:r w:rsidRPr="00C65301">
        <w:rPr>
          <w:sz w:val="28"/>
          <w:szCs w:val="28"/>
          <w:lang w:val="uk-UA"/>
        </w:rPr>
        <w:t>У пункті 5 зазначаються усі надходження для виконання бюджетної програми, підстави та обґрунтування надходжень спеціального фонду.</w:t>
      </w:r>
    </w:p>
    <w:p w:rsidR="005C6A6A" w:rsidRPr="00C65301" w:rsidRDefault="005C6A6A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Надходження загального фонду зазначаються з урахуванням міжбюджетних трансфертів, доведених в </w:t>
      </w:r>
      <w:r w:rsidR="009F46F9" w:rsidRPr="00C65301">
        <w:rPr>
          <w:sz w:val="28"/>
          <w:szCs w:val="28"/>
          <w:lang w:val="uk-UA"/>
        </w:rPr>
        <w:t xml:space="preserve">загальних </w:t>
      </w:r>
      <w:r w:rsidRPr="00C65301">
        <w:rPr>
          <w:sz w:val="28"/>
          <w:szCs w:val="28"/>
          <w:lang w:val="uk-UA"/>
        </w:rPr>
        <w:t>орієнтовних граничних показниках.</w:t>
      </w:r>
    </w:p>
    <w:p w:rsidR="00B90017" w:rsidRPr="00C65301" w:rsidRDefault="00B90017" w:rsidP="00CC122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42" w:name="n122"/>
      <w:bookmarkStart w:id="43" w:name="n123"/>
      <w:bookmarkEnd w:id="42"/>
      <w:bookmarkEnd w:id="43"/>
      <w:r w:rsidRPr="00C65301">
        <w:rPr>
          <w:sz w:val="28"/>
          <w:szCs w:val="28"/>
          <w:lang w:val="uk-UA"/>
        </w:rPr>
        <w:t xml:space="preserve">У </w:t>
      </w:r>
      <w:r w:rsidR="00C55DEC" w:rsidRPr="00C65301">
        <w:rPr>
          <w:sz w:val="28"/>
          <w:szCs w:val="28"/>
          <w:lang w:val="uk-UA"/>
        </w:rPr>
        <w:t>під</w:t>
      </w:r>
      <w:r w:rsidRPr="00C65301">
        <w:rPr>
          <w:sz w:val="28"/>
          <w:szCs w:val="28"/>
          <w:lang w:val="uk-UA"/>
        </w:rPr>
        <w:t>пункті 5.1 зазначаються надходження для виконання бюджетної програми за результатами звітного бюджетного періоду на поточний бюджетний період та на середньостроковий бюджетний період.</w:t>
      </w:r>
    </w:p>
    <w:p w:rsidR="00B90017" w:rsidRPr="00C65301" w:rsidRDefault="00B90017" w:rsidP="00CC122E">
      <w:pPr>
        <w:spacing w:after="0" w:line="240" w:lineRule="auto"/>
        <w:ind w:firstLine="567"/>
        <w:jc w:val="both"/>
        <w:rPr>
          <w:rStyle w:val="a3"/>
          <w:rFonts w:eastAsia="Times New Roman"/>
          <w:color w:val="auto"/>
          <w:u w:val="none"/>
          <w:lang w:val="uk-UA" w:eastAsia="ru-RU"/>
        </w:rPr>
      </w:pPr>
      <w:r w:rsidRPr="00C65301">
        <w:rPr>
          <w:rStyle w:val="a3"/>
          <w:rFonts w:eastAsia="Times New Roman"/>
          <w:color w:val="auto"/>
          <w:u w:val="none"/>
          <w:lang w:val="uk-UA" w:eastAsia="ru-RU"/>
        </w:rPr>
        <w:t>У рядку «загальний фонд</w:t>
      </w:r>
      <w:r w:rsidR="002774BA" w:rsidRPr="00C65301">
        <w:rPr>
          <w:rStyle w:val="a3"/>
          <w:rFonts w:eastAsia="Times New Roman"/>
          <w:color w:val="auto"/>
          <w:u w:val="none"/>
          <w:lang w:val="uk-UA" w:eastAsia="ru-RU"/>
        </w:rPr>
        <w:t>, у тому числі:</w:t>
      </w:r>
      <w:r w:rsidRPr="00C65301">
        <w:rPr>
          <w:rStyle w:val="a3"/>
          <w:rFonts w:eastAsia="Times New Roman"/>
          <w:color w:val="auto"/>
          <w:u w:val="none"/>
          <w:lang w:val="uk-UA" w:eastAsia="ru-RU"/>
        </w:rPr>
        <w:t>» у графах 3</w:t>
      </w:r>
      <w:r w:rsidR="006D54D9">
        <w:rPr>
          <w:rStyle w:val="a3"/>
          <w:rFonts w:eastAsia="Times New Roman"/>
          <w:color w:val="auto"/>
          <w:u w:val="none"/>
          <w:lang w:val="uk-UA" w:eastAsia="ru-RU"/>
        </w:rPr>
        <w:t>–</w:t>
      </w:r>
      <w:r w:rsidRPr="00C65301">
        <w:rPr>
          <w:rStyle w:val="a3"/>
          <w:rFonts w:eastAsia="Times New Roman"/>
          <w:color w:val="auto"/>
          <w:u w:val="none"/>
          <w:lang w:val="uk-UA" w:eastAsia="ru-RU"/>
        </w:rPr>
        <w:t>7 проставляються показники, наведені у рядку «загальний фонд» у графах 6</w:t>
      </w:r>
      <w:r w:rsidR="006D54D9">
        <w:rPr>
          <w:rStyle w:val="a3"/>
          <w:rFonts w:eastAsia="Times New Roman"/>
          <w:color w:val="auto"/>
          <w:u w:val="none"/>
          <w:lang w:val="uk-UA" w:eastAsia="ru-RU"/>
        </w:rPr>
        <w:t>–</w:t>
      </w:r>
      <w:r w:rsidRPr="00C65301">
        <w:rPr>
          <w:rStyle w:val="a3"/>
          <w:rFonts w:eastAsia="Times New Roman"/>
          <w:color w:val="auto"/>
          <w:u w:val="none"/>
          <w:lang w:val="uk-UA" w:eastAsia="ru-RU"/>
        </w:rPr>
        <w:t xml:space="preserve">10 </w:t>
      </w:r>
      <w:r w:rsidR="009F46F9" w:rsidRPr="00C65301">
        <w:rPr>
          <w:rStyle w:val="a3"/>
          <w:rFonts w:eastAsia="Times New Roman"/>
          <w:color w:val="auto"/>
          <w:u w:val="none"/>
          <w:lang w:val="uk-UA" w:eastAsia="ru-RU"/>
        </w:rPr>
        <w:t xml:space="preserve">підпункту 3.1 </w:t>
      </w:r>
      <w:r w:rsidRPr="00C65301">
        <w:rPr>
          <w:rStyle w:val="a3"/>
          <w:rFonts w:eastAsia="Times New Roman"/>
          <w:color w:val="auto"/>
          <w:u w:val="none"/>
          <w:lang w:val="uk-UA" w:eastAsia="ru-RU"/>
        </w:rPr>
        <w:t xml:space="preserve">пункту 3 Форми </w:t>
      </w:r>
      <w:r w:rsidR="0063115D" w:rsidRPr="00C65301">
        <w:rPr>
          <w:rStyle w:val="a3"/>
          <w:rFonts w:eastAsia="Times New Roman"/>
          <w:color w:val="auto"/>
          <w:u w:val="none"/>
          <w:lang w:val="uk-UA" w:eastAsia="ru-RU"/>
        </w:rPr>
        <w:t>П</w:t>
      </w:r>
      <w:r w:rsidRPr="00C65301">
        <w:rPr>
          <w:rStyle w:val="a3"/>
          <w:rFonts w:eastAsia="Times New Roman"/>
          <w:color w:val="auto"/>
          <w:u w:val="none"/>
          <w:lang w:val="uk-UA" w:eastAsia="ru-RU"/>
        </w:rPr>
        <w:t>П-1 у рядку відповідної бюджетної програми.</w:t>
      </w:r>
    </w:p>
    <w:p w:rsidR="001457A3" w:rsidRPr="00C65301" w:rsidRDefault="001457A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Під час заповнення пункту 5.1 в частині власних надходжень бюджетних установ головні розпорядники керуються частиною четвертою статті 13 </w:t>
      </w:r>
      <w:r w:rsidR="008E131E">
        <w:rPr>
          <w:sz w:val="28"/>
          <w:szCs w:val="28"/>
          <w:lang w:eastAsia="ru-RU"/>
        </w:rPr>
        <w:t>Кодексу</w:t>
      </w:r>
      <w:r w:rsidRPr="00C65301">
        <w:rPr>
          <w:sz w:val="28"/>
          <w:szCs w:val="28"/>
          <w:lang w:eastAsia="ru-RU"/>
        </w:rPr>
        <w:t>. Власні надходження бюджетних установ визначаються головним розпорядником за наявності підстави, про яку обов’язково робиться посилання під час заповнення підпункту 5.2.</w:t>
      </w:r>
    </w:p>
    <w:p w:rsidR="005C6A6A" w:rsidRPr="00C65301" w:rsidRDefault="005C6A6A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Повернення кредитів до бюджету відображаються зі знаком </w:t>
      </w:r>
      <w:r w:rsidR="003247B4" w:rsidRPr="00C65301">
        <w:rPr>
          <w:sz w:val="28"/>
          <w:szCs w:val="28"/>
          <w:lang w:eastAsia="ru-RU"/>
        </w:rPr>
        <w:t>«</w:t>
      </w:r>
      <w:r w:rsidRPr="00C65301">
        <w:rPr>
          <w:sz w:val="28"/>
          <w:szCs w:val="28"/>
          <w:lang w:eastAsia="ru-RU"/>
        </w:rPr>
        <w:t>-</w:t>
      </w:r>
      <w:r w:rsidR="003247B4" w:rsidRPr="00C65301">
        <w:rPr>
          <w:sz w:val="28"/>
          <w:szCs w:val="28"/>
          <w:lang w:eastAsia="ru-RU"/>
        </w:rPr>
        <w:t>»</w:t>
      </w:r>
      <w:r w:rsidRPr="00C65301">
        <w:rPr>
          <w:sz w:val="28"/>
          <w:szCs w:val="28"/>
          <w:lang w:eastAsia="ru-RU"/>
        </w:rPr>
        <w:t>.</w:t>
      </w:r>
    </w:p>
    <w:p w:rsidR="001457A3" w:rsidRPr="00C65301" w:rsidRDefault="001457A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разі якщо за бюджетною програмою плануються надходження за спеціальним фондом, про це ставиться відповідна позначка у підпункті 5.2 і наводяться:</w:t>
      </w:r>
    </w:p>
    <w:p w:rsidR="001457A3" w:rsidRPr="00C65301" w:rsidRDefault="001457A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lastRenderedPageBreak/>
        <w:t>нормативно-правові акти з посиланням на конкретні статті (пункти), якими надано повноваження на отримання надходжень спеціального фонду;</w:t>
      </w:r>
    </w:p>
    <w:p w:rsidR="001457A3" w:rsidRPr="00C65301" w:rsidRDefault="001457A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основні підходи до розрахунку власних надходжень бюджетних установ, інших надходжень спеціального фонду.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Загальний обсяг надходжень спеціального фонду за звітний бюджетний період (рядок «спеціальний фонд</w:t>
      </w:r>
      <w:r w:rsidR="00084C40" w:rsidRPr="00C65301">
        <w:rPr>
          <w:sz w:val="28"/>
          <w:szCs w:val="28"/>
          <w:lang w:eastAsia="ru-RU"/>
        </w:rPr>
        <w:t>, у тому числі:</w:t>
      </w:r>
      <w:r w:rsidRPr="00C65301">
        <w:rPr>
          <w:sz w:val="28"/>
          <w:szCs w:val="28"/>
          <w:lang w:eastAsia="ru-RU"/>
        </w:rPr>
        <w:t>») розраховується як сума усіх вищезазначених надходжень.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Загальний обсяг надходжень для виконання бюджетної програми </w:t>
      </w:r>
      <w:r w:rsidR="003A6117">
        <w:rPr>
          <w:sz w:val="28"/>
          <w:szCs w:val="28"/>
          <w:lang w:eastAsia="ru-RU"/>
        </w:rPr>
        <w:t>у графах 3–</w:t>
      </w:r>
      <w:r w:rsidR="00CD494D" w:rsidRPr="00C65301">
        <w:rPr>
          <w:sz w:val="28"/>
          <w:szCs w:val="28"/>
          <w:lang w:eastAsia="ru-RU"/>
        </w:rPr>
        <w:t>7 у ряд</w:t>
      </w:r>
      <w:r w:rsidRPr="00C65301">
        <w:rPr>
          <w:sz w:val="28"/>
          <w:szCs w:val="28"/>
          <w:lang w:eastAsia="ru-RU"/>
        </w:rPr>
        <w:t>к</w:t>
      </w:r>
      <w:r w:rsidR="00CD494D" w:rsidRPr="00C65301">
        <w:rPr>
          <w:sz w:val="28"/>
          <w:szCs w:val="28"/>
          <w:lang w:eastAsia="ru-RU"/>
        </w:rPr>
        <w:t>у</w:t>
      </w:r>
      <w:r w:rsidRPr="00C65301">
        <w:rPr>
          <w:sz w:val="28"/>
          <w:szCs w:val="28"/>
          <w:lang w:eastAsia="ru-RU"/>
        </w:rPr>
        <w:t xml:space="preserve"> «УСЬОГО</w:t>
      </w:r>
      <w:r w:rsidR="00084C40" w:rsidRPr="00C65301">
        <w:rPr>
          <w:sz w:val="28"/>
          <w:szCs w:val="28"/>
          <w:lang w:eastAsia="ru-RU"/>
        </w:rPr>
        <w:t>, у тому числі:</w:t>
      </w:r>
      <w:r w:rsidR="00CD494D" w:rsidRPr="00C65301">
        <w:rPr>
          <w:sz w:val="28"/>
          <w:szCs w:val="28"/>
          <w:lang w:eastAsia="ru-RU"/>
        </w:rPr>
        <w:t>»</w:t>
      </w:r>
      <w:r w:rsidRPr="00C65301">
        <w:rPr>
          <w:sz w:val="28"/>
          <w:szCs w:val="28"/>
          <w:lang w:eastAsia="ru-RU"/>
        </w:rPr>
        <w:t xml:space="preserve"> розраховується як сума надходжень загального фонду (рядок «загальний фонд</w:t>
      </w:r>
      <w:r w:rsidR="00084C40" w:rsidRPr="00C65301">
        <w:rPr>
          <w:sz w:val="28"/>
          <w:szCs w:val="28"/>
          <w:lang w:eastAsia="ru-RU"/>
        </w:rPr>
        <w:t>, у тому числі:</w:t>
      </w:r>
      <w:r w:rsidRPr="00C65301">
        <w:rPr>
          <w:sz w:val="28"/>
          <w:szCs w:val="28"/>
          <w:lang w:eastAsia="ru-RU"/>
        </w:rPr>
        <w:t>») та спеціального фонду (рядок «спеціальний фонд</w:t>
      </w:r>
      <w:r w:rsidR="00084C40" w:rsidRPr="00C65301">
        <w:rPr>
          <w:sz w:val="28"/>
          <w:szCs w:val="28"/>
          <w:lang w:eastAsia="ru-RU"/>
        </w:rPr>
        <w:t>, у тому числі:</w:t>
      </w:r>
      <w:r w:rsidRPr="00C65301">
        <w:rPr>
          <w:sz w:val="28"/>
          <w:szCs w:val="28"/>
          <w:lang w:eastAsia="ru-RU"/>
        </w:rPr>
        <w:t>»).</w:t>
      </w:r>
    </w:p>
    <w:p w:rsidR="00CC122E" w:rsidRPr="00937A33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2"/>
          <w:szCs w:val="28"/>
          <w:lang w:eastAsia="ru-RU"/>
        </w:rPr>
      </w:pPr>
    </w:p>
    <w:p w:rsidR="00B90017" w:rsidRPr="00C65301" w:rsidRDefault="00B90017" w:rsidP="00CC122E">
      <w:pPr>
        <w:pStyle w:val="rvps2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У пункті 6 зазначаються видатки (підпункт 6.1) або надання кредитів (підпункт 6.2) на </w:t>
      </w:r>
      <w:r w:rsidR="003A6117" w:rsidRPr="001D390E">
        <w:rPr>
          <w:sz w:val="28"/>
          <w:szCs w:val="28"/>
          <w:lang w:val="uk-UA"/>
        </w:rPr>
        <w:t>середньостроковий</w:t>
      </w:r>
      <w:r w:rsidR="003A6117" w:rsidRPr="003A6117">
        <w:rPr>
          <w:sz w:val="28"/>
          <w:szCs w:val="28"/>
          <w:lang w:val="uk-UA"/>
        </w:rPr>
        <w:t xml:space="preserve"> період</w:t>
      </w:r>
      <w:r w:rsidRPr="00C65301">
        <w:rPr>
          <w:sz w:val="28"/>
          <w:szCs w:val="28"/>
          <w:lang w:val="uk-UA"/>
        </w:rPr>
        <w:t xml:space="preserve"> за загальним та спеціальним фондами у розрізі </w:t>
      </w:r>
      <w:r w:rsidR="004354AE" w:rsidRPr="00C65301">
        <w:rPr>
          <w:sz w:val="28"/>
          <w:szCs w:val="28"/>
          <w:lang w:val="uk-UA"/>
        </w:rPr>
        <w:t>Е</w:t>
      </w:r>
      <w:r w:rsidRPr="00C65301">
        <w:rPr>
          <w:sz w:val="28"/>
          <w:szCs w:val="28"/>
          <w:lang w:val="uk-UA"/>
        </w:rPr>
        <w:t xml:space="preserve">кономічної класифікації видатків або </w:t>
      </w:r>
      <w:r w:rsidR="002774BA" w:rsidRPr="00C65301">
        <w:rPr>
          <w:sz w:val="28"/>
          <w:szCs w:val="28"/>
          <w:lang w:val="uk-UA"/>
        </w:rPr>
        <w:t xml:space="preserve">Класифікації </w:t>
      </w:r>
      <w:r w:rsidRPr="00C65301">
        <w:rPr>
          <w:sz w:val="28"/>
          <w:szCs w:val="28"/>
          <w:lang w:val="uk-UA"/>
        </w:rPr>
        <w:t>кредитування бюджету: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графах 1</w:t>
      </w:r>
      <w:r w:rsidR="002F3F1F" w:rsidRPr="00C65301">
        <w:rPr>
          <w:sz w:val="28"/>
          <w:szCs w:val="28"/>
          <w:lang w:eastAsia="ru-RU"/>
        </w:rPr>
        <w:t>,</w:t>
      </w:r>
      <w:r w:rsidRPr="00C65301">
        <w:rPr>
          <w:sz w:val="28"/>
          <w:szCs w:val="28"/>
          <w:lang w:eastAsia="ru-RU"/>
        </w:rPr>
        <w:t xml:space="preserve"> 2 підпунктів 6.1</w:t>
      </w:r>
      <w:r w:rsidR="00E439A7" w:rsidRPr="00C65301">
        <w:rPr>
          <w:sz w:val="28"/>
          <w:szCs w:val="28"/>
          <w:lang w:eastAsia="ru-RU"/>
        </w:rPr>
        <w:t>,</w:t>
      </w:r>
      <w:r w:rsidR="002774BA" w:rsidRPr="00C65301">
        <w:rPr>
          <w:sz w:val="28"/>
          <w:szCs w:val="28"/>
          <w:lang w:eastAsia="ru-RU"/>
        </w:rPr>
        <w:t xml:space="preserve"> </w:t>
      </w:r>
      <w:r w:rsidRPr="00C65301">
        <w:rPr>
          <w:sz w:val="28"/>
          <w:szCs w:val="28"/>
          <w:lang w:eastAsia="ru-RU"/>
        </w:rPr>
        <w:t xml:space="preserve">6.2 </w:t>
      </w:r>
      <w:r w:rsidR="00E439A7" w:rsidRPr="00C65301">
        <w:rPr>
          <w:sz w:val="28"/>
          <w:szCs w:val="28"/>
          <w:lang w:eastAsia="ru-RU"/>
        </w:rPr>
        <w:t>–</w:t>
      </w:r>
      <w:r w:rsidRPr="00C65301">
        <w:rPr>
          <w:sz w:val="28"/>
          <w:szCs w:val="28"/>
          <w:lang w:eastAsia="ru-RU"/>
        </w:rPr>
        <w:t xml:space="preserve"> код</w:t>
      </w:r>
      <w:r w:rsidR="002774BA" w:rsidRPr="00C65301">
        <w:rPr>
          <w:sz w:val="28"/>
          <w:szCs w:val="28"/>
          <w:lang w:eastAsia="ru-RU"/>
        </w:rPr>
        <w:t>и</w:t>
      </w:r>
      <w:r w:rsidRPr="00C65301">
        <w:rPr>
          <w:sz w:val="28"/>
          <w:szCs w:val="28"/>
          <w:lang w:eastAsia="ru-RU"/>
        </w:rPr>
        <w:t xml:space="preserve"> Економічної </w:t>
      </w:r>
      <w:hyperlink r:id="rId17" w:anchor="n6" w:tgtFrame="_blank" w:history="1">
        <w:r w:rsidR="003A6117">
          <w:rPr>
            <w:sz w:val="28"/>
            <w:szCs w:val="28"/>
            <w:lang w:eastAsia="ru-RU"/>
          </w:rPr>
          <w:t>класифікації видатків/</w:t>
        </w:r>
        <w:r w:rsidR="006E3717" w:rsidRPr="00C65301">
          <w:rPr>
            <w:sz w:val="28"/>
            <w:szCs w:val="28"/>
            <w:lang w:eastAsia="ru-RU"/>
          </w:rPr>
          <w:t>к</w:t>
        </w:r>
        <w:r w:rsidRPr="00C65301">
          <w:rPr>
            <w:sz w:val="28"/>
            <w:szCs w:val="28"/>
            <w:lang w:eastAsia="ru-RU"/>
          </w:rPr>
          <w:t>од</w:t>
        </w:r>
        <w:r w:rsidR="002774BA" w:rsidRPr="00C65301">
          <w:rPr>
            <w:sz w:val="28"/>
            <w:szCs w:val="28"/>
            <w:lang w:eastAsia="ru-RU"/>
          </w:rPr>
          <w:t>и</w:t>
        </w:r>
        <w:r w:rsidRPr="00C65301">
          <w:rPr>
            <w:sz w:val="28"/>
            <w:szCs w:val="28"/>
            <w:lang w:eastAsia="ru-RU"/>
          </w:rPr>
          <w:t xml:space="preserve"> </w:t>
        </w:r>
        <w:r w:rsidR="006E3717" w:rsidRPr="00C65301">
          <w:rPr>
            <w:sz w:val="28"/>
            <w:szCs w:val="28"/>
            <w:lang w:eastAsia="ru-RU"/>
          </w:rPr>
          <w:t>К</w:t>
        </w:r>
        <w:r w:rsidRPr="00C65301">
          <w:rPr>
            <w:sz w:val="28"/>
            <w:szCs w:val="28"/>
            <w:lang w:eastAsia="ru-RU"/>
          </w:rPr>
          <w:t xml:space="preserve">ласифікації кредитування бюджету </w:t>
        </w:r>
      </w:hyperlink>
      <w:r w:rsidRPr="00C65301">
        <w:rPr>
          <w:sz w:val="28"/>
          <w:szCs w:val="28"/>
          <w:lang w:eastAsia="ru-RU"/>
        </w:rPr>
        <w:t xml:space="preserve">та </w:t>
      </w:r>
      <w:r w:rsidR="0032386B" w:rsidRPr="00C65301">
        <w:rPr>
          <w:sz w:val="28"/>
          <w:szCs w:val="28"/>
          <w:lang w:eastAsia="ru-RU"/>
        </w:rPr>
        <w:t xml:space="preserve">їх </w:t>
      </w:r>
      <w:r w:rsidRPr="00C65301">
        <w:rPr>
          <w:sz w:val="28"/>
          <w:szCs w:val="28"/>
          <w:lang w:eastAsia="ru-RU"/>
        </w:rPr>
        <w:t>найменування;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3 підпунктів 6.1</w:t>
      </w:r>
      <w:r w:rsidR="00E439A7" w:rsidRPr="00C65301">
        <w:rPr>
          <w:sz w:val="28"/>
          <w:szCs w:val="28"/>
          <w:lang w:eastAsia="ru-RU"/>
        </w:rPr>
        <w:t>,</w:t>
      </w:r>
      <w:r w:rsidR="002774BA" w:rsidRPr="00C65301">
        <w:rPr>
          <w:sz w:val="28"/>
          <w:szCs w:val="28"/>
          <w:lang w:eastAsia="ru-RU"/>
        </w:rPr>
        <w:t xml:space="preserve"> </w:t>
      </w:r>
      <w:r w:rsidRPr="00C65301">
        <w:rPr>
          <w:sz w:val="28"/>
          <w:szCs w:val="28"/>
          <w:lang w:eastAsia="ru-RU"/>
        </w:rPr>
        <w:t xml:space="preserve">6.2 </w:t>
      </w:r>
      <w:r w:rsidR="00BB19C3" w:rsidRPr="00C65301">
        <w:rPr>
          <w:sz w:val="28"/>
          <w:szCs w:val="28"/>
          <w:lang w:eastAsia="ru-RU"/>
        </w:rPr>
        <w:t>(20</w:t>
      </w:r>
      <w:r w:rsidR="003A6117">
        <w:rPr>
          <w:sz w:val="28"/>
          <w:szCs w:val="28"/>
          <w:lang w:eastAsia="ru-RU"/>
        </w:rPr>
        <w:t>__</w:t>
      </w:r>
      <w:r w:rsidR="00BB19C3" w:rsidRPr="00C65301">
        <w:rPr>
          <w:sz w:val="28"/>
          <w:szCs w:val="28"/>
          <w:lang w:eastAsia="ru-RU"/>
        </w:rPr>
        <w:t xml:space="preserve"> рік (звіт)</w:t>
      </w:r>
      <w:r w:rsidRPr="00C65301">
        <w:rPr>
          <w:sz w:val="28"/>
          <w:szCs w:val="28"/>
          <w:lang w:eastAsia="ru-RU"/>
        </w:rPr>
        <w:t xml:space="preserve">) </w:t>
      </w:r>
      <w:r w:rsidR="00E439A7" w:rsidRPr="00C65301">
        <w:rPr>
          <w:sz w:val="28"/>
          <w:szCs w:val="28"/>
          <w:lang w:eastAsia="ru-RU"/>
        </w:rPr>
        <w:t>–</w:t>
      </w:r>
      <w:r w:rsidRPr="00C65301">
        <w:rPr>
          <w:sz w:val="28"/>
          <w:szCs w:val="28"/>
          <w:lang w:eastAsia="ru-RU"/>
        </w:rPr>
        <w:t xml:space="preserve"> </w:t>
      </w:r>
      <w:r w:rsidR="000945E1" w:rsidRPr="00C65301">
        <w:rPr>
          <w:sz w:val="28"/>
          <w:szCs w:val="28"/>
          <w:lang w:eastAsia="ru-RU"/>
        </w:rPr>
        <w:t>видатки або надання кредитів відповідно до річного звіту за попередній бюджетний період</w:t>
      </w:r>
      <w:r w:rsidRPr="00C65301">
        <w:rPr>
          <w:sz w:val="28"/>
          <w:szCs w:val="28"/>
          <w:lang w:eastAsia="ru-RU"/>
        </w:rPr>
        <w:t>;</w:t>
      </w:r>
    </w:p>
    <w:p w:rsidR="00B90017" w:rsidRPr="00C65301" w:rsidRDefault="00E439A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графі 4 підпунктів 6.1, </w:t>
      </w:r>
      <w:r w:rsidR="00B90017" w:rsidRPr="00C65301">
        <w:rPr>
          <w:sz w:val="28"/>
          <w:szCs w:val="28"/>
          <w:lang w:eastAsia="ru-RU"/>
        </w:rPr>
        <w:t>6.2 (</w:t>
      </w:r>
      <w:r w:rsidR="00BB19C3" w:rsidRPr="00C65301">
        <w:rPr>
          <w:sz w:val="28"/>
          <w:szCs w:val="28"/>
          <w:lang w:eastAsia="ru-RU"/>
        </w:rPr>
        <w:t>20</w:t>
      </w:r>
      <w:r w:rsidR="003A6117">
        <w:rPr>
          <w:sz w:val="28"/>
          <w:szCs w:val="28"/>
          <w:lang w:eastAsia="ru-RU"/>
        </w:rPr>
        <w:t>__</w:t>
      </w:r>
      <w:r w:rsidR="00BB19C3" w:rsidRPr="00C65301">
        <w:rPr>
          <w:sz w:val="28"/>
          <w:szCs w:val="28"/>
          <w:lang w:eastAsia="ru-RU"/>
        </w:rPr>
        <w:t xml:space="preserve"> рік (затверджено)</w:t>
      </w:r>
      <w:r w:rsidR="00B90017" w:rsidRPr="00C65301">
        <w:rPr>
          <w:sz w:val="28"/>
          <w:szCs w:val="28"/>
          <w:lang w:eastAsia="ru-RU"/>
        </w:rPr>
        <w:t xml:space="preserve">) </w:t>
      </w:r>
      <w:r w:rsidR="00B90017" w:rsidRPr="00C65301">
        <w:rPr>
          <w:sz w:val="28"/>
          <w:szCs w:val="28"/>
        </w:rPr>
        <w:t>–</w:t>
      </w:r>
      <w:r w:rsidR="00B90017" w:rsidRPr="00C65301">
        <w:rPr>
          <w:sz w:val="28"/>
          <w:szCs w:val="28"/>
          <w:lang w:eastAsia="ru-RU"/>
        </w:rPr>
        <w:t xml:space="preserve"> </w:t>
      </w:r>
      <w:r w:rsidR="00CD494D" w:rsidRPr="00C65301">
        <w:rPr>
          <w:sz w:val="28"/>
          <w:szCs w:val="28"/>
          <w:lang w:eastAsia="ru-RU"/>
        </w:rPr>
        <w:t>показники, затверджені розписом на поточний бюджетний період</w:t>
      </w:r>
      <w:r w:rsidR="00B90017" w:rsidRPr="00C65301">
        <w:rPr>
          <w:sz w:val="28"/>
          <w:szCs w:val="28"/>
          <w:lang w:eastAsia="ru-RU"/>
        </w:rPr>
        <w:t>;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графах 5</w:t>
      </w:r>
      <w:r w:rsidR="003A6117">
        <w:rPr>
          <w:sz w:val="28"/>
          <w:szCs w:val="28"/>
          <w:lang w:eastAsia="ru-RU"/>
        </w:rPr>
        <w:t>–</w:t>
      </w:r>
      <w:r w:rsidRPr="00C65301">
        <w:rPr>
          <w:sz w:val="28"/>
          <w:szCs w:val="28"/>
          <w:lang w:eastAsia="ru-RU"/>
        </w:rPr>
        <w:t xml:space="preserve">7 </w:t>
      </w:r>
      <w:r w:rsidR="002774BA" w:rsidRPr="00C65301">
        <w:rPr>
          <w:sz w:val="28"/>
          <w:szCs w:val="28"/>
          <w:lang w:eastAsia="ru-RU"/>
        </w:rPr>
        <w:t xml:space="preserve">підпунктів </w:t>
      </w:r>
      <w:r w:rsidR="00E439A7" w:rsidRPr="00C65301">
        <w:rPr>
          <w:sz w:val="28"/>
          <w:szCs w:val="28"/>
          <w:lang w:eastAsia="ru-RU"/>
        </w:rPr>
        <w:t>6.1,</w:t>
      </w:r>
      <w:r w:rsidRPr="00C65301">
        <w:rPr>
          <w:sz w:val="28"/>
          <w:szCs w:val="28"/>
          <w:lang w:eastAsia="ru-RU"/>
        </w:rPr>
        <w:t xml:space="preserve"> 6.2 (</w:t>
      </w:r>
      <w:r w:rsidR="00BB19C3" w:rsidRPr="00C65301">
        <w:rPr>
          <w:sz w:val="28"/>
          <w:szCs w:val="28"/>
          <w:lang w:eastAsia="ru-RU"/>
        </w:rPr>
        <w:t>20__ рік (план)</w:t>
      </w:r>
      <w:r w:rsidRPr="00C65301">
        <w:rPr>
          <w:sz w:val="28"/>
          <w:szCs w:val="28"/>
          <w:lang w:eastAsia="ru-RU"/>
        </w:rPr>
        <w:t xml:space="preserve">) – </w:t>
      </w:r>
      <w:r w:rsidR="004F2F79" w:rsidRPr="00C65301">
        <w:rPr>
          <w:sz w:val="28"/>
          <w:szCs w:val="28"/>
          <w:lang w:eastAsia="ru-RU"/>
        </w:rPr>
        <w:t xml:space="preserve">розподіл показників на </w:t>
      </w:r>
      <w:r w:rsidR="003A6117" w:rsidRPr="001D390E">
        <w:rPr>
          <w:sz w:val="28"/>
          <w:szCs w:val="28"/>
          <w:lang w:eastAsia="ru-RU"/>
        </w:rPr>
        <w:t>середньостроков</w:t>
      </w:r>
      <w:r w:rsidR="003A6117" w:rsidRPr="001D390E">
        <w:rPr>
          <w:sz w:val="28"/>
          <w:szCs w:val="28"/>
        </w:rPr>
        <w:t>ий</w:t>
      </w:r>
      <w:r w:rsidR="003A6117" w:rsidRPr="00CD6A17">
        <w:rPr>
          <w:sz w:val="28"/>
          <w:szCs w:val="28"/>
          <w:lang w:eastAsia="ru-RU"/>
        </w:rPr>
        <w:t xml:space="preserve"> період</w:t>
      </w:r>
      <w:r w:rsidR="009D2911" w:rsidRPr="009D2911">
        <w:rPr>
          <w:sz w:val="28"/>
          <w:szCs w:val="28"/>
          <w:lang w:eastAsia="ru-RU"/>
        </w:rPr>
        <w:t xml:space="preserve"> </w:t>
      </w:r>
      <w:r w:rsidR="009D2911">
        <w:rPr>
          <w:sz w:val="28"/>
          <w:szCs w:val="28"/>
          <w:lang w:eastAsia="ru-RU"/>
        </w:rPr>
        <w:t>відповідно</w:t>
      </w:r>
      <w:r w:rsidR="00C55DEC" w:rsidRPr="00C65301">
        <w:rPr>
          <w:sz w:val="28"/>
          <w:szCs w:val="28"/>
          <w:lang w:eastAsia="ru-RU"/>
        </w:rPr>
        <w:t>.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Показники </w:t>
      </w:r>
      <w:r w:rsidR="003A6117">
        <w:rPr>
          <w:sz w:val="28"/>
          <w:szCs w:val="28"/>
          <w:lang w:eastAsia="ru-RU"/>
        </w:rPr>
        <w:t>у графах 3–</w:t>
      </w:r>
      <w:r w:rsidR="00CD494D" w:rsidRPr="00C65301">
        <w:rPr>
          <w:sz w:val="28"/>
          <w:szCs w:val="28"/>
          <w:lang w:eastAsia="ru-RU"/>
        </w:rPr>
        <w:t>7 у рядку «загальний фо</w:t>
      </w:r>
      <w:r w:rsidR="003A6117">
        <w:rPr>
          <w:sz w:val="28"/>
          <w:szCs w:val="28"/>
          <w:lang w:eastAsia="ru-RU"/>
        </w:rPr>
        <w:t>нд» підпункту 6.1 та у графах 3–</w:t>
      </w:r>
      <w:r w:rsidR="00CD494D" w:rsidRPr="00C65301">
        <w:rPr>
          <w:sz w:val="28"/>
          <w:szCs w:val="28"/>
          <w:lang w:eastAsia="ru-RU"/>
        </w:rPr>
        <w:t>7 рядку «загальний фонд» підпункту 6.2 мають до</w:t>
      </w:r>
      <w:r w:rsidR="003A6117">
        <w:rPr>
          <w:sz w:val="28"/>
          <w:szCs w:val="28"/>
          <w:lang w:eastAsia="ru-RU"/>
        </w:rPr>
        <w:t>рівнювати показникам у графах 6–</w:t>
      </w:r>
      <w:r w:rsidR="00CD494D" w:rsidRPr="00C65301">
        <w:rPr>
          <w:sz w:val="28"/>
          <w:szCs w:val="28"/>
          <w:lang w:eastAsia="ru-RU"/>
        </w:rPr>
        <w:t xml:space="preserve">10 </w:t>
      </w:r>
      <w:r w:rsidRPr="00C65301">
        <w:rPr>
          <w:sz w:val="28"/>
          <w:szCs w:val="28"/>
          <w:lang w:eastAsia="ru-RU"/>
        </w:rPr>
        <w:t>у рядку «загальний фонд» пункту 3</w:t>
      </w:r>
      <w:r w:rsidR="00B7770D" w:rsidRPr="00C65301">
        <w:rPr>
          <w:sz w:val="28"/>
          <w:szCs w:val="28"/>
          <w:lang w:eastAsia="ru-RU"/>
        </w:rPr>
        <w:t>.1</w:t>
      </w:r>
      <w:r w:rsidRPr="00C65301">
        <w:rPr>
          <w:sz w:val="28"/>
          <w:szCs w:val="28"/>
          <w:lang w:eastAsia="ru-RU"/>
        </w:rPr>
        <w:t xml:space="preserve"> Форми </w:t>
      </w:r>
      <w:r w:rsidR="00A266C5" w:rsidRPr="00C65301">
        <w:rPr>
          <w:sz w:val="28"/>
          <w:szCs w:val="28"/>
          <w:lang w:eastAsia="ru-RU"/>
        </w:rPr>
        <w:t>П</w:t>
      </w:r>
      <w:r w:rsidRPr="00C65301">
        <w:rPr>
          <w:sz w:val="28"/>
          <w:szCs w:val="28"/>
          <w:lang w:eastAsia="ru-RU"/>
        </w:rPr>
        <w:t xml:space="preserve">П-1 для відповідної бюджетної програми і показникам </w:t>
      </w:r>
      <w:r w:rsidR="003A6117">
        <w:rPr>
          <w:sz w:val="28"/>
          <w:szCs w:val="28"/>
          <w:lang w:eastAsia="ru-RU"/>
        </w:rPr>
        <w:t>у графах 3–</w:t>
      </w:r>
      <w:r w:rsidR="00CD494D" w:rsidRPr="00C65301">
        <w:rPr>
          <w:sz w:val="28"/>
          <w:szCs w:val="28"/>
          <w:lang w:eastAsia="ru-RU"/>
        </w:rPr>
        <w:t xml:space="preserve">7 </w:t>
      </w:r>
      <w:r w:rsidRPr="00C65301">
        <w:rPr>
          <w:sz w:val="28"/>
          <w:szCs w:val="28"/>
          <w:lang w:eastAsia="ru-RU"/>
        </w:rPr>
        <w:t>у рядку «загальний фонд</w:t>
      </w:r>
      <w:r w:rsidR="00B7770D" w:rsidRPr="00C65301">
        <w:rPr>
          <w:sz w:val="28"/>
          <w:szCs w:val="28"/>
          <w:lang w:eastAsia="ru-RU"/>
        </w:rPr>
        <w:t>, у тому числі:</w:t>
      </w:r>
      <w:r w:rsidRPr="00C65301">
        <w:rPr>
          <w:sz w:val="28"/>
          <w:szCs w:val="28"/>
          <w:lang w:eastAsia="ru-RU"/>
        </w:rPr>
        <w:t xml:space="preserve">» підпункту 5.1 пункту 5 Форми </w:t>
      </w:r>
      <w:r w:rsidR="0063115D" w:rsidRPr="00C65301">
        <w:rPr>
          <w:sz w:val="28"/>
          <w:szCs w:val="28"/>
          <w:lang w:eastAsia="ru-RU"/>
        </w:rPr>
        <w:t>П</w:t>
      </w:r>
      <w:r w:rsidRPr="00C65301">
        <w:rPr>
          <w:sz w:val="28"/>
          <w:szCs w:val="28"/>
          <w:lang w:eastAsia="ru-RU"/>
        </w:rPr>
        <w:t>П-2.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Показники </w:t>
      </w:r>
      <w:r w:rsidR="003A6117">
        <w:rPr>
          <w:sz w:val="28"/>
          <w:szCs w:val="28"/>
          <w:lang w:eastAsia="ru-RU"/>
        </w:rPr>
        <w:t>у графах 3–</w:t>
      </w:r>
      <w:r w:rsidR="00CD494D" w:rsidRPr="00C65301">
        <w:rPr>
          <w:sz w:val="28"/>
          <w:szCs w:val="28"/>
          <w:lang w:eastAsia="ru-RU"/>
        </w:rPr>
        <w:t xml:space="preserve">7 </w:t>
      </w:r>
      <w:r w:rsidRPr="00C65301">
        <w:rPr>
          <w:sz w:val="28"/>
          <w:szCs w:val="28"/>
          <w:lang w:eastAsia="ru-RU"/>
        </w:rPr>
        <w:t>у рядку «спеціальний фонд</w:t>
      </w:r>
      <w:r w:rsidR="00B7770D" w:rsidRPr="00C65301">
        <w:rPr>
          <w:sz w:val="28"/>
          <w:szCs w:val="28"/>
          <w:lang w:eastAsia="ru-RU"/>
        </w:rPr>
        <w:t>, у тому числі:</w:t>
      </w:r>
      <w:r w:rsidRPr="00C65301">
        <w:rPr>
          <w:sz w:val="28"/>
          <w:szCs w:val="28"/>
          <w:lang w:eastAsia="ru-RU"/>
        </w:rPr>
        <w:t xml:space="preserve">» підпункту 6.1 та </w:t>
      </w:r>
      <w:r w:rsidR="003A6117">
        <w:rPr>
          <w:sz w:val="28"/>
          <w:szCs w:val="28"/>
          <w:lang w:eastAsia="ru-RU"/>
        </w:rPr>
        <w:t>у графах 3–</w:t>
      </w:r>
      <w:r w:rsidR="00CD494D" w:rsidRPr="00C65301">
        <w:rPr>
          <w:sz w:val="28"/>
          <w:szCs w:val="28"/>
          <w:lang w:eastAsia="ru-RU"/>
        </w:rPr>
        <w:t xml:space="preserve">7 </w:t>
      </w:r>
      <w:r w:rsidRPr="00C65301">
        <w:rPr>
          <w:sz w:val="28"/>
          <w:szCs w:val="28"/>
          <w:lang w:eastAsia="ru-RU"/>
        </w:rPr>
        <w:t>рядку «спеціальний фонд</w:t>
      </w:r>
      <w:r w:rsidR="00B7770D" w:rsidRPr="00C65301">
        <w:rPr>
          <w:sz w:val="28"/>
          <w:szCs w:val="28"/>
          <w:lang w:eastAsia="ru-RU"/>
        </w:rPr>
        <w:t>, у тому числі:</w:t>
      </w:r>
      <w:r w:rsidRPr="00C65301">
        <w:rPr>
          <w:sz w:val="28"/>
          <w:szCs w:val="28"/>
          <w:lang w:eastAsia="ru-RU"/>
        </w:rPr>
        <w:t xml:space="preserve">» підпункту 6.2 </w:t>
      </w:r>
      <w:r w:rsidR="00C55DEC" w:rsidRPr="00C65301">
        <w:rPr>
          <w:sz w:val="28"/>
          <w:szCs w:val="28"/>
          <w:lang w:eastAsia="ru-RU"/>
        </w:rPr>
        <w:t>мають</w:t>
      </w:r>
      <w:r w:rsidRPr="00C65301">
        <w:rPr>
          <w:sz w:val="28"/>
          <w:szCs w:val="28"/>
          <w:lang w:eastAsia="ru-RU"/>
        </w:rPr>
        <w:t xml:space="preserve"> дорівнювати показникам </w:t>
      </w:r>
      <w:r w:rsidR="00CD494D" w:rsidRPr="00C65301">
        <w:rPr>
          <w:sz w:val="28"/>
          <w:szCs w:val="28"/>
          <w:lang w:eastAsia="ru-RU"/>
        </w:rPr>
        <w:t xml:space="preserve">у графах 6 – 10 у </w:t>
      </w:r>
      <w:r w:rsidRPr="00C65301">
        <w:rPr>
          <w:sz w:val="28"/>
          <w:szCs w:val="28"/>
          <w:lang w:eastAsia="ru-RU"/>
        </w:rPr>
        <w:t>рядку «спеціальний фонд</w:t>
      </w:r>
      <w:r w:rsidR="00B7770D" w:rsidRPr="00C65301">
        <w:rPr>
          <w:sz w:val="28"/>
          <w:szCs w:val="28"/>
          <w:lang w:eastAsia="ru-RU"/>
        </w:rPr>
        <w:t>, у тому числі:</w:t>
      </w:r>
      <w:r w:rsidRPr="00C65301">
        <w:rPr>
          <w:sz w:val="28"/>
          <w:szCs w:val="28"/>
          <w:lang w:eastAsia="ru-RU"/>
        </w:rPr>
        <w:t>» пункту 3</w:t>
      </w:r>
      <w:r w:rsidR="00610C36" w:rsidRPr="00C65301">
        <w:rPr>
          <w:sz w:val="28"/>
          <w:szCs w:val="28"/>
          <w:lang w:eastAsia="ru-RU"/>
        </w:rPr>
        <w:t>.1</w:t>
      </w:r>
      <w:r w:rsidRPr="00C65301">
        <w:rPr>
          <w:sz w:val="28"/>
          <w:szCs w:val="28"/>
          <w:lang w:eastAsia="ru-RU"/>
        </w:rPr>
        <w:t xml:space="preserve"> Форми </w:t>
      </w:r>
      <w:r w:rsidR="00A266C5" w:rsidRPr="00C65301">
        <w:rPr>
          <w:sz w:val="28"/>
          <w:szCs w:val="28"/>
          <w:lang w:eastAsia="ru-RU"/>
        </w:rPr>
        <w:t>П</w:t>
      </w:r>
      <w:r w:rsidRPr="00C65301">
        <w:rPr>
          <w:sz w:val="28"/>
          <w:szCs w:val="28"/>
          <w:lang w:eastAsia="ru-RU"/>
        </w:rPr>
        <w:t xml:space="preserve">П-1 для відповідної бюджетної програми і показникам у </w:t>
      </w:r>
      <w:r w:rsidR="00CD494D" w:rsidRPr="00C65301">
        <w:rPr>
          <w:sz w:val="28"/>
          <w:szCs w:val="28"/>
          <w:lang w:eastAsia="ru-RU"/>
        </w:rPr>
        <w:t xml:space="preserve">графах 3 – 7 у </w:t>
      </w:r>
      <w:r w:rsidRPr="00C65301">
        <w:rPr>
          <w:sz w:val="28"/>
          <w:szCs w:val="28"/>
          <w:lang w:eastAsia="ru-RU"/>
        </w:rPr>
        <w:t>рядку «спеціальний фонд</w:t>
      </w:r>
      <w:r w:rsidR="00610C36" w:rsidRPr="00C65301">
        <w:rPr>
          <w:sz w:val="28"/>
          <w:szCs w:val="28"/>
          <w:lang w:eastAsia="ru-RU"/>
        </w:rPr>
        <w:t>, у тому числі:</w:t>
      </w:r>
      <w:r w:rsidRPr="00C65301">
        <w:rPr>
          <w:sz w:val="28"/>
          <w:szCs w:val="28"/>
          <w:lang w:eastAsia="ru-RU"/>
        </w:rPr>
        <w:t xml:space="preserve">» підпункту 5.1 пункту 5 Форми </w:t>
      </w:r>
      <w:r w:rsidR="00BB19C3" w:rsidRPr="00C65301">
        <w:rPr>
          <w:sz w:val="28"/>
          <w:szCs w:val="28"/>
          <w:lang w:eastAsia="ru-RU"/>
        </w:rPr>
        <w:t>П</w:t>
      </w:r>
      <w:r w:rsidRPr="00C65301">
        <w:rPr>
          <w:sz w:val="28"/>
          <w:szCs w:val="28"/>
          <w:lang w:eastAsia="ru-RU"/>
        </w:rPr>
        <w:t>П-2.</w:t>
      </w:r>
    </w:p>
    <w:p w:rsidR="003127B9" w:rsidRPr="003127B9" w:rsidRDefault="0083154D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П</w:t>
      </w:r>
      <w:r w:rsidR="00C55DEC" w:rsidRPr="00C65301">
        <w:rPr>
          <w:sz w:val="28"/>
          <w:szCs w:val="28"/>
          <w:lang w:val="uk-UA"/>
        </w:rPr>
        <w:t>ід час</w:t>
      </w:r>
      <w:r w:rsidRPr="00C65301">
        <w:rPr>
          <w:sz w:val="28"/>
          <w:szCs w:val="28"/>
          <w:lang w:val="uk-UA"/>
        </w:rPr>
        <w:t xml:space="preserve"> заповненн</w:t>
      </w:r>
      <w:r w:rsidR="00C55DEC" w:rsidRPr="00C65301">
        <w:rPr>
          <w:sz w:val="28"/>
          <w:szCs w:val="28"/>
          <w:lang w:val="uk-UA"/>
        </w:rPr>
        <w:t>я</w:t>
      </w:r>
      <w:r w:rsidRPr="00C65301">
        <w:rPr>
          <w:sz w:val="28"/>
          <w:szCs w:val="28"/>
          <w:lang w:val="uk-UA"/>
        </w:rPr>
        <w:t xml:space="preserve"> </w:t>
      </w:r>
      <w:r w:rsidR="000945E1" w:rsidRPr="00C65301">
        <w:rPr>
          <w:sz w:val="28"/>
          <w:szCs w:val="28"/>
          <w:lang w:val="uk-UA"/>
        </w:rPr>
        <w:t>підпункту</w:t>
      </w:r>
      <w:r w:rsidRPr="00C65301">
        <w:rPr>
          <w:sz w:val="28"/>
          <w:szCs w:val="28"/>
          <w:lang w:val="uk-UA"/>
        </w:rPr>
        <w:t xml:space="preserve"> 6.1 видатки відображаються </w:t>
      </w:r>
      <w:r w:rsidR="000945E1" w:rsidRPr="00C65301">
        <w:rPr>
          <w:sz w:val="28"/>
          <w:szCs w:val="28"/>
          <w:lang w:val="uk-UA"/>
        </w:rPr>
        <w:t xml:space="preserve">за </w:t>
      </w:r>
      <w:bookmarkStart w:id="44" w:name="n413"/>
      <w:bookmarkStart w:id="45" w:name="n124"/>
      <w:bookmarkEnd w:id="44"/>
      <w:bookmarkEnd w:id="45"/>
      <w:r w:rsidR="00524679">
        <w:rPr>
          <w:sz w:val="28"/>
          <w:szCs w:val="28"/>
          <w:lang w:val="uk-UA"/>
        </w:rPr>
        <w:t xml:space="preserve">узагальнюючими </w:t>
      </w:r>
      <w:r w:rsidR="003127B9" w:rsidRPr="003127B9">
        <w:rPr>
          <w:sz w:val="28"/>
          <w:szCs w:val="28"/>
          <w:lang w:val="uk-UA"/>
        </w:rPr>
        <w:t>кодами Економічної класифікації видатків бюджету у розрізі поточних та капітальних видатків</w:t>
      </w:r>
      <w:r w:rsidR="003127B9">
        <w:rPr>
          <w:sz w:val="28"/>
          <w:szCs w:val="28"/>
          <w:lang w:val="uk-UA"/>
        </w:rPr>
        <w:t xml:space="preserve"> (2100, 2200, 2400, 2600, 2700, 2800, 3100, 3200)</w:t>
      </w:r>
      <w:r w:rsidR="003127B9" w:rsidRPr="003127B9">
        <w:rPr>
          <w:sz w:val="28"/>
          <w:szCs w:val="28"/>
          <w:lang w:val="uk-UA"/>
        </w:rPr>
        <w:t>, з їх деталізацію за кодами в розрахунку</w:t>
      </w:r>
      <w:r w:rsidR="003127B9">
        <w:rPr>
          <w:lang w:val="uk-UA"/>
        </w:rPr>
        <w:t xml:space="preserve"> </w:t>
      </w:r>
      <w:r w:rsidR="00C510C2">
        <w:rPr>
          <w:sz w:val="28"/>
          <w:szCs w:val="28"/>
          <w:lang w:val="uk-UA"/>
        </w:rPr>
        <w:t>до пропозиції до Прогнозу бюджету</w:t>
      </w:r>
      <w:r w:rsidR="003127B9">
        <w:rPr>
          <w:sz w:val="28"/>
          <w:szCs w:val="28"/>
          <w:lang w:val="uk-UA"/>
        </w:rPr>
        <w:t>.</w:t>
      </w:r>
    </w:p>
    <w:p w:rsidR="0083154D" w:rsidRPr="00C65301" w:rsidRDefault="00C55DEC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Під час заповнення </w:t>
      </w:r>
      <w:r w:rsidR="0083154D" w:rsidRPr="00C65301">
        <w:rPr>
          <w:sz w:val="28"/>
          <w:szCs w:val="28"/>
          <w:lang w:val="uk-UA"/>
        </w:rPr>
        <w:t xml:space="preserve">підпункту 6.2 надання кредитів з бюджету – за кодами </w:t>
      </w:r>
      <w:r w:rsidR="00622B9B" w:rsidRPr="00C65301">
        <w:rPr>
          <w:sz w:val="28"/>
          <w:szCs w:val="28"/>
          <w:lang w:val="uk-UA"/>
        </w:rPr>
        <w:t xml:space="preserve">Класифікації </w:t>
      </w:r>
      <w:r w:rsidR="0083154D" w:rsidRPr="00C65301">
        <w:rPr>
          <w:sz w:val="28"/>
          <w:szCs w:val="28"/>
          <w:lang w:val="uk-UA"/>
        </w:rPr>
        <w:t>кредитування бюджету: 4110, 4210.</w:t>
      </w:r>
    </w:p>
    <w:p w:rsidR="00610C36" w:rsidRPr="00937A33" w:rsidRDefault="00610C36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B90017" w:rsidRPr="00C65301" w:rsidRDefault="00A75900" w:rsidP="00610C36">
      <w:pPr>
        <w:pStyle w:val="rvps2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 </w:t>
      </w:r>
      <w:r w:rsidR="00B90017" w:rsidRPr="00C65301">
        <w:rPr>
          <w:sz w:val="28"/>
          <w:szCs w:val="28"/>
          <w:lang w:val="uk-UA"/>
        </w:rPr>
        <w:t xml:space="preserve">У пункті 7 зазначаються обсяги видатків або надання кредитів за кожним напрямом використання бюджетних коштів за загальним та </w:t>
      </w:r>
      <w:r w:rsidR="00B90017" w:rsidRPr="00C65301">
        <w:rPr>
          <w:sz w:val="28"/>
          <w:szCs w:val="28"/>
          <w:lang w:val="uk-UA"/>
        </w:rPr>
        <w:lastRenderedPageBreak/>
        <w:t>спеціальним фондами, виконання яких забезпечує реалізацію бюджетної програми: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графах 1</w:t>
      </w:r>
      <w:r w:rsidR="002F3F1F" w:rsidRPr="00C65301">
        <w:rPr>
          <w:sz w:val="28"/>
          <w:szCs w:val="28"/>
          <w:lang w:eastAsia="ru-RU"/>
        </w:rPr>
        <w:t>,</w:t>
      </w:r>
      <w:r w:rsidRPr="00C65301">
        <w:rPr>
          <w:sz w:val="28"/>
          <w:szCs w:val="28"/>
          <w:lang w:eastAsia="ru-RU"/>
        </w:rPr>
        <w:t xml:space="preserve"> 2 зазначаються порядковий номер та напрям використання бюджетних коштів;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3 (</w:t>
      </w:r>
      <w:r w:rsidR="00BB19C3" w:rsidRPr="00C65301">
        <w:rPr>
          <w:sz w:val="28"/>
          <w:szCs w:val="28"/>
          <w:lang w:eastAsia="ru-RU"/>
        </w:rPr>
        <w:t>20</w:t>
      </w:r>
      <w:r w:rsidR="00BB5664">
        <w:rPr>
          <w:sz w:val="28"/>
          <w:szCs w:val="28"/>
          <w:lang w:eastAsia="ru-RU"/>
        </w:rPr>
        <w:t>__</w:t>
      </w:r>
      <w:r w:rsidR="00BB19C3" w:rsidRPr="00C65301">
        <w:rPr>
          <w:sz w:val="28"/>
          <w:szCs w:val="28"/>
          <w:lang w:eastAsia="ru-RU"/>
        </w:rPr>
        <w:t xml:space="preserve"> рік (звіт)</w:t>
      </w:r>
      <w:r w:rsidRPr="00C65301">
        <w:rPr>
          <w:sz w:val="28"/>
          <w:szCs w:val="28"/>
          <w:lang w:eastAsia="ru-RU"/>
        </w:rPr>
        <w:t xml:space="preserve">)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</w:t>
      </w:r>
      <w:r w:rsidR="0083154D" w:rsidRPr="00C65301">
        <w:rPr>
          <w:sz w:val="28"/>
          <w:szCs w:val="28"/>
          <w:lang w:eastAsia="ru-RU"/>
        </w:rPr>
        <w:t>видатки або надання кредитів відповідно до</w:t>
      </w:r>
      <w:r w:rsidR="004924DD" w:rsidRPr="00C65301">
        <w:rPr>
          <w:sz w:val="28"/>
          <w:szCs w:val="28"/>
          <w:lang w:eastAsia="ru-RU"/>
        </w:rPr>
        <w:t xml:space="preserve"> річного звіту</w:t>
      </w:r>
      <w:r w:rsidR="0083154D" w:rsidRPr="00C65301">
        <w:rPr>
          <w:sz w:val="28"/>
          <w:szCs w:val="28"/>
          <w:lang w:eastAsia="ru-RU"/>
        </w:rPr>
        <w:t xml:space="preserve"> за попередній бюджетний період</w:t>
      </w:r>
      <w:r w:rsidRPr="00C65301">
        <w:rPr>
          <w:sz w:val="28"/>
          <w:szCs w:val="28"/>
          <w:lang w:eastAsia="ru-RU"/>
        </w:rPr>
        <w:t>;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4 (</w:t>
      </w:r>
      <w:r w:rsidR="00BB19C3" w:rsidRPr="00C65301">
        <w:rPr>
          <w:sz w:val="28"/>
          <w:szCs w:val="28"/>
          <w:lang w:eastAsia="ru-RU"/>
        </w:rPr>
        <w:t>20</w:t>
      </w:r>
      <w:r w:rsidR="00BB5664">
        <w:rPr>
          <w:sz w:val="28"/>
          <w:szCs w:val="28"/>
          <w:lang w:eastAsia="ru-RU"/>
        </w:rPr>
        <w:t>__</w:t>
      </w:r>
      <w:r w:rsidR="00BB19C3" w:rsidRPr="00C65301">
        <w:rPr>
          <w:sz w:val="28"/>
          <w:szCs w:val="28"/>
          <w:lang w:eastAsia="ru-RU"/>
        </w:rPr>
        <w:t>рік (затверджено)</w:t>
      </w:r>
      <w:r w:rsidRPr="00C65301">
        <w:rPr>
          <w:sz w:val="28"/>
          <w:szCs w:val="28"/>
          <w:lang w:eastAsia="ru-RU"/>
        </w:rPr>
        <w:t xml:space="preserve">)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</w:t>
      </w:r>
      <w:r w:rsidR="00CD494D" w:rsidRPr="00C65301">
        <w:rPr>
          <w:sz w:val="28"/>
          <w:szCs w:val="28"/>
          <w:lang w:eastAsia="ru-RU"/>
        </w:rPr>
        <w:t>показники, затверджені розписом на поточний бюджетний період</w:t>
      </w:r>
      <w:r w:rsidRPr="00C65301">
        <w:rPr>
          <w:sz w:val="28"/>
          <w:szCs w:val="28"/>
          <w:lang w:eastAsia="ru-RU"/>
        </w:rPr>
        <w:t>;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графах 5</w:t>
      </w:r>
      <w:r w:rsidR="00107A2C" w:rsidRPr="00C65301">
        <w:rPr>
          <w:sz w:val="28"/>
          <w:szCs w:val="28"/>
          <w:lang w:eastAsia="ru-RU"/>
        </w:rPr>
        <w:t> – </w:t>
      </w:r>
      <w:r w:rsidRPr="00C65301">
        <w:rPr>
          <w:sz w:val="28"/>
          <w:szCs w:val="28"/>
          <w:lang w:eastAsia="ru-RU"/>
        </w:rPr>
        <w:t>7 (</w:t>
      </w:r>
      <w:r w:rsidR="00BB19C3" w:rsidRPr="00C65301">
        <w:rPr>
          <w:sz w:val="28"/>
          <w:szCs w:val="28"/>
          <w:lang w:eastAsia="ru-RU"/>
        </w:rPr>
        <w:t>20__ рік (план)</w:t>
      </w:r>
      <w:r w:rsidRPr="00C65301">
        <w:rPr>
          <w:sz w:val="28"/>
          <w:szCs w:val="28"/>
          <w:lang w:eastAsia="ru-RU"/>
        </w:rPr>
        <w:t xml:space="preserve">)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</w:t>
      </w:r>
      <w:r w:rsidR="004F2F79" w:rsidRPr="00C65301">
        <w:rPr>
          <w:sz w:val="28"/>
          <w:szCs w:val="28"/>
          <w:lang w:eastAsia="ru-RU"/>
        </w:rPr>
        <w:t xml:space="preserve">розподіл показників на </w:t>
      </w:r>
      <w:r w:rsidR="003127B9" w:rsidRPr="001D390E">
        <w:rPr>
          <w:sz w:val="28"/>
          <w:szCs w:val="28"/>
          <w:lang w:eastAsia="ru-RU"/>
        </w:rPr>
        <w:t>середньостроков</w:t>
      </w:r>
      <w:r w:rsidR="003127B9" w:rsidRPr="001D390E">
        <w:rPr>
          <w:sz w:val="28"/>
          <w:szCs w:val="28"/>
        </w:rPr>
        <w:t>ий</w:t>
      </w:r>
      <w:r w:rsidR="003127B9" w:rsidRPr="003A6117">
        <w:rPr>
          <w:sz w:val="28"/>
          <w:szCs w:val="28"/>
          <w:lang w:eastAsia="ru-RU"/>
        </w:rPr>
        <w:t xml:space="preserve"> період</w:t>
      </w:r>
      <w:r w:rsidR="003127B9">
        <w:rPr>
          <w:sz w:val="28"/>
          <w:szCs w:val="28"/>
          <w:lang w:eastAsia="ru-RU"/>
        </w:rPr>
        <w:t xml:space="preserve"> </w:t>
      </w:r>
      <w:r w:rsidR="009D2911">
        <w:rPr>
          <w:sz w:val="28"/>
          <w:szCs w:val="28"/>
          <w:lang w:eastAsia="ru-RU"/>
        </w:rPr>
        <w:t>відповідно</w:t>
      </w:r>
      <w:r w:rsidRPr="00C65301">
        <w:rPr>
          <w:sz w:val="28"/>
          <w:szCs w:val="28"/>
          <w:lang w:eastAsia="ru-RU"/>
        </w:rPr>
        <w:t>.</w:t>
      </w:r>
    </w:p>
    <w:p w:rsidR="00CC122E" w:rsidRPr="00937A33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2"/>
          <w:szCs w:val="28"/>
          <w:lang w:eastAsia="ru-RU"/>
        </w:rPr>
      </w:pPr>
    </w:p>
    <w:p w:rsidR="00CC122E" w:rsidRPr="00C65301" w:rsidRDefault="009075D3" w:rsidP="00CC122E">
      <w:pPr>
        <w:pStyle w:val="rvps2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 пункті 8 наводяться показники міжбюджетних трансфертів</w:t>
      </w:r>
      <w:r w:rsidR="00CC122E" w:rsidRPr="00C65301">
        <w:rPr>
          <w:sz w:val="28"/>
          <w:szCs w:val="28"/>
          <w:lang w:val="uk-UA"/>
        </w:rPr>
        <w:t>.</w:t>
      </w:r>
    </w:p>
    <w:p w:rsidR="00CC122E" w:rsidRPr="00C65301" w:rsidRDefault="00CC122E" w:rsidP="00CC122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 пункті 8.1 навод</w:t>
      </w:r>
      <w:r w:rsidR="00CD494D" w:rsidRPr="00C65301">
        <w:rPr>
          <w:sz w:val="28"/>
          <w:szCs w:val="28"/>
          <w:lang w:val="uk-UA"/>
        </w:rPr>
        <w:t>и</w:t>
      </w:r>
      <w:r w:rsidRPr="00C65301">
        <w:rPr>
          <w:sz w:val="28"/>
          <w:szCs w:val="28"/>
          <w:lang w:val="uk-UA"/>
        </w:rPr>
        <w:t>ться обсяг міжбюджетних трансфертів, які отримуються з інших бюджетів (державного та місцевих), окремо за загальним та спеціальним фондами: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графі 1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код Класифікації доходу бюджету</w:t>
      </w:r>
      <w:r w:rsidR="00E439A7" w:rsidRPr="00C65301">
        <w:rPr>
          <w:sz w:val="28"/>
          <w:szCs w:val="28"/>
          <w:lang w:eastAsia="ru-RU"/>
        </w:rPr>
        <w:t> / к</w:t>
      </w:r>
      <w:r w:rsidRPr="00C65301">
        <w:rPr>
          <w:sz w:val="28"/>
          <w:szCs w:val="28"/>
          <w:lang w:eastAsia="ru-RU"/>
        </w:rPr>
        <w:t xml:space="preserve">од бюджету; 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2 – найменування трансферту / найменування бюджету – надавача міжбюджетного трансферту;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3 (20</w:t>
      </w:r>
      <w:r w:rsidR="002E63E8">
        <w:rPr>
          <w:sz w:val="28"/>
          <w:szCs w:val="28"/>
          <w:lang w:eastAsia="ru-RU"/>
        </w:rPr>
        <w:t>__</w:t>
      </w:r>
      <w:r w:rsidRPr="00C65301">
        <w:rPr>
          <w:sz w:val="28"/>
          <w:szCs w:val="28"/>
          <w:lang w:eastAsia="ru-RU"/>
        </w:rPr>
        <w:t xml:space="preserve"> рік (звіт)) – показники відповідно до річного звіту за попередній бюджетний період;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4 (20</w:t>
      </w:r>
      <w:r w:rsidR="002E63E8">
        <w:rPr>
          <w:sz w:val="28"/>
          <w:szCs w:val="28"/>
          <w:lang w:eastAsia="ru-RU"/>
        </w:rPr>
        <w:t>__</w:t>
      </w:r>
      <w:r w:rsidRPr="00C65301">
        <w:rPr>
          <w:sz w:val="28"/>
          <w:szCs w:val="28"/>
          <w:lang w:eastAsia="ru-RU"/>
        </w:rPr>
        <w:t xml:space="preserve">рік (затверджено)) – </w:t>
      </w:r>
      <w:r w:rsidR="00CD494D" w:rsidRPr="00C65301">
        <w:rPr>
          <w:sz w:val="28"/>
          <w:szCs w:val="28"/>
          <w:lang w:eastAsia="ru-RU"/>
        </w:rPr>
        <w:t>показники, затверджені розписом на поточний бюджетний період</w:t>
      </w:r>
      <w:r w:rsidRPr="00C65301">
        <w:rPr>
          <w:sz w:val="28"/>
          <w:szCs w:val="28"/>
          <w:lang w:eastAsia="ru-RU"/>
        </w:rPr>
        <w:t>;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графах 5 – 7 (20__ рік (план)) – </w:t>
      </w:r>
      <w:r w:rsidR="004F2F79" w:rsidRPr="00C65301">
        <w:rPr>
          <w:sz w:val="28"/>
          <w:szCs w:val="28"/>
          <w:lang w:eastAsia="ru-RU"/>
        </w:rPr>
        <w:t xml:space="preserve">розподіл показників на </w:t>
      </w:r>
      <w:r w:rsidR="002E63E8" w:rsidRPr="001D390E">
        <w:rPr>
          <w:sz w:val="28"/>
          <w:szCs w:val="28"/>
          <w:lang w:eastAsia="ru-RU"/>
        </w:rPr>
        <w:t>середньостроков</w:t>
      </w:r>
      <w:r w:rsidR="002E63E8" w:rsidRPr="001D390E">
        <w:rPr>
          <w:sz w:val="28"/>
          <w:szCs w:val="28"/>
        </w:rPr>
        <w:t>ий</w:t>
      </w:r>
      <w:r w:rsidR="002E63E8" w:rsidRPr="003A6117">
        <w:rPr>
          <w:sz w:val="28"/>
          <w:szCs w:val="28"/>
          <w:lang w:eastAsia="ru-RU"/>
        </w:rPr>
        <w:t xml:space="preserve"> період</w:t>
      </w:r>
      <w:r w:rsidR="002E63E8">
        <w:rPr>
          <w:sz w:val="28"/>
          <w:szCs w:val="28"/>
          <w:lang w:eastAsia="ru-RU"/>
        </w:rPr>
        <w:t xml:space="preserve"> </w:t>
      </w:r>
      <w:r w:rsidR="009D2911">
        <w:rPr>
          <w:sz w:val="28"/>
          <w:szCs w:val="28"/>
          <w:lang w:eastAsia="ru-RU"/>
        </w:rPr>
        <w:t>відповідно</w:t>
      </w:r>
      <w:r w:rsidRPr="00C65301">
        <w:rPr>
          <w:sz w:val="28"/>
          <w:szCs w:val="28"/>
          <w:lang w:eastAsia="ru-RU"/>
        </w:rPr>
        <w:t>.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Загальний обсяг міжбюджетних трансфертів </w:t>
      </w:r>
      <w:r w:rsidR="00CD494D" w:rsidRPr="00C65301">
        <w:rPr>
          <w:sz w:val="28"/>
          <w:szCs w:val="28"/>
          <w:lang w:eastAsia="ru-RU"/>
        </w:rPr>
        <w:t xml:space="preserve">у графах 3 – 7 у </w:t>
      </w:r>
      <w:r w:rsidRPr="00C65301">
        <w:rPr>
          <w:sz w:val="28"/>
          <w:szCs w:val="28"/>
          <w:lang w:eastAsia="ru-RU"/>
        </w:rPr>
        <w:t>рядк</w:t>
      </w:r>
      <w:r w:rsidR="00CD494D" w:rsidRPr="00C65301">
        <w:rPr>
          <w:sz w:val="28"/>
          <w:szCs w:val="28"/>
          <w:lang w:eastAsia="ru-RU"/>
        </w:rPr>
        <w:t>у</w:t>
      </w:r>
      <w:r w:rsidRPr="00C65301">
        <w:rPr>
          <w:sz w:val="28"/>
          <w:szCs w:val="28"/>
          <w:lang w:eastAsia="ru-RU"/>
        </w:rPr>
        <w:t xml:space="preserve"> «УСЬОГО за ро</w:t>
      </w:r>
      <w:r w:rsidR="00CD494D" w:rsidRPr="00C65301">
        <w:rPr>
          <w:sz w:val="28"/>
          <w:szCs w:val="28"/>
          <w:lang w:eastAsia="ru-RU"/>
        </w:rPr>
        <w:t>зділами І та ІІ, у тому числі:»</w:t>
      </w:r>
      <w:r w:rsidRPr="00C65301">
        <w:rPr>
          <w:sz w:val="28"/>
          <w:szCs w:val="28"/>
          <w:lang w:eastAsia="ru-RU"/>
        </w:rPr>
        <w:t xml:space="preserve"> розраховується як сума обсягу міжбюджетних трансфертів до загального фонду (рядок «загальний фонд») та спеціального фонду (рядок «спеціальний фонд»).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пункті 8.2 зазначається обсяг міжбюджетних трансфертів, які надаються іншим бюджетам (державному та місцевим), окремо за загальним та спеціальним фондами:</w:t>
      </w:r>
    </w:p>
    <w:p w:rsidR="007105DF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графі 1 – </w:t>
      </w:r>
      <w:r w:rsidR="00E439A7" w:rsidRPr="00C65301">
        <w:rPr>
          <w:sz w:val="28"/>
          <w:szCs w:val="28"/>
          <w:lang w:eastAsia="ru-RU"/>
        </w:rPr>
        <w:t>к</w:t>
      </w:r>
      <w:r w:rsidR="007105DF" w:rsidRPr="00C65301">
        <w:rPr>
          <w:sz w:val="28"/>
          <w:szCs w:val="28"/>
          <w:lang w:eastAsia="ru-RU"/>
        </w:rPr>
        <w:t>од бюджету;</w:t>
      </w:r>
    </w:p>
    <w:p w:rsidR="00CC122E" w:rsidRPr="00C65301" w:rsidRDefault="002D4954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2 –</w:t>
      </w:r>
      <w:r w:rsidR="007105DF" w:rsidRPr="00C65301">
        <w:rPr>
          <w:sz w:val="28"/>
          <w:szCs w:val="28"/>
          <w:lang w:eastAsia="ru-RU"/>
        </w:rPr>
        <w:t xml:space="preserve"> </w:t>
      </w:r>
      <w:r w:rsidR="00CC122E" w:rsidRPr="00C65301">
        <w:rPr>
          <w:sz w:val="28"/>
          <w:szCs w:val="28"/>
          <w:lang w:eastAsia="ru-RU"/>
        </w:rPr>
        <w:t xml:space="preserve">найменування трансферту / найменування бюджету – </w:t>
      </w:r>
      <w:r w:rsidR="00610C36" w:rsidRPr="00C65301">
        <w:rPr>
          <w:sz w:val="28"/>
          <w:szCs w:val="28"/>
          <w:lang w:eastAsia="ru-RU"/>
        </w:rPr>
        <w:t>отримувача</w:t>
      </w:r>
      <w:r w:rsidR="00CC122E" w:rsidRPr="00C65301">
        <w:rPr>
          <w:sz w:val="28"/>
          <w:szCs w:val="28"/>
          <w:lang w:eastAsia="ru-RU"/>
        </w:rPr>
        <w:t xml:space="preserve"> міжбюджетного трансферту;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графі </w:t>
      </w:r>
      <w:r w:rsidR="007105DF" w:rsidRPr="00C65301">
        <w:rPr>
          <w:sz w:val="28"/>
          <w:szCs w:val="28"/>
          <w:lang w:eastAsia="ru-RU"/>
        </w:rPr>
        <w:t>3</w:t>
      </w:r>
      <w:r w:rsidRPr="00C65301">
        <w:rPr>
          <w:sz w:val="28"/>
          <w:szCs w:val="28"/>
          <w:lang w:eastAsia="ru-RU"/>
        </w:rPr>
        <w:t xml:space="preserve"> (20</w:t>
      </w:r>
      <w:r w:rsidR="002E63E8">
        <w:rPr>
          <w:sz w:val="28"/>
          <w:szCs w:val="28"/>
          <w:lang w:eastAsia="ru-RU"/>
        </w:rPr>
        <w:t>__</w:t>
      </w:r>
      <w:r w:rsidRPr="00C65301">
        <w:rPr>
          <w:sz w:val="28"/>
          <w:szCs w:val="28"/>
          <w:lang w:eastAsia="ru-RU"/>
        </w:rPr>
        <w:t xml:space="preserve"> рік (звіт)) – показники відповідно до річного звіту за попередній бюджетний період;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графі </w:t>
      </w:r>
      <w:r w:rsidR="007105DF" w:rsidRPr="00C65301">
        <w:rPr>
          <w:sz w:val="28"/>
          <w:szCs w:val="28"/>
          <w:lang w:eastAsia="ru-RU"/>
        </w:rPr>
        <w:t>4</w:t>
      </w:r>
      <w:r w:rsidRPr="00C65301">
        <w:rPr>
          <w:sz w:val="28"/>
          <w:szCs w:val="28"/>
          <w:lang w:eastAsia="ru-RU"/>
        </w:rPr>
        <w:t xml:space="preserve"> (20</w:t>
      </w:r>
      <w:r w:rsidR="002E63E8">
        <w:rPr>
          <w:sz w:val="28"/>
          <w:szCs w:val="28"/>
          <w:lang w:eastAsia="ru-RU"/>
        </w:rPr>
        <w:t>__</w:t>
      </w:r>
      <w:r w:rsidRPr="00C65301">
        <w:rPr>
          <w:sz w:val="28"/>
          <w:szCs w:val="28"/>
          <w:lang w:eastAsia="ru-RU"/>
        </w:rPr>
        <w:t xml:space="preserve"> рік (затверджено)) – </w:t>
      </w:r>
      <w:r w:rsidR="00CD494D" w:rsidRPr="00C65301">
        <w:rPr>
          <w:sz w:val="28"/>
          <w:szCs w:val="28"/>
          <w:lang w:eastAsia="ru-RU"/>
        </w:rPr>
        <w:t>показники, затверджені розписом на поточний бюджетний період</w:t>
      </w:r>
      <w:r w:rsidRPr="00C65301">
        <w:rPr>
          <w:sz w:val="28"/>
          <w:szCs w:val="28"/>
          <w:lang w:eastAsia="ru-RU"/>
        </w:rPr>
        <w:t>;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графах </w:t>
      </w:r>
      <w:r w:rsidR="007105DF" w:rsidRPr="00C65301">
        <w:rPr>
          <w:sz w:val="28"/>
          <w:szCs w:val="28"/>
          <w:lang w:eastAsia="ru-RU"/>
        </w:rPr>
        <w:t>5</w:t>
      </w:r>
      <w:r w:rsidRPr="00C65301">
        <w:rPr>
          <w:sz w:val="28"/>
          <w:szCs w:val="28"/>
          <w:lang w:eastAsia="ru-RU"/>
        </w:rPr>
        <w:t xml:space="preserve"> – </w:t>
      </w:r>
      <w:r w:rsidR="007105DF" w:rsidRPr="00C65301">
        <w:rPr>
          <w:sz w:val="28"/>
          <w:szCs w:val="28"/>
          <w:lang w:eastAsia="ru-RU"/>
        </w:rPr>
        <w:t>7</w:t>
      </w:r>
      <w:r w:rsidRPr="00C65301">
        <w:rPr>
          <w:sz w:val="28"/>
          <w:szCs w:val="28"/>
          <w:lang w:eastAsia="ru-RU"/>
        </w:rPr>
        <w:t xml:space="preserve"> (20__ рік (план)) – </w:t>
      </w:r>
      <w:r w:rsidR="004F2F79" w:rsidRPr="00C65301">
        <w:rPr>
          <w:sz w:val="28"/>
          <w:szCs w:val="28"/>
          <w:lang w:eastAsia="ru-RU"/>
        </w:rPr>
        <w:t xml:space="preserve">розподіл показників на </w:t>
      </w:r>
      <w:r w:rsidR="002E63E8" w:rsidRPr="001D390E">
        <w:rPr>
          <w:sz w:val="28"/>
          <w:szCs w:val="28"/>
          <w:lang w:eastAsia="ru-RU"/>
        </w:rPr>
        <w:t>середньостроков</w:t>
      </w:r>
      <w:r w:rsidR="002E63E8" w:rsidRPr="001D390E">
        <w:rPr>
          <w:sz w:val="28"/>
          <w:szCs w:val="28"/>
        </w:rPr>
        <w:t>ий</w:t>
      </w:r>
      <w:r w:rsidR="002E63E8" w:rsidRPr="003A6117">
        <w:rPr>
          <w:sz w:val="28"/>
          <w:szCs w:val="28"/>
          <w:lang w:eastAsia="ru-RU"/>
        </w:rPr>
        <w:t xml:space="preserve"> період</w:t>
      </w:r>
      <w:r w:rsidR="009D2911" w:rsidRPr="009D2911">
        <w:rPr>
          <w:sz w:val="28"/>
          <w:szCs w:val="28"/>
          <w:lang w:eastAsia="ru-RU"/>
        </w:rPr>
        <w:t xml:space="preserve"> </w:t>
      </w:r>
      <w:r w:rsidR="009D2911">
        <w:rPr>
          <w:sz w:val="28"/>
          <w:szCs w:val="28"/>
          <w:lang w:eastAsia="ru-RU"/>
        </w:rPr>
        <w:t>відповідно</w:t>
      </w:r>
      <w:r w:rsidRPr="00C65301">
        <w:rPr>
          <w:sz w:val="28"/>
          <w:szCs w:val="28"/>
          <w:lang w:eastAsia="ru-RU"/>
        </w:rPr>
        <w:t>.</w:t>
      </w:r>
    </w:p>
    <w:p w:rsidR="00CC122E" w:rsidRPr="00C65301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Загальний обсяг міжбюджетних трансфертів </w:t>
      </w:r>
      <w:r w:rsidR="00CD494D" w:rsidRPr="00C65301">
        <w:rPr>
          <w:sz w:val="28"/>
          <w:szCs w:val="28"/>
          <w:lang w:eastAsia="ru-RU"/>
        </w:rPr>
        <w:t>у графах 3 – 7 у ряд</w:t>
      </w:r>
      <w:r w:rsidRPr="00C65301">
        <w:rPr>
          <w:sz w:val="28"/>
          <w:szCs w:val="28"/>
          <w:lang w:eastAsia="ru-RU"/>
        </w:rPr>
        <w:t>к</w:t>
      </w:r>
      <w:r w:rsidR="00CD494D" w:rsidRPr="00C65301">
        <w:rPr>
          <w:sz w:val="28"/>
          <w:szCs w:val="28"/>
          <w:lang w:eastAsia="ru-RU"/>
        </w:rPr>
        <w:t>у</w:t>
      </w:r>
      <w:r w:rsidRPr="00C65301">
        <w:rPr>
          <w:sz w:val="28"/>
          <w:szCs w:val="28"/>
          <w:lang w:eastAsia="ru-RU"/>
        </w:rPr>
        <w:t xml:space="preserve"> «</w:t>
      </w:r>
      <w:r w:rsidRPr="00C65301">
        <w:rPr>
          <w:sz w:val="28"/>
          <w:szCs w:val="28"/>
          <w:lang w:eastAsia="en-US"/>
        </w:rPr>
        <w:t>УСЬОГО за розділами І та ІІ, у тому числі:</w:t>
      </w:r>
      <w:r w:rsidRPr="00C65301">
        <w:rPr>
          <w:sz w:val="28"/>
          <w:szCs w:val="28"/>
          <w:lang w:eastAsia="ru-RU"/>
        </w:rPr>
        <w:t>» розраховується як сума обсягу міжбюджетних трансфертів до загального фонду (рядок «</w:t>
      </w:r>
      <w:r w:rsidRPr="00C65301">
        <w:rPr>
          <w:sz w:val="28"/>
          <w:szCs w:val="28"/>
          <w:lang w:eastAsia="en-US"/>
        </w:rPr>
        <w:t>загальний фонд</w:t>
      </w:r>
      <w:r w:rsidRPr="00C65301">
        <w:rPr>
          <w:sz w:val="28"/>
          <w:szCs w:val="28"/>
          <w:lang w:eastAsia="ru-RU"/>
        </w:rPr>
        <w:t>») та спеціального фонду (рядок «</w:t>
      </w:r>
      <w:r w:rsidRPr="00C65301">
        <w:rPr>
          <w:sz w:val="28"/>
          <w:szCs w:val="28"/>
          <w:lang w:eastAsia="en-US"/>
        </w:rPr>
        <w:t>спеціальний фонд</w:t>
      </w:r>
      <w:r w:rsidRPr="00C65301">
        <w:rPr>
          <w:sz w:val="28"/>
          <w:szCs w:val="28"/>
          <w:lang w:eastAsia="ru-RU"/>
        </w:rPr>
        <w:t>»).</w:t>
      </w:r>
    </w:p>
    <w:p w:rsidR="00CC122E" w:rsidRPr="00937A33" w:rsidRDefault="00CC122E" w:rsidP="00CC122E">
      <w:pPr>
        <w:pStyle w:val="ab"/>
        <w:spacing w:before="0" w:beforeAutospacing="0" w:after="0" w:afterAutospacing="0"/>
        <w:ind w:firstLine="567"/>
        <w:jc w:val="both"/>
        <w:rPr>
          <w:sz w:val="22"/>
          <w:szCs w:val="28"/>
          <w:lang w:eastAsia="ru-RU"/>
        </w:rPr>
      </w:pPr>
    </w:p>
    <w:p w:rsidR="009075D3" w:rsidRPr="00C65301" w:rsidRDefault="009075D3" w:rsidP="00CC122E">
      <w:pPr>
        <w:pStyle w:val="rvps2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lastRenderedPageBreak/>
        <w:t xml:space="preserve">У пункті </w:t>
      </w:r>
      <w:r w:rsidR="00CC122E" w:rsidRPr="00C65301">
        <w:rPr>
          <w:sz w:val="28"/>
          <w:szCs w:val="28"/>
          <w:lang w:val="uk-UA"/>
        </w:rPr>
        <w:t>9</w:t>
      </w:r>
      <w:r w:rsidRPr="00C65301">
        <w:rPr>
          <w:sz w:val="28"/>
          <w:szCs w:val="28"/>
          <w:lang w:val="uk-UA"/>
        </w:rPr>
        <w:t xml:space="preserve"> наводяться обсяги капітальних вкладень бюджету у розрізі інвестиційних проектів, які виконуються в межах бюджетної програми за спеціальним фондом:</w:t>
      </w:r>
    </w:p>
    <w:p w:rsidR="009075D3" w:rsidRPr="00C65301" w:rsidRDefault="009075D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1 – найменування інвестиційного проекту;</w:t>
      </w:r>
    </w:p>
    <w:p w:rsidR="009075D3" w:rsidRPr="00C65301" w:rsidRDefault="009075D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2 – загальний період реалізації проекту (рік початку і завершення);</w:t>
      </w:r>
    </w:p>
    <w:p w:rsidR="009075D3" w:rsidRPr="00C65301" w:rsidRDefault="009075D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3 – загальна вартість проекту;</w:t>
      </w:r>
    </w:p>
    <w:p w:rsidR="009075D3" w:rsidRPr="00C65301" w:rsidRDefault="009075D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4 (20</w:t>
      </w:r>
      <w:r w:rsidR="002E63E8">
        <w:rPr>
          <w:sz w:val="28"/>
          <w:szCs w:val="28"/>
          <w:lang w:eastAsia="ru-RU"/>
        </w:rPr>
        <w:t>__</w:t>
      </w:r>
      <w:r w:rsidRPr="00C65301">
        <w:rPr>
          <w:sz w:val="28"/>
          <w:szCs w:val="28"/>
          <w:lang w:eastAsia="ru-RU"/>
        </w:rPr>
        <w:t xml:space="preserve"> рік (звіт))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показники відповідно до річного звіту за попередній бюджетний період;</w:t>
      </w:r>
    </w:p>
    <w:p w:rsidR="009075D3" w:rsidRPr="00C65301" w:rsidRDefault="009075D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графі 5 (20</w:t>
      </w:r>
      <w:r w:rsidR="002E63E8">
        <w:rPr>
          <w:sz w:val="28"/>
          <w:szCs w:val="28"/>
          <w:lang w:eastAsia="ru-RU"/>
        </w:rPr>
        <w:t>__</w:t>
      </w:r>
      <w:r w:rsidRPr="00C65301">
        <w:rPr>
          <w:sz w:val="28"/>
          <w:szCs w:val="28"/>
          <w:lang w:eastAsia="ru-RU"/>
        </w:rPr>
        <w:t xml:space="preserve"> рік (затверджено))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</w:t>
      </w:r>
      <w:r w:rsidR="00CD494D" w:rsidRPr="00C65301">
        <w:rPr>
          <w:sz w:val="28"/>
          <w:szCs w:val="28"/>
          <w:lang w:eastAsia="ru-RU"/>
        </w:rPr>
        <w:t>показники, затверджені розписом на поточний бюджетний період</w:t>
      </w:r>
      <w:r w:rsidRPr="00C65301">
        <w:rPr>
          <w:sz w:val="28"/>
          <w:szCs w:val="28"/>
          <w:lang w:eastAsia="ru-RU"/>
        </w:rPr>
        <w:t>;</w:t>
      </w:r>
    </w:p>
    <w:p w:rsidR="009075D3" w:rsidRPr="00C65301" w:rsidRDefault="009075D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графах 6 – 8 (20__ рік (план))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</w:t>
      </w:r>
      <w:r w:rsidR="004F2F79" w:rsidRPr="00C65301">
        <w:rPr>
          <w:sz w:val="28"/>
          <w:szCs w:val="28"/>
          <w:lang w:eastAsia="ru-RU"/>
        </w:rPr>
        <w:t xml:space="preserve">розподіл показників на </w:t>
      </w:r>
      <w:r w:rsidR="002E63E8" w:rsidRPr="001D390E">
        <w:rPr>
          <w:sz w:val="28"/>
          <w:szCs w:val="28"/>
          <w:lang w:eastAsia="ru-RU"/>
        </w:rPr>
        <w:t>середньостроков</w:t>
      </w:r>
      <w:r w:rsidR="002E63E8" w:rsidRPr="001D390E">
        <w:rPr>
          <w:sz w:val="28"/>
          <w:szCs w:val="28"/>
        </w:rPr>
        <w:t>ий</w:t>
      </w:r>
      <w:r w:rsidR="002E63E8" w:rsidRPr="003A6117">
        <w:rPr>
          <w:sz w:val="28"/>
          <w:szCs w:val="28"/>
          <w:lang w:eastAsia="ru-RU"/>
        </w:rPr>
        <w:t xml:space="preserve"> період</w:t>
      </w:r>
      <w:r w:rsidR="002E63E8">
        <w:rPr>
          <w:sz w:val="28"/>
          <w:szCs w:val="28"/>
          <w:lang w:eastAsia="ru-RU"/>
        </w:rPr>
        <w:t xml:space="preserve"> </w:t>
      </w:r>
      <w:r w:rsidR="009D2911">
        <w:rPr>
          <w:sz w:val="28"/>
          <w:szCs w:val="28"/>
          <w:lang w:eastAsia="ru-RU"/>
        </w:rPr>
        <w:t>відповідно</w:t>
      </w:r>
      <w:r w:rsidRPr="00C65301">
        <w:rPr>
          <w:sz w:val="28"/>
          <w:szCs w:val="28"/>
          <w:lang w:eastAsia="ru-RU"/>
        </w:rPr>
        <w:t>.</w:t>
      </w:r>
    </w:p>
    <w:p w:rsidR="009075D3" w:rsidRPr="00C65301" w:rsidRDefault="009075D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у графі 9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очікуваний рівень готовності проекту на </w:t>
      </w:r>
      <w:r w:rsidR="00A059EA">
        <w:rPr>
          <w:sz w:val="28"/>
          <w:szCs w:val="28"/>
          <w:lang w:eastAsia="ru-RU"/>
        </w:rPr>
        <w:t xml:space="preserve">кінець </w:t>
      </w:r>
      <w:r w:rsidR="00A059EA" w:rsidRPr="001D390E">
        <w:rPr>
          <w:sz w:val="28"/>
          <w:szCs w:val="28"/>
          <w:lang w:eastAsia="ru-RU"/>
        </w:rPr>
        <w:t>середньостроков</w:t>
      </w:r>
      <w:r w:rsidR="00A059EA">
        <w:rPr>
          <w:sz w:val="28"/>
          <w:szCs w:val="28"/>
        </w:rPr>
        <w:t>ого</w:t>
      </w:r>
      <w:r w:rsidR="00A059EA" w:rsidRPr="003A6117">
        <w:rPr>
          <w:sz w:val="28"/>
          <w:szCs w:val="28"/>
          <w:lang w:eastAsia="ru-RU"/>
        </w:rPr>
        <w:t xml:space="preserve"> період</w:t>
      </w:r>
      <w:r w:rsidR="00A059EA">
        <w:rPr>
          <w:sz w:val="28"/>
          <w:szCs w:val="28"/>
          <w:lang w:eastAsia="ru-RU"/>
        </w:rPr>
        <w:t>у</w:t>
      </w:r>
      <w:r w:rsidRPr="00C65301">
        <w:rPr>
          <w:sz w:val="28"/>
          <w:szCs w:val="28"/>
          <w:lang w:eastAsia="ru-RU"/>
        </w:rPr>
        <w:t xml:space="preserve"> у відсотках.</w:t>
      </w:r>
    </w:p>
    <w:p w:rsidR="009075D3" w:rsidRPr="00C65301" w:rsidRDefault="009075D3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 xml:space="preserve">Загальний обсяг капітальних вкладень бюджету </w:t>
      </w:r>
      <w:r w:rsidR="00CB2F01" w:rsidRPr="00C65301">
        <w:rPr>
          <w:sz w:val="28"/>
          <w:szCs w:val="28"/>
          <w:lang w:eastAsia="ru-RU"/>
        </w:rPr>
        <w:t xml:space="preserve">у графах 3 – 8 у </w:t>
      </w:r>
      <w:r w:rsidRPr="00C65301">
        <w:rPr>
          <w:sz w:val="28"/>
          <w:szCs w:val="28"/>
          <w:lang w:eastAsia="ru-RU"/>
        </w:rPr>
        <w:t>рядк</w:t>
      </w:r>
      <w:r w:rsidR="00CB2F01" w:rsidRPr="00C65301">
        <w:rPr>
          <w:sz w:val="28"/>
          <w:szCs w:val="28"/>
          <w:lang w:eastAsia="ru-RU"/>
        </w:rPr>
        <w:t>у</w:t>
      </w:r>
      <w:r w:rsidRPr="00C65301">
        <w:rPr>
          <w:sz w:val="28"/>
          <w:szCs w:val="28"/>
          <w:lang w:eastAsia="ru-RU"/>
        </w:rPr>
        <w:t xml:space="preserve"> «</w:t>
      </w:r>
      <w:r w:rsidRPr="00C65301">
        <w:rPr>
          <w:sz w:val="28"/>
          <w:szCs w:val="28"/>
          <w:lang w:eastAsia="en-US"/>
        </w:rPr>
        <w:t>УСЬОГО</w:t>
      </w:r>
      <w:r w:rsidR="00CB2F01" w:rsidRPr="00C65301">
        <w:rPr>
          <w:sz w:val="28"/>
          <w:szCs w:val="28"/>
          <w:lang w:eastAsia="ru-RU"/>
        </w:rPr>
        <w:t>»</w:t>
      </w:r>
      <w:r w:rsidRPr="00C65301">
        <w:rPr>
          <w:sz w:val="28"/>
          <w:szCs w:val="28"/>
          <w:lang w:eastAsia="ru-RU"/>
        </w:rPr>
        <w:t xml:space="preserve"> розраховується як сума обсягів видатків </w:t>
      </w:r>
      <w:r w:rsidR="00610C36" w:rsidRPr="00C65301">
        <w:rPr>
          <w:sz w:val="28"/>
          <w:szCs w:val="28"/>
          <w:lang w:eastAsia="ru-RU"/>
        </w:rPr>
        <w:t xml:space="preserve">на </w:t>
      </w:r>
      <w:r w:rsidRPr="00C65301">
        <w:rPr>
          <w:sz w:val="28"/>
          <w:szCs w:val="28"/>
          <w:lang w:eastAsia="ru-RU"/>
        </w:rPr>
        <w:t>реалізацію усіх інвестиційних проектів.</w:t>
      </w:r>
    </w:p>
    <w:p w:rsidR="00A75900" w:rsidRPr="00937A33" w:rsidRDefault="00A75900" w:rsidP="00CC122E">
      <w:pPr>
        <w:pStyle w:val="ab"/>
        <w:spacing w:before="0" w:beforeAutospacing="0" w:after="0" w:afterAutospacing="0"/>
        <w:ind w:firstLine="567"/>
        <w:jc w:val="both"/>
        <w:rPr>
          <w:sz w:val="10"/>
          <w:szCs w:val="28"/>
        </w:rPr>
      </w:pPr>
    </w:p>
    <w:p w:rsidR="00524679" w:rsidRDefault="00524679" w:rsidP="00CC122E">
      <w:pPr>
        <w:pStyle w:val="rvps7"/>
        <w:shd w:val="clear" w:color="auto" w:fill="FFFFFF"/>
        <w:spacing w:before="0" w:beforeAutospacing="0" w:after="0" w:afterAutospacing="0"/>
        <w:ind w:right="450" w:firstLine="567"/>
        <w:jc w:val="center"/>
        <w:rPr>
          <w:rStyle w:val="rvts15"/>
          <w:b/>
          <w:bCs/>
          <w:sz w:val="28"/>
          <w:szCs w:val="28"/>
          <w:lang w:val="uk-UA"/>
        </w:rPr>
      </w:pPr>
      <w:bookmarkStart w:id="46" w:name="n164"/>
      <w:bookmarkStart w:id="47" w:name="n202"/>
      <w:bookmarkStart w:id="48" w:name="n231"/>
      <w:bookmarkStart w:id="49" w:name="n238"/>
      <w:bookmarkEnd w:id="46"/>
      <w:bookmarkEnd w:id="47"/>
      <w:bookmarkEnd w:id="48"/>
      <w:bookmarkEnd w:id="49"/>
    </w:p>
    <w:p w:rsidR="00B90017" w:rsidRPr="00C65301" w:rsidRDefault="00B90017" w:rsidP="00CC122E">
      <w:pPr>
        <w:pStyle w:val="rvps7"/>
        <w:shd w:val="clear" w:color="auto" w:fill="FFFFFF"/>
        <w:spacing w:before="0" w:beforeAutospacing="0" w:after="0" w:afterAutospacing="0"/>
        <w:ind w:right="450" w:firstLine="567"/>
        <w:jc w:val="center"/>
        <w:rPr>
          <w:rStyle w:val="a3"/>
          <w:b/>
          <w:bCs/>
          <w:color w:val="auto"/>
          <w:sz w:val="28"/>
          <w:szCs w:val="28"/>
          <w:u w:val="none"/>
          <w:lang w:val="uk-UA"/>
        </w:rPr>
      </w:pPr>
      <w:r w:rsidRPr="009A05C1">
        <w:rPr>
          <w:rStyle w:val="rvts15"/>
          <w:b/>
          <w:bCs/>
          <w:sz w:val="28"/>
          <w:szCs w:val="28"/>
          <w:lang w:val="uk-UA"/>
        </w:rPr>
        <w:t>VІ. Порядок заповнення </w:t>
      </w:r>
      <w:hyperlink r:id="rId18" w:anchor="n341" w:history="1">
        <w:r w:rsidRPr="009A05C1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 xml:space="preserve">Форми </w:t>
        </w:r>
        <w:r w:rsidR="00F476E2" w:rsidRPr="009A05C1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П</w:t>
        </w:r>
        <w:r w:rsidRPr="009A05C1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П-3</w:t>
        </w:r>
      </w:hyperlink>
    </w:p>
    <w:p w:rsidR="002D4954" w:rsidRPr="00C65301" w:rsidRDefault="002D4954" w:rsidP="00CC122E">
      <w:pPr>
        <w:pStyle w:val="rvps7"/>
        <w:shd w:val="clear" w:color="auto" w:fill="FFFFFF"/>
        <w:spacing w:before="0" w:beforeAutospacing="0" w:after="0" w:afterAutospacing="0"/>
        <w:ind w:right="450" w:firstLine="567"/>
        <w:jc w:val="center"/>
        <w:rPr>
          <w:rStyle w:val="a3"/>
          <w:b/>
          <w:bCs/>
          <w:color w:val="auto"/>
          <w:sz w:val="28"/>
          <w:szCs w:val="28"/>
          <w:u w:val="none"/>
          <w:lang w:val="uk-UA"/>
        </w:rPr>
      </w:pPr>
    </w:p>
    <w:p w:rsidR="00B90017" w:rsidRPr="00C65301" w:rsidRDefault="00B90017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0" w:name="n240"/>
      <w:bookmarkEnd w:id="50"/>
      <w:r w:rsidRPr="00C65301">
        <w:rPr>
          <w:sz w:val="28"/>
          <w:szCs w:val="28"/>
          <w:lang w:val="uk-UA"/>
        </w:rPr>
        <w:t xml:space="preserve">1. Форма </w:t>
      </w:r>
      <w:r w:rsidR="00F476E2" w:rsidRPr="00C65301">
        <w:rPr>
          <w:sz w:val="28"/>
          <w:szCs w:val="28"/>
          <w:lang w:val="uk-UA"/>
        </w:rPr>
        <w:t>П</w:t>
      </w:r>
      <w:r w:rsidRPr="00C65301">
        <w:rPr>
          <w:sz w:val="28"/>
          <w:szCs w:val="28"/>
          <w:lang w:val="uk-UA"/>
        </w:rPr>
        <w:t>П-3 призначена для представлення та обґрунтування пропозицій щодо додаткових коштів, необхідних для виконання нормативно-правових актів п</w:t>
      </w:r>
      <w:r w:rsidR="007E1802" w:rsidRPr="00C65301">
        <w:rPr>
          <w:sz w:val="28"/>
          <w:szCs w:val="28"/>
          <w:lang w:val="uk-UA"/>
        </w:rPr>
        <w:t>ід час</w:t>
      </w:r>
      <w:r w:rsidRPr="00C65301">
        <w:rPr>
          <w:sz w:val="28"/>
          <w:szCs w:val="28"/>
          <w:lang w:val="uk-UA"/>
        </w:rPr>
        <w:t xml:space="preserve"> реалізації бюджетних програм, але не забезпечених орієнтовним граничним </w:t>
      </w:r>
      <w:r w:rsidR="00E23BEE" w:rsidRPr="00C65301">
        <w:rPr>
          <w:sz w:val="28"/>
          <w:szCs w:val="28"/>
          <w:lang w:val="uk-UA"/>
        </w:rPr>
        <w:t>показником</w:t>
      </w:r>
      <w:r w:rsidRPr="00C65301">
        <w:rPr>
          <w:sz w:val="28"/>
          <w:szCs w:val="28"/>
          <w:lang w:val="uk-UA"/>
        </w:rPr>
        <w:t>.</w:t>
      </w:r>
    </w:p>
    <w:p w:rsidR="00B90017" w:rsidRPr="00C65301" w:rsidRDefault="00FF4262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Форма </w:t>
      </w:r>
      <w:r w:rsidR="007D5F18" w:rsidRPr="00C65301">
        <w:rPr>
          <w:sz w:val="28"/>
          <w:szCs w:val="28"/>
          <w:lang w:val="uk-UA"/>
        </w:rPr>
        <w:t>П</w:t>
      </w:r>
      <w:r w:rsidR="00B90017" w:rsidRPr="00C65301">
        <w:rPr>
          <w:sz w:val="28"/>
          <w:szCs w:val="28"/>
          <w:lang w:val="uk-UA"/>
        </w:rPr>
        <w:t xml:space="preserve">П-3 заповнюється лише після заповнення Форми </w:t>
      </w:r>
      <w:r w:rsidR="00F476E2" w:rsidRPr="00C65301">
        <w:rPr>
          <w:sz w:val="28"/>
          <w:szCs w:val="28"/>
          <w:lang w:val="uk-UA"/>
        </w:rPr>
        <w:t>П</w:t>
      </w:r>
      <w:r w:rsidR="00B90017" w:rsidRPr="00C65301">
        <w:rPr>
          <w:sz w:val="28"/>
          <w:szCs w:val="28"/>
          <w:lang w:val="uk-UA"/>
        </w:rPr>
        <w:t xml:space="preserve">П-1 і Форми </w:t>
      </w:r>
      <w:r w:rsidR="00F476E2" w:rsidRPr="00C65301">
        <w:rPr>
          <w:sz w:val="28"/>
          <w:szCs w:val="28"/>
          <w:lang w:val="uk-UA"/>
        </w:rPr>
        <w:t>П</w:t>
      </w:r>
      <w:r w:rsidR="00B90017" w:rsidRPr="00C65301">
        <w:rPr>
          <w:sz w:val="28"/>
          <w:szCs w:val="28"/>
          <w:lang w:val="uk-UA"/>
        </w:rPr>
        <w:t>П-2 у разі</w:t>
      </w:r>
      <w:r w:rsidR="007E1802" w:rsidRPr="00C65301">
        <w:rPr>
          <w:sz w:val="28"/>
          <w:szCs w:val="28"/>
          <w:lang w:val="uk-UA"/>
        </w:rPr>
        <w:t xml:space="preserve">, якщо витрати, </w:t>
      </w:r>
      <w:r w:rsidR="00B90017" w:rsidRPr="00C65301">
        <w:rPr>
          <w:sz w:val="28"/>
          <w:szCs w:val="28"/>
          <w:lang w:val="uk-UA"/>
        </w:rPr>
        <w:t>р</w:t>
      </w:r>
      <w:r w:rsidR="007E1802" w:rsidRPr="00C65301">
        <w:rPr>
          <w:sz w:val="28"/>
          <w:szCs w:val="28"/>
          <w:lang w:val="uk-UA"/>
        </w:rPr>
        <w:t>озраховані</w:t>
      </w:r>
      <w:r w:rsidR="00B90017" w:rsidRPr="00C65301">
        <w:rPr>
          <w:sz w:val="28"/>
          <w:szCs w:val="28"/>
          <w:lang w:val="uk-UA"/>
        </w:rPr>
        <w:t xml:space="preserve"> виходячи з пріоритетності та обґрунтованості потреб, перевищують орієнтовні граничні показники.</w:t>
      </w:r>
    </w:p>
    <w:p w:rsidR="00CC122E" w:rsidRPr="00937A33" w:rsidRDefault="00CC122E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B90017" w:rsidRPr="00C65301" w:rsidRDefault="00B90017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1" w:name="n241"/>
      <w:bookmarkStart w:id="52" w:name="n242"/>
      <w:bookmarkEnd w:id="51"/>
      <w:bookmarkEnd w:id="52"/>
      <w:r w:rsidRPr="00C65301">
        <w:rPr>
          <w:sz w:val="28"/>
          <w:szCs w:val="28"/>
          <w:lang w:val="uk-UA"/>
        </w:rPr>
        <w:t xml:space="preserve">2. </w:t>
      </w:r>
      <w:r w:rsidR="00211DD9">
        <w:rPr>
          <w:sz w:val="28"/>
          <w:szCs w:val="28"/>
          <w:lang w:val="uk-UA"/>
        </w:rPr>
        <w:t xml:space="preserve">Департамент фінансової та бюджетної політики </w:t>
      </w:r>
      <w:r w:rsidR="00A059EA">
        <w:rPr>
          <w:sz w:val="28"/>
          <w:szCs w:val="28"/>
          <w:lang w:val="uk-UA"/>
        </w:rPr>
        <w:t xml:space="preserve">міської ради </w:t>
      </w:r>
      <w:r w:rsidR="00014327" w:rsidRPr="00C65301">
        <w:rPr>
          <w:sz w:val="28"/>
          <w:szCs w:val="28"/>
          <w:lang w:val="uk-UA"/>
        </w:rPr>
        <w:t>розглядає п</w:t>
      </w:r>
      <w:r w:rsidRPr="00C65301">
        <w:rPr>
          <w:sz w:val="28"/>
          <w:szCs w:val="28"/>
          <w:lang w:val="uk-UA"/>
        </w:rPr>
        <w:t xml:space="preserve">ропозиції головного розпорядника щодо додаткових видатків та надання кредитів </w:t>
      </w:r>
      <w:r w:rsidR="00014327" w:rsidRPr="00C65301">
        <w:rPr>
          <w:sz w:val="28"/>
          <w:szCs w:val="28"/>
          <w:lang w:val="uk-UA"/>
        </w:rPr>
        <w:t>у</w:t>
      </w:r>
      <w:r w:rsidRPr="00C65301">
        <w:rPr>
          <w:sz w:val="28"/>
          <w:szCs w:val="28"/>
          <w:lang w:val="uk-UA"/>
        </w:rPr>
        <w:t xml:space="preserve"> межах ресурсних можливостей бюджету</w:t>
      </w:r>
      <w:r w:rsidR="009D375E" w:rsidRPr="009D375E">
        <w:rPr>
          <w:sz w:val="28"/>
          <w:szCs w:val="28"/>
          <w:lang w:val="uk-UA"/>
        </w:rPr>
        <w:t xml:space="preserve"> </w:t>
      </w:r>
      <w:r w:rsidRPr="00C65301">
        <w:rPr>
          <w:sz w:val="28"/>
          <w:szCs w:val="28"/>
          <w:lang w:val="uk-UA"/>
        </w:rPr>
        <w:t xml:space="preserve">у </w:t>
      </w:r>
      <w:r w:rsidR="00A059EA" w:rsidRPr="001D390E">
        <w:rPr>
          <w:sz w:val="28"/>
          <w:szCs w:val="28"/>
          <w:lang w:val="uk-UA"/>
        </w:rPr>
        <w:t>середньостроков</w:t>
      </w:r>
      <w:r w:rsidR="00A059EA">
        <w:rPr>
          <w:sz w:val="28"/>
          <w:szCs w:val="28"/>
          <w:lang w:val="uk-UA"/>
        </w:rPr>
        <w:t>ому</w:t>
      </w:r>
      <w:r w:rsidR="00A059EA" w:rsidRPr="003A6117">
        <w:rPr>
          <w:sz w:val="28"/>
          <w:szCs w:val="28"/>
          <w:lang w:val="uk-UA"/>
        </w:rPr>
        <w:t xml:space="preserve"> період</w:t>
      </w:r>
      <w:r w:rsidR="00A059EA">
        <w:rPr>
          <w:sz w:val="28"/>
          <w:szCs w:val="28"/>
          <w:lang w:val="uk-UA"/>
        </w:rPr>
        <w:t>і</w:t>
      </w:r>
      <w:r w:rsidRPr="00C65301">
        <w:rPr>
          <w:sz w:val="28"/>
          <w:szCs w:val="28"/>
          <w:lang w:val="uk-UA"/>
        </w:rPr>
        <w:t>.</w:t>
      </w:r>
      <w:bookmarkStart w:id="53" w:name="n243"/>
      <w:bookmarkEnd w:id="53"/>
    </w:p>
    <w:p w:rsidR="00CC122E" w:rsidRPr="00937A33" w:rsidRDefault="00CC122E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B90017" w:rsidRPr="00C65301" w:rsidRDefault="00B90017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3. У пункті 1 зазначаються найменування головного розпорядника, код Типової відомчої класифікації видатків та кредитування місцевого бюджету, код за ЄДРПОУ</w:t>
      </w:r>
      <w:r w:rsidR="006C5901" w:rsidRPr="00C65301">
        <w:rPr>
          <w:sz w:val="28"/>
          <w:szCs w:val="28"/>
          <w:lang w:val="uk-UA"/>
        </w:rPr>
        <w:t xml:space="preserve">, а також </w:t>
      </w:r>
      <w:r w:rsidR="00E439A7" w:rsidRPr="00C65301">
        <w:rPr>
          <w:sz w:val="28"/>
          <w:szCs w:val="28"/>
          <w:lang w:val="uk-UA"/>
        </w:rPr>
        <w:t>к</w:t>
      </w:r>
      <w:r w:rsidR="006C5901" w:rsidRPr="00C65301">
        <w:rPr>
          <w:sz w:val="28"/>
          <w:szCs w:val="28"/>
          <w:lang w:val="uk-UA"/>
        </w:rPr>
        <w:t>од бюджету</w:t>
      </w:r>
      <w:r w:rsidRPr="00C65301">
        <w:rPr>
          <w:sz w:val="28"/>
          <w:szCs w:val="28"/>
          <w:lang w:val="uk-UA"/>
        </w:rPr>
        <w:t>.</w:t>
      </w:r>
    </w:p>
    <w:p w:rsidR="00CC122E" w:rsidRPr="00937A33" w:rsidRDefault="00CC122E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B90017" w:rsidRPr="00C65301" w:rsidRDefault="00B90017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4. У пункті 2 зазначаються найменування відповідального виконавця, код Типової відомчої класифікації видатків та кредитування місцевого бюджету та номер </w:t>
      </w:r>
      <w:r w:rsidR="007E1802" w:rsidRPr="00C65301">
        <w:rPr>
          <w:sz w:val="28"/>
          <w:szCs w:val="28"/>
          <w:lang w:val="uk-UA"/>
        </w:rPr>
        <w:t>у</w:t>
      </w:r>
      <w:r w:rsidR="008E131E">
        <w:rPr>
          <w:sz w:val="28"/>
          <w:szCs w:val="28"/>
          <w:lang w:val="uk-UA"/>
        </w:rPr>
        <w:t xml:space="preserve"> системі головного розпорядника</w:t>
      </w:r>
      <w:r w:rsidRPr="00C65301">
        <w:rPr>
          <w:sz w:val="28"/>
          <w:szCs w:val="28"/>
          <w:lang w:val="uk-UA"/>
        </w:rPr>
        <w:t>, код за ЄДРПОУ.</w:t>
      </w:r>
    </w:p>
    <w:p w:rsidR="00CC122E" w:rsidRPr="00937A33" w:rsidRDefault="00CC122E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B90017" w:rsidRPr="00C65301" w:rsidRDefault="00B90017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 xml:space="preserve">5. У пункті </w:t>
      </w:r>
      <w:r w:rsidR="002B2249" w:rsidRPr="00C65301">
        <w:rPr>
          <w:sz w:val="28"/>
          <w:szCs w:val="28"/>
          <w:lang w:val="uk-UA"/>
        </w:rPr>
        <w:t>3</w:t>
      </w:r>
      <w:r w:rsidRPr="00C65301">
        <w:rPr>
          <w:sz w:val="28"/>
          <w:szCs w:val="28"/>
          <w:lang w:val="uk-UA"/>
        </w:rPr>
        <w:t xml:space="preserve"> наводяться</w:t>
      </w:r>
      <w:r w:rsidR="00014022" w:rsidRPr="00C65301">
        <w:rPr>
          <w:sz w:val="28"/>
          <w:szCs w:val="28"/>
          <w:lang w:val="uk-UA"/>
        </w:rPr>
        <w:t xml:space="preserve"> </w:t>
      </w:r>
      <w:r w:rsidRPr="00C65301">
        <w:rPr>
          <w:sz w:val="28"/>
          <w:szCs w:val="28"/>
          <w:lang w:val="uk-UA"/>
        </w:rPr>
        <w:t>обсяги додаткових коштів загального фонду за бю</w:t>
      </w:r>
      <w:r w:rsidR="00A059EA">
        <w:rPr>
          <w:sz w:val="28"/>
          <w:szCs w:val="28"/>
          <w:lang w:val="uk-UA"/>
        </w:rPr>
        <w:t xml:space="preserve">джетними програмами у </w:t>
      </w:r>
      <w:r w:rsidR="004354AE" w:rsidRPr="00C65301">
        <w:rPr>
          <w:sz w:val="28"/>
          <w:szCs w:val="28"/>
          <w:lang w:val="uk-UA"/>
        </w:rPr>
        <w:t>розрізі Е</w:t>
      </w:r>
      <w:r w:rsidRPr="00C65301">
        <w:rPr>
          <w:sz w:val="28"/>
          <w:szCs w:val="28"/>
          <w:lang w:val="uk-UA"/>
        </w:rPr>
        <w:t xml:space="preserve">кономічної класифікації видатків бюджету або </w:t>
      </w:r>
      <w:r w:rsidR="00014022" w:rsidRPr="00C65301">
        <w:rPr>
          <w:sz w:val="28"/>
          <w:szCs w:val="28"/>
          <w:lang w:val="uk-UA"/>
        </w:rPr>
        <w:t xml:space="preserve">Класифікації </w:t>
      </w:r>
      <w:r w:rsidRPr="00C65301">
        <w:rPr>
          <w:sz w:val="28"/>
          <w:szCs w:val="28"/>
          <w:lang w:val="uk-UA"/>
        </w:rPr>
        <w:t>кредитування бюджету</w:t>
      </w:r>
      <w:r w:rsidR="00014022" w:rsidRPr="00C65301">
        <w:rPr>
          <w:sz w:val="28"/>
          <w:szCs w:val="28"/>
          <w:lang w:val="uk-UA"/>
        </w:rPr>
        <w:t xml:space="preserve">, </w:t>
      </w:r>
      <w:r w:rsidRPr="00C65301">
        <w:rPr>
          <w:sz w:val="28"/>
          <w:szCs w:val="28"/>
          <w:lang w:val="uk-UA"/>
        </w:rPr>
        <w:t>підстави та обґрунтування пропозицій щодо додаткових коштів загальн</w:t>
      </w:r>
      <w:r w:rsidR="00A059EA">
        <w:rPr>
          <w:sz w:val="28"/>
          <w:szCs w:val="28"/>
          <w:lang w:val="uk-UA"/>
        </w:rPr>
        <w:t xml:space="preserve">ого фонду, у яких зазначається </w:t>
      </w:r>
      <w:r w:rsidRPr="00C65301">
        <w:rPr>
          <w:sz w:val="28"/>
          <w:szCs w:val="28"/>
          <w:lang w:val="uk-UA"/>
        </w:rPr>
        <w:t>нормативно-</w:t>
      </w:r>
      <w:r w:rsidRPr="00C65301">
        <w:rPr>
          <w:sz w:val="28"/>
          <w:szCs w:val="28"/>
          <w:lang w:val="uk-UA"/>
        </w:rPr>
        <w:lastRenderedPageBreak/>
        <w:t>правовий акт, виконання якого не забезпечено орієнтовним граничним показником.</w:t>
      </w:r>
    </w:p>
    <w:p w:rsidR="00B90017" w:rsidRPr="00C65301" w:rsidRDefault="00014022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</w:t>
      </w:r>
      <w:r w:rsidR="00B90017" w:rsidRPr="00C65301">
        <w:rPr>
          <w:sz w:val="28"/>
          <w:szCs w:val="28"/>
          <w:lang w:val="uk-UA"/>
        </w:rPr>
        <w:t xml:space="preserve"> граф</w:t>
      </w:r>
      <w:r w:rsidR="007E4FCE" w:rsidRPr="00C65301">
        <w:rPr>
          <w:sz w:val="28"/>
          <w:szCs w:val="28"/>
          <w:lang w:val="uk-UA"/>
        </w:rPr>
        <w:t>ах</w:t>
      </w:r>
      <w:r w:rsidR="00B90017" w:rsidRPr="00C65301">
        <w:rPr>
          <w:sz w:val="28"/>
          <w:szCs w:val="28"/>
          <w:lang w:val="uk-UA"/>
        </w:rPr>
        <w:t xml:space="preserve"> 1</w:t>
      </w:r>
      <w:r w:rsidR="002F5C22" w:rsidRPr="00C65301">
        <w:rPr>
          <w:sz w:val="28"/>
          <w:szCs w:val="28"/>
          <w:lang w:val="uk-UA"/>
        </w:rPr>
        <w:t> – </w:t>
      </w:r>
      <w:r w:rsidR="002B2249" w:rsidRPr="00C65301">
        <w:rPr>
          <w:sz w:val="28"/>
          <w:szCs w:val="28"/>
          <w:lang w:val="uk-UA"/>
        </w:rPr>
        <w:t>3</w:t>
      </w:r>
      <w:r w:rsidR="00B90017" w:rsidRPr="00C65301">
        <w:rPr>
          <w:sz w:val="28"/>
          <w:szCs w:val="28"/>
          <w:lang w:val="uk-UA"/>
        </w:rPr>
        <w:t xml:space="preserve"> – </w:t>
      </w:r>
      <w:r w:rsidRPr="00C65301">
        <w:rPr>
          <w:sz w:val="28"/>
          <w:szCs w:val="28"/>
          <w:lang w:val="uk-UA"/>
        </w:rPr>
        <w:t xml:space="preserve">зазначаються </w:t>
      </w:r>
      <w:r w:rsidR="00B90017" w:rsidRPr="00C65301">
        <w:rPr>
          <w:sz w:val="28"/>
          <w:szCs w:val="28"/>
          <w:lang w:val="uk-UA"/>
        </w:rPr>
        <w:t>коди Програмної класифікації видатків та кредитування місцевого бюджету</w:t>
      </w:r>
      <w:r w:rsidR="002B2249" w:rsidRPr="00C65301">
        <w:rPr>
          <w:sz w:val="28"/>
          <w:szCs w:val="28"/>
          <w:lang w:val="uk-UA"/>
        </w:rPr>
        <w:t> / Економічної класифікації видатків та кредитування / </w:t>
      </w:r>
      <w:r w:rsidRPr="00C65301">
        <w:rPr>
          <w:sz w:val="28"/>
          <w:szCs w:val="28"/>
          <w:lang w:val="uk-UA"/>
        </w:rPr>
        <w:t xml:space="preserve">Класифікації </w:t>
      </w:r>
      <w:r w:rsidR="002B2249" w:rsidRPr="00C65301">
        <w:rPr>
          <w:sz w:val="28"/>
          <w:szCs w:val="28"/>
          <w:lang w:val="uk-UA"/>
        </w:rPr>
        <w:t>кредитування бюджету</w:t>
      </w:r>
      <w:r w:rsidR="00B90017" w:rsidRPr="00C65301">
        <w:rPr>
          <w:sz w:val="28"/>
          <w:szCs w:val="28"/>
          <w:lang w:val="uk-UA"/>
        </w:rPr>
        <w:t>, Типової програмної класифікації видатків та кредитування місцевого бюджету та Функціональної класифікації видатків бюджету, а також найменування бюджетної програми</w:t>
      </w:r>
      <w:r w:rsidR="007E4FCE" w:rsidRPr="00C65301">
        <w:rPr>
          <w:sz w:val="28"/>
          <w:szCs w:val="28"/>
          <w:lang w:val="uk-UA"/>
        </w:rPr>
        <w:t>;</w:t>
      </w:r>
    </w:p>
    <w:p w:rsidR="002B2249" w:rsidRPr="00C65301" w:rsidRDefault="002B2249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 графі 4 – найменування бюджетної програми;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</w:t>
      </w:r>
      <w:r w:rsidR="007E4FCE" w:rsidRPr="00C65301">
        <w:rPr>
          <w:sz w:val="28"/>
          <w:szCs w:val="28"/>
          <w:lang w:eastAsia="ru-RU"/>
        </w:rPr>
        <w:t>ах</w:t>
      </w:r>
      <w:r w:rsidRPr="00C65301">
        <w:rPr>
          <w:sz w:val="28"/>
          <w:szCs w:val="28"/>
          <w:lang w:eastAsia="ru-RU"/>
        </w:rPr>
        <w:t xml:space="preserve"> 5, 7, 9 (</w:t>
      </w:r>
      <w:r w:rsidR="00F476E2" w:rsidRPr="00C65301">
        <w:rPr>
          <w:sz w:val="28"/>
          <w:szCs w:val="28"/>
          <w:lang w:eastAsia="ru-RU"/>
        </w:rPr>
        <w:t>20</w:t>
      </w:r>
      <w:r w:rsidRPr="00C65301">
        <w:rPr>
          <w:sz w:val="28"/>
          <w:szCs w:val="28"/>
          <w:lang w:eastAsia="ru-RU"/>
        </w:rPr>
        <w:t>__ рік</w:t>
      </w:r>
      <w:r w:rsidR="00F476E2" w:rsidRPr="00C65301">
        <w:rPr>
          <w:sz w:val="28"/>
          <w:szCs w:val="28"/>
          <w:lang w:eastAsia="ru-RU"/>
        </w:rPr>
        <w:t xml:space="preserve"> (</w:t>
      </w:r>
      <w:r w:rsidR="00014022" w:rsidRPr="00C65301">
        <w:rPr>
          <w:sz w:val="28"/>
          <w:szCs w:val="28"/>
          <w:lang w:eastAsia="ru-RU"/>
        </w:rPr>
        <w:t>план</w:t>
      </w:r>
      <w:r w:rsidR="00F476E2" w:rsidRPr="00C65301">
        <w:rPr>
          <w:sz w:val="28"/>
          <w:szCs w:val="28"/>
          <w:lang w:eastAsia="ru-RU"/>
        </w:rPr>
        <w:t>)</w:t>
      </w:r>
      <w:r w:rsidRPr="00C65301">
        <w:rPr>
          <w:sz w:val="28"/>
          <w:szCs w:val="28"/>
          <w:lang w:eastAsia="ru-RU"/>
        </w:rPr>
        <w:t xml:space="preserve">)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</w:t>
      </w:r>
      <w:r w:rsidR="004354AE" w:rsidRPr="00C65301">
        <w:rPr>
          <w:sz w:val="28"/>
          <w:szCs w:val="28"/>
          <w:lang w:eastAsia="ru-RU"/>
        </w:rPr>
        <w:t>обсяг коштів, в межах орієнтовного граничного показника</w:t>
      </w:r>
      <w:r w:rsidRPr="00C65301">
        <w:rPr>
          <w:sz w:val="28"/>
          <w:szCs w:val="28"/>
          <w:lang w:eastAsia="ru-RU"/>
        </w:rPr>
        <w:t>;</w:t>
      </w:r>
    </w:p>
    <w:p w:rsidR="00B90017" w:rsidRPr="00C65301" w:rsidRDefault="00B90017" w:rsidP="00CC122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65301">
        <w:rPr>
          <w:sz w:val="28"/>
          <w:szCs w:val="28"/>
          <w:lang w:eastAsia="ru-RU"/>
        </w:rPr>
        <w:t>у граф</w:t>
      </w:r>
      <w:r w:rsidR="007E4FCE" w:rsidRPr="00C65301">
        <w:rPr>
          <w:sz w:val="28"/>
          <w:szCs w:val="28"/>
          <w:lang w:eastAsia="ru-RU"/>
        </w:rPr>
        <w:t xml:space="preserve">ах </w:t>
      </w:r>
      <w:r w:rsidRPr="00C65301">
        <w:rPr>
          <w:sz w:val="28"/>
          <w:szCs w:val="28"/>
          <w:lang w:eastAsia="ru-RU"/>
        </w:rPr>
        <w:t>6, 8, 10 (</w:t>
      </w:r>
      <w:r w:rsidR="00F476E2" w:rsidRPr="00C65301">
        <w:rPr>
          <w:sz w:val="28"/>
          <w:szCs w:val="28"/>
          <w:lang w:eastAsia="ru-RU"/>
        </w:rPr>
        <w:t>20</w:t>
      </w:r>
      <w:r w:rsidRPr="00C65301">
        <w:rPr>
          <w:sz w:val="28"/>
          <w:szCs w:val="28"/>
          <w:lang w:eastAsia="ru-RU"/>
        </w:rPr>
        <w:t>__ рік</w:t>
      </w:r>
      <w:r w:rsidR="00F476E2" w:rsidRPr="00C65301">
        <w:rPr>
          <w:sz w:val="28"/>
          <w:szCs w:val="28"/>
          <w:lang w:eastAsia="ru-RU"/>
        </w:rPr>
        <w:t>(план)</w:t>
      </w:r>
      <w:r w:rsidRPr="00C65301">
        <w:rPr>
          <w:sz w:val="28"/>
          <w:szCs w:val="28"/>
          <w:lang w:eastAsia="ru-RU"/>
        </w:rPr>
        <w:t xml:space="preserve">) </w:t>
      </w:r>
      <w:r w:rsidRPr="00C65301">
        <w:rPr>
          <w:sz w:val="28"/>
          <w:szCs w:val="28"/>
        </w:rPr>
        <w:t>–</w:t>
      </w:r>
      <w:r w:rsidRPr="00C65301">
        <w:rPr>
          <w:sz w:val="28"/>
          <w:szCs w:val="28"/>
          <w:lang w:eastAsia="ru-RU"/>
        </w:rPr>
        <w:t xml:space="preserve"> пропозиції щодо додаткового обсягу коштів.</w:t>
      </w:r>
    </w:p>
    <w:p w:rsidR="00B90017" w:rsidRPr="00C65301" w:rsidRDefault="00014022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О</w:t>
      </w:r>
      <w:r w:rsidR="00B90017" w:rsidRPr="00C65301">
        <w:rPr>
          <w:sz w:val="28"/>
          <w:szCs w:val="28"/>
          <w:lang w:val="uk-UA"/>
        </w:rPr>
        <w:t>бсяг коштів за усіма бюджетними програмами наводиться у розрізі кодів Економічної класифікації видатків</w:t>
      </w:r>
      <w:r w:rsidR="00A059EA">
        <w:rPr>
          <w:sz w:val="28"/>
          <w:szCs w:val="28"/>
          <w:lang w:val="uk-UA"/>
        </w:rPr>
        <w:t xml:space="preserve"> (</w:t>
      </w:r>
      <w:r w:rsidR="00A059EA" w:rsidRPr="00A059EA">
        <w:rPr>
          <w:sz w:val="28"/>
          <w:szCs w:val="28"/>
          <w:lang w:val="uk-UA"/>
        </w:rPr>
        <w:t xml:space="preserve">за </w:t>
      </w:r>
      <w:r w:rsidR="00C510C2">
        <w:rPr>
          <w:sz w:val="28"/>
          <w:szCs w:val="28"/>
          <w:lang w:val="uk-UA"/>
        </w:rPr>
        <w:t>узагальнюючими</w:t>
      </w:r>
      <w:r w:rsidR="00A059EA" w:rsidRPr="00A059EA">
        <w:rPr>
          <w:sz w:val="28"/>
          <w:szCs w:val="28"/>
          <w:lang w:val="uk-UA"/>
        </w:rPr>
        <w:t xml:space="preserve"> кодами у розрізі поточних та капітальних видатків, без їх деталізації)</w:t>
      </w:r>
      <w:r w:rsidR="00B90017" w:rsidRPr="00C65301">
        <w:rPr>
          <w:sz w:val="28"/>
          <w:szCs w:val="28"/>
          <w:lang w:val="uk-UA"/>
        </w:rPr>
        <w:t xml:space="preserve"> та Класифікації кредитування бюджету.</w:t>
      </w:r>
    </w:p>
    <w:p w:rsidR="00B90017" w:rsidRPr="00C65301" w:rsidRDefault="00B90017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4" w:name="n245"/>
      <w:bookmarkStart w:id="55" w:name="n254"/>
      <w:bookmarkEnd w:id="54"/>
      <w:bookmarkEnd w:id="55"/>
      <w:r w:rsidRPr="00C65301">
        <w:rPr>
          <w:sz w:val="28"/>
          <w:szCs w:val="28"/>
          <w:lang w:val="uk-UA"/>
        </w:rPr>
        <w:t>У рядку «УСЬОГО за бюджетними програмами, у тому числі:» у графах 5</w:t>
      </w:r>
      <w:r w:rsidR="007E4FCE" w:rsidRPr="00C65301">
        <w:rPr>
          <w:sz w:val="28"/>
          <w:szCs w:val="28"/>
          <w:lang w:val="uk-UA"/>
        </w:rPr>
        <w:t> – </w:t>
      </w:r>
      <w:r w:rsidRPr="00C65301">
        <w:rPr>
          <w:sz w:val="28"/>
          <w:szCs w:val="28"/>
          <w:lang w:val="uk-UA"/>
        </w:rPr>
        <w:t>10 зазначається загальний обсяг коштів за усіма бюджетними програмами у розрізі кодів Економічної класифікації видатків та Класифікації кредитування бюджету.</w:t>
      </w:r>
    </w:p>
    <w:p w:rsidR="00CC122E" w:rsidRPr="00937A33" w:rsidRDefault="00CC122E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uk-UA"/>
        </w:rPr>
      </w:pPr>
    </w:p>
    <w:p w:rsidR="00B90017" w:rsidRPr="00C65301" w:rsidRDefault="008B1ABB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6</w:t>
      </w:r>
      <w:r w:rsidR="00B90017" w:rsidRPr="00C65301">
        <w:rPr>
          <w:sz w:val="28"/>
          <w:szCs w:val="28"/>
          <w:lang w:val="uk-UA"/>
        </w:rPr>
        <w:t xml:space="preserve">. У пункті </w:t>
      </w:r>
      <w:r w:rsidR="002B2249" w:rsidRPr="00C65301">
        <w:rPr>
          <w:sz w:val="28"/>
          <w:szCs w:val="28"/>
          <w:lang w:val="uk-UA"/>
        </w:rPr>
        <w:t>4</w:t>
      </w:r>
      <w:r w:rsidR="00B90017" w:rsidRPr="00C65301">
        <w:rPr>
          <w:sz w:val="28"/>
          <w:szCs w:val="28"/>
          <w:lang w:val="uk-UA"/>
        </w:rPr>
        <w:t xml:space="preserve"> наводиться інформація про зміну показників досягнення цілей у середньостроковому періоді у разі</w:t>
      </w:r>
      <w:r w:rsidR="007E4FCE" w:rsidRPr="00C65301">
        <w:rPr>
          <w:sz w:val="28"/>
          <w:szCs w:val="28"/>
          <w:lang w:val="uk-UA"/>
        </w:rPr>
        <w:t>,</w:t>
      </w:r>
      <w:r w:rsidR="002D4954" w:rsidRPr="00C65301">
        <w:rPr>
          <w:sz w:val="28"/>
          <w:szCs w:val="28"/>
          <w:lang w:val="uk-UA"/>
        </w:rPr>
        <w:t xml:space="preserve"> якщо додаткові кошти буде</w:t>
      </w:r>
      <w:r w:rsidR="00B90017" w:rsidRPr="00C65301">
        <w:rPr>
          <w:sz w:val="28"/>
          <w:szCs w:val="28"/>
          <w:lang w:val="uk-UA"/>
        </w:rPr>
        <w:t xml:space="preserve"> врахован</w:t>
      </w:r>
      <w:r w:rsidR="002D4954" w:rsidRPr="00C65301">
        <w:rPr>
          <w:sz w:val="28"/>
          <w:szCs w:val="28"/>
          <w:lang w:val="uk-UA"/>
        </w:rPr>
        <w:t xml:space="preserve">о </w:t>
      </w:r>
      <w:r w:rsidR="007E4FCE" w:rsidRPr="00C65301">
        <w:rPr>
          <w:sz w:val="28"/>
          <w:szCs w:val="28"/>
          <w:lang w:val="uk-UA"/>
        </w:rPr>
        <w:t>в</w:t>
      </w:r>
      <w:r w:rsidR="00B90017" w:rsidRPr="00C65301">
        <w:rPr>
          <w:sz w:val="28"/>
          <w:szCs w:val="28"/>
          <w:lang w:val="uk-UA"/>
        </w:rPr>
        <w:t xml:space="preserve"> орієнтовному граничному показнику.</w:t>
      </w:r>
      <w:bookmarkStart w:id="56" w:name="n259"/>
      <w:bookmarkEnd w:id="56"/>
    </w:p>
    <w:p w:rsidR="00B90017" w:rsidRPr="00C65301" w:rsidRDefault="00014022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</w:t>
      </w:r>
      <w:r w:rsidR="00B90017" w:rsidRPr="00C65301">
        <w:rPr>
          <w:sz w:val="28"/>
          <w:szCs w:val="28"/>
          <w:lang w:val="uk-UA"/>
        </w:rPr>
        <w:t xml:space="preserve"> граф</w:t>
      </w:r>
      <w:r w:rsidR="007E4FCE" w:rsidRPr="00C65301">
        <w:rPr>
          <w:sz w:val="28"/>
          <w:szCs w:val="28"/>
          <w:lang w:val="uk-UA"/>
        </w:rPr>
        <w:t>ах</w:t>
      </w:r>
      <w:r w:rsidR="00B90017" w:rsidRPr="00C65301">
        <w:rPr>
          <w:sz w:val="28"/>
          <w:szCs w:val="28"/>
          <w:lang w:val="uk-UA"/>
        </w:rPr>
        <w:t xml:space="preserve"> 1</w:t>
      </w:r>
      <w:r w:rsidR="007E4FCE" w:rsidRPr="00C65301">
        <w:rPr>
          <w:sz w:val="28"/>
          <w:szCs w:val="28"/>
          <w:lang w:val="uk-UA"/>
        </w:rPr>
        <w:t> – </w:t>
      </w:r>
      <w:r w:rsidR="00B90017" w:rsidRPr="00C65301">
        <w:rPr>
          <w:sz w:val="28"/>
          <w:szCs w:val="28"/>
          <w:lang w:val="uk-UA"/>
        </w:rPr>
        <w:t xml:space="preserve">3 – </w:t>
      </w:r>
      <w:r w:rsidRPr="00C65301">
        <w:rPr>
          <w:sz w:val="28"/>
          <w:szCs w:val="28"/>
          <w:lang w:val="uk-UA"/>
        </w:rPr>
        <w:t xml:space="preserve">зазначається </w:t>
      </w:r>
      <w:r w:rsidR="00B90017" w:rsidRPr="00C65301">
        <w:rPr>
          <w:sz w:val="28"/>
          <w:szCs w:val="28"/>
          <w:lang w:val="uk-UA"/>
        </w:rPr>
        <w:t>номер, найменування цілей державної політики, показники досягнення цілей, а також одиниця вимір</w:t>
      </w:r>
      <w:r w:rsidR="00DE4CB2" w:rsidRPr="00C65301">
        <w:rPr>
          <w:sz w:val="28"/>
          <w:szCs w:val="28"/>
          <w:lang w:val="uk-UA"/>
        </w:rPr>
        <w:t>у</w:t>
      </w:r>
      <w:r w:rsidR="00B90017" w:rsidRPr="00C65301">
        <w:rPr>
          <w:sz w:val="28"/>
          <w:szCs w:val="28"/>
          <w:lang w:val="uk-UA"/>
        </w:rPr>
        <w:t xml:space="preserve"> показника досягнення цілей;</w:t>
      </w:r>
    </w:p>
    <w:p w:rsidR="00B90017" w:rsidRPr="00C65301" w:rsidRDefault="00B90017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 граф</w:t>
      </w:r>
      <w:r w:rsidR="007E4FCE" w:rsidRPr="00C65301">
        <w:rPr>
          <w:sz w:val="28"/>
          <w:szCs w:val="28"/>
          <w:lang w:val="uk-UA"/>
        </w:rPr>
        <w:t>ах</w:t>
      </w:r>
      <w:r w:rsidRPr="00C65301">
        <w:rPr>
          <w:sz w:val="28"/>
          <w:szCs w:val="28"/>
          <w:lang w:val="uk-UA"/>
        </w:rPr>
        <w:t xml:space="preserve"> 4, 6 та 8 (</w:t>
      </w:r>
      <w:r w:rsidR="00F476E2" w:rsidRPr="00C65301">
        <w:rPr>
          <w:sz w:val="28"/>
          <w:szCs w:val="28"/>
          <w:lang w:val="uk-UA"/>
        </w:rPr>
        <w:t>20__ рік (</w:t>
      </w:r>
      <w:r w:rsidR="00014022" w:rsidRPr="00C65301">
        <w:rPr>
          <w:sz w:val="28"/>
          <w:szCs w:val="28"/>
          <w:lang w:val="uk-UA"/>
        </w:rPr>
        <w:t>план</w:t>
      </w:r>
      <w:r w:rsidR="00F476E2" w:rsidRPr="00C65301">
        <w:rPr>
          <w:sz w:val="28"/>
          <w:szCs w:val="28"/>
          <w:lang w:val="uk-UA"/>
        </w:rPr>
        <w:t>)</w:t>
      </w:r>
      <w:r w:rsidRPr="00C65301">
        <w:rPr>
          <w:sz w:val="28"/>
          <w:szCs w:val="28"/>
          <w:lang w:val="uk-UA"/>
        </w:rPr>
        <w:t xml:space="preserve">) – показники </w:t>
      </w:r>
      <w:r w:rsidR="00210B77" w:rsidRPr="00C65301">
        <w:rPr>
          <w:sz w:val="28"/>
          <w:szCs w:val="28"/>
          <w:lang w:val="uk-UA"/>
        </w:rPr>
        <w:t>в межах</w:t>
      </w:r>
      <w:r w:rsidRPr="00C65301">
        <w:rPr>
          <w:sz w:val="28"/>
          <w:szCs w:val="28"/>
          <w:lang w:val="uk-UA"/>
        </w:rPr>
        <w:t xml:space="preserve"> орієнтовного граничного показника</w:t>
      </w:r>
      <w:r w:rsidR="002B2249" w:rsidRPr="00C65301">
        <w:rPr>
          <w:sz w:val="28"/>
          <w:szCs w:val="28"/>
          <w:lang w:val="uk-UA"/>
        </w:rPr>
        <w:t xml:space="preserve">. Показники досягнення цілей, зазначені у </w:t>
      </w:r>
      <w:r w:rsidR="00862076" w:rsidRPr="00C65301">
        <w:rPr>
          <w:sz w:val="28"/>
          <w:szCs w:val="28"/>
          <w:lang w:val="uk-UA"/>
        </w:rPr>
        <w:t xml:space="preserve">Формі </w:t>
      </w:r>
      <w:r w:rsidR="002B2249" w:rsidRPr="00C65301">
        <w:rPr>
          <w:sz w:val="28"/>
          <w:szCs w:val="28"/>
          <w:lang w:val="uk-UA"/>
        </w:rPr>
        <w:t>ПП-3 мають відповідати показникам, включеним до граф 4 – 6 пункту 2 Форми ПП-1</w:t>
      </w:r>
      <w:r w:rsidRPr="00C65301">
        <w:rPr>
          <w:sz w:val="28"/>
          <w:szCs w:val="28"/>
          <w:lang w:val="uk-UA"/>
        </w:rPr>
        <w:t>;</w:t>
      </w:r>
    </w:p>
    <w:p w:rsidR="002B2249" w:rsidRPr="00C65301" w:rsidRDefault="00B90017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5301">
        <w:rPr>
          <w:sz w:val="28"/>
          <w:szCs w:val="28"/>
          <w:lang w:val="uk-UA"/>
        </w:rPr>
        <w:t>у граф</w:t>
      </w:r>
      <w:r w:rsidR="007E4FCE" w:rsidRPr="00C65301">
        <w:rPr>
          <w:sz w:val="28"/>
          <w:szCs w:val="28"/>
          <w:lang w:val="uk-UA"/>
        </w:rPr>
        <w:t>ах</w:t>
      </w:r>
      <w:r w:rsidRPr="00C65301">
        <w:rPr>
          <w:sz w:val="28"/>
          <w:szCs w:val="28"/>
          <w:lang w:val="uk-UA"/>
        </w:rPr>
        <w:t xml:space="preserve"> 5, 7 та 9 (</w:t>
      </w:r>
      <w:r w:rsidR="00F476E2" w:rsidRPr="00C65301">
        <w:rPr>
          <w:sz w:val="28"/>
          <w:szCs w:val="28"/>
          <w:lang w:val="uk-UA"/>
        </w:rPr>
        <w:t>20__ рік (план</w:t>
      </w:r>
      <w:r w:rsidR="00F476E2" w:rsidRPr="009D375E">
        <w:rPr>
          <w:sz w:val="28"/>
          <w:szCs w:val="28"/>
          <w:lang w:val="uk-UA"/>
        </w:rPr>
        <w:t>)</w:t>
      </w:r>
      <w:r w:rsidRPr="00C65301">
        <w:rPr>
          <w:sz w:val="28"/>
          <w:szCs w:val="28"/>
          <w:lang w:val="uk-UA"/>
        </w:rPr>
        <w:t xml:space="preserve">) – </w:t>
      </w:r>
      <w:r w:rsidR="002B2249" w:rsidRPr="00C65301">
        <w:rPr>
          <w:sz w:val="28"/>
          <w:szCs w:val="28"/>
          <w:lang w:val="uk-UA"/>
        </w:rPr>
        <w:t xml:space="preserve">показники досягнення цілей, які головний розпорядник передбачає досягти у </w:t>
      </w:r>
      <w:r w:rsidR="00005B18" w:rsidRPr="00005B18">
        <w:rPr>
          <w:sz w:val="28"/>
          <w:szCs w:val="28"/>
          <w:lang w:val="uk-UA"/>
        </w:rPr>
        <w:t>середньостроковому періоді</w:t>
      </w:r>
      <w:r w:rsidR="002B2249" w:rsidRPr="00C65301">
        <w:rPr>
          <w:sz w:val="28"/>
          <w:szCs w:val="28"/>
          <w:lang w:val="uk-UA"/>
        </w:rPr>
        <w:t xml:space="preserve"> під час виконання бюджетних програм у цілому за рахунок коштів загального та спеціального фондів, у разі</w:t>
      </w:r>
      <w:r w:rsidR="002D4954" w:rsidRPr="00C65301">
        <w:rPr>
          <w:sz w:val="28"/>
          <w:szCs w:val="28"/>
          <w:lang w:val="uk-UA"/>
        </w:rPr>
        <w:t>,</w:t>
      </w:r>
      <w:r w:rsidR="002B2249" w:rsidRPr="00C65301">
        <w:rPr>
          <w:sz w:val="28"/>
          <w:szCs w:val="28"/>
          <w:lang w:val="uk-UA"/>
        </w:rPr>
        <w:t xml:space="preserve"> якщо додаткові кошти буд</w:t>
      </w:r>
      <w:r w:rsidR="00C510C2">
        <w:rPr>
          <w:sz w:val="28"/>
          <w:szCs w:val="28"/>
          <w:lang w:val="uk-UA"/>
        </w:rPr>
        <w:t>уть</w:t>
      </w:r>
      <w:r w:rsidR="002B2249" w:rsidRPr="00C65301">
        <w:rPr>
          <w:sz w:val="28"/>
          <w:szCs w:val="28"/>
          <w:lang w:val="uk-UA"/>
        </w:rPr>
        <w:t xml:space="preserve"> врахован</w:t>
      </w:r>
      <w:r w:rsidR="00C510C2">
        <w:rPr>
          <w:sz w:val="28"/>
          <w:szCs w:val="28"/>
          <w:lang w:val="uk-UA"/>
        </w:rPr>
        <w:t>і</w:t>
      </w:r>
      <w:r w:rsidR="002B2249" w:rsidRPr="00C65301">
        <w:rPr>
          <w:sz w:val="28"/>
          <w:szCs w:val="28"/>
          <w:lang w:val="uk-UA"/>
        </w:rPr>
        <w:t xml:space="preserve"> в граничному показнику видатків бюджету</w:t>
      </w:r>
      <w:r w:rsidR="009D375E" w:rsidRPr="009D375E">
        <w:rPr>
          <w:sz w:val="28"/>
          <w:szCs w:val="28"/>
          <w:lang w:val="uk-UA"/>
        </w:rPr>
        <w:t xml:space="preserve"> </w:t>
      </w:r>
      <w:r w:rsidR="002B2249" w:rsidRPr="00C65301">
        <w:rPr>
          <w:sz w:val="28"/>
          <w:szCs w:val="28"/>
          <w:lang w:val="uk-UA"/>
        </w:rPr>
        <w:t xml:space="preserve">та надання кредитів з бюджету, який визначається у </w:t>
      </w:r>
      <w:r w:rsidR="00C510C2">
        <w:rPr>
          <w:sz w:val="28"/>
          <w:szCs w:val="28"/>
          <w:lang w:val="uk-UA"/>
        </w:rPr>
        <w:t>П</w:t>
      </w:r>
      <w:r w:rsidR="00F15CEA" w:rsidRPr="00C65301">
        <w:rPr>
          <w:sz w:val="28"/>
          <w:szCs w:val="28"/>
          <w:lang w:val="uk-UA"/>
        </w:rPr>
        <w:t>рогнозі бюджету</w:t>
      </w:r>
      <w:r w:rsidR="00211DD9">
        <w:rPr>
          <w:sz w:val="28"/>
          <w:szCs w:val="28"/>
          <w:lang w:val="uk-UA"/>
        </w:rPr>
        <w:t xml:space="preserve"> </w:t>
      </w:r>
      <w:r w:rsidR="002B2249" w:rsidRPr="00C65301">
        <w:rPr>
          <w:sz w:val="28"/>
          <w:szCs w:val="28"/>
          <w:lang w:val="uk-UA"/>
        </w:rPr>
        <w:t>відповідному головному розпоряднику.</w:t>
      </w:r>
    </w:p>
    <w:p w:rsidR="009E1558" w:rsidRPr="00C65301" w:rsidRDefault="009E1558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F2F79" w:rsidRPr="00C65301" w:rsidRDefault="004F2F79" w:rsidP="00CC122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042D5" w:rsidRDefault="00005B18" w:rsidP="00CC122E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F042D5" w:rsidRDefault="00005B18" w:rsidP="00CC122E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фінансової та бюджетної</w:t>
      </w:r>
    </w:p>
    <w:p w:rsidR="009D375E" w:rsidRDefault="00005B18" w:rsidP="00CC122E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політики </w:t>
      </w:r>
      <w:r w:rsidR="00F042D5">
        <w:rPr>
          <w:b/>
          <w:lang w:val="uk-UA"/>
        </w:rPr>
        <w:t>міської ради</w:t>
      </w:r>
      <w:r w:rsidR="009D375E">
        <w:rPr>
          <w:b/>
          <w:lang w:val="uk-UA"/>
        </w:rPr>
        <w:t xml:space="preserve"> </w:t>
      </w:r>
      <w:r w:rsidR="00F042D5">
        <w:rPr>
          <w:b/>
          <w:lang w:val="uk-UA"/>
        </w:rPr>
        <w:t xml:space="preserve">                                                                   О.А. </w:t>
      </w:r>
      <w:proofErr w:type="spellStart"/>
      <w:r w:rsidR="00F042D5">
        <w:rPr>
          <w:b/>
          <w:lang w:val="uk-UA"/>
        </w:rPr>
        <w:t>Вагіс</w:t>
      </w:r>
      <w:proofErr w:type="spellEnd"/>
    </w:p>
    <w:p w:rsidR="00C22B3A" w:rsidRPr="00C65301" w:rsidRDefault="00F77240" w:rsidP="00CC122E">
      <w:pPr>
        <w:spacing w:after="0" w:line="240" w:lineRule="auto"/>
        <w:jc w:val="both"/>
        <w:rPr>
          <w:b/>
          <w:lang w:val="uk-UA"/>
        </w:rPr>
      </w:pPr>
      <w:r w:rsidRPr="00C65301">
        <w:rPr>
          <w:b/>
          <w:lang w:val="uk-UA"/>
        </w:rPr>
        <w:tab/>
      </w:r>
    </w:p>
    <w:sectPr w:rsidR="00C22B3A" w:rsidRPr="00C65301" w:rsidSect="00382B9D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64" w:rsidRDefault="009D0164" w:rsidP="00D60B41">
      <w:pPr>
        <w:spacing w:after="0" w:line="240" w:lineRule="auto"/>
      </w:pPr>
      <w:r>
        <w:separator/>
      </w:r>
    </w:p>
  </w:endnote>
  <w:endnote w:type="continuationSeparator" w:id="0">
    <w:p w:rsidR="009D0164" w:rsidRDefault="009D0164" w:rsidP="00D6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64" w:rsidRDefault="009D0164" w:rsidP="00D60B41">
      <w:pPr>
        <w:spacing w:after="0" w:line="240" w:lineRule="auto"/>
      </w:pPr>
      <w:r>
        <w:separator/>
      </w:r>
    </w:p>
  </w:footnote>
  <w:footnote w:type="continuationSeparator" w:id="0">
    <w:p w:rsidR="009D0164" w:rsidRDefault="009D0164" w:rsidP="00D6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64" w:rsidRPr="00C15ADD" w:rsidRDefault="00801A0A">
    <w:pPr>
      <w:pStyle w:val="a6"/>
      <w:jc w:val="center"/>
      <w:rPr>
        <w:sz w:val="24"/>
      </w:rPr>
    </w:pPr>
    <w:r w:rsidRPr="00801A0A">
      <w:rPr>
        <w:sz w:val="24"/>
      </w:rPr>
      <w:fldChar w:fldCharType="begin"/>
    </w:r>
    <w:r w:rsidR="009D0164" w:rsidRPr="00C15ADD">
      <w:rPr>
        <w:sz w:val="24"/>
      </w:rPr>
      <w:instrText>PAGE   \* MERGEFORMAT</w:instrText>
    </w:r>
    <w:r w:rsidRPr="00801A0A">
      <w:rPr>
        <w:sz w:val="24"/>
      </w:rPr>
      <w:fldChar w:fldCharType="separate"/>
    </w:r>
    <w:r w:rsidR="00A11909" w:rsidRPr="00A11909">
      <w:rPr>
        <w:noProof/>
        <w:sz w:val="24"/>
        <w:lang w:val="uk-UA"/>
      </w:rPr>
      <w:t>2</w:t>
    </w:r>
    <w:r w:rsidRPr="00C15ADD">
      <w:rPr>
        <w:noProof/>
        <w:sz w:val="24"/>
        <w:lang w:val="uk-UA"/>
      </w:rPr>
      <w:fldChar w:fldCharType="end"/>
    </w:r>
  </w:p>
  <w:p w:rsidR="009D0164" w:rsidRDefault="009D01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F2E"/>
    <w:multiLevelType w:val="multilevel"/>
    <w:tmpl w:val="224C30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1C2608"/>
    <w:multiLevelType w:val="multilevel"/>
    <w:tmpl w:val="5BECE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2757BE4"/>
    <w:multiLevelType w:val="multilevel"/>
    <w:tmpl w:val="4E8476E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6300795"/>
    <w:multiLevelType w:val="multilevel"/>
    <w:tmpl w:val="1DE05E6C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0689698D"/>
    <w:multiLevelType w:val="hybridMultilevel"/>
    <w:tmpl w:val="F1841A72"/>
    <w:lvl w:ilvl="0" w:tplc="89BC841E">
      <w:start w:val="1"/>
      <w:numFmt w:val="decimal"/>
      <w:lvlText w:val="%1."/>
      <w:lvlJc w:val="left"/>
      <w:pPr>
        <w:ind w:left="2011" w:hanging="1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6D0E56"/>
    <w:multiLevelType w:val="multilevel"/>
    <w:tmpl w:val="B02AC0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7C4276"/>
    <w:multiLevelType w:val="multilevel"/>
    <w:tmpl w:val="B96881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15" w:hanging="18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" w:hanging="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2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0" w:hanging="12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" w:hanging="1620"/>
      </w:pPr>
      <w:rPr>
        <w:rFonts w:hint="default"/>
      </w:rPr>
    </w:lvl>
  </w:abstractNum>
  <w:abstractNum w:abstractNumId="7">
    <w:nsid w:val="0B073C4D"/>
    <w:multiLevelType w:val="hybridMultilevel"/>
    <w:tmpl w:val="300CA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B671C0A"/>
    <w:multiLevelType w:val="multilevel"/>
    <w:tmpl w:val="B02AC0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D424415"/>
    <w:multiLevelType w:val="hybridMultilevel"/>
    <w:tmpl w:val="C85622BC"/>
    <w:lvl w:ilvl="0" w:tplc="A4364594">
      <w:start w:val="10"/>
      <w:numFmt w:val="decimal"/>
      <w:lvlText w:val="10.%1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2BA2DC7"/>
    <w:multiLevelType w:val="hybridMultilevel"/>
    <w:tmpl w:val="0CFA2DB8"/>
    <w:lvl w:ilvl="0" w:tplc="50F08CA4">
      <w:start w:val="2"/>
      <w:numFmt w:val="bullet"/>
      <w:lvlText w:val="–"/>
      <w:lvlJc w:val="left"/>
      <w:pPr>
        <w:ind w:left="64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584C79"/>
    <w:multiLevelType w:val="multilevel"/>
    <w:tmpl w:val="F5D2F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55D3D"/>
    <w:multiLevelType w:val="hybridMultilevel"/>
    <w:tmpl w:val="794854E4"/>
    <w:lvl w:ilvl="0" w:tplc="34BEB3F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A105423"/>
    <w:multiLevelType w:val="hybridMultilevel"/>
    <w:tmpl w:val="1D8624E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033EAC"/>
    <w:multiLevelType w:val="hybridMultilevel"/>
    <w:tmpl w:val="02921286"/>
    <w:lvl w:ilvl="0" w:tplc="34BEB3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E6190B"/>
    <w:multiLevelType w:val="hybridMultilevel"/>
    <w:tmpl w:val="755226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33F3CE5"/>
    <w:multiLevelType w:val="hybridMultilevel"/>
    <w:tmpl w:val="4B289180"/>
    <w:lvl w:ilvl="0" w:tplc="566A83D6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7D94015"/>
    <w:multiLevelType w:val="multilevel"/>
    <w:tmpl w:val="555412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8">
    <w:nsid w:val="3AC85D9D"/>
    <w:multiLevelType w:val="multilevel"/>
    <w:tmpl w:val="B02AC0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EB115E"/>
    <w:multiLevelType w:val="multilevel"/>
    <w:tmpl w:val="DFCC3E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5080EBD"/>
    <w:multiLevelType w:val="multilevel"/>
    <w:tmpl w:val="6778F7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BA371C"/>
    <w:multiLevelType w:val="hybridMultilevel"/>
    <w:tmpl w:val="DA241F96"/>
    <w:lvl w:ilvl="0" w:tplc="F6B658AE">
      <w:start w:val="1"/>
      <w:numFmt w:val="decimal"/>
      <w:lvlText w:val="11.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F32F7"/>
    <w:multiLevelType w:val="hybridMultilevel"/>
    <w:tmpl w:val="C60A2BBC"/>
    <w:lvl w:ilvl="0" w:tplc="6750CBA8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02089A"/>
    <w:multiLevelType w:val="multilevel"/>
    <w:tmpl w:val="C82A89B0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86079C"/>
    <w:multiLevelType w:val="multilevel"/>
    <w:tmpl w:val="B02AC0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D296510"/>
    <w:multiLevelType w:val="hybridMultilevel"/>
    <w:tmpl w:val="E21622AA"/>
    <w:lvl w:ilvl="0" w:tplc="89BC841E">
      <w:start w:val="1"/>
      <w:numFmt w:val="decimal"/>
      <w:lvlText w:val="%1."/>
      <w:lvlJc w:val="left"/>
      <w:pPr>
        <w:ind w:left="2578" w:hanging="1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0440E72"/>
    <w:multiLevelType w:val="multilevel"/>
    <w:tmpl w:val="B02AC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A45640"/>
    <w:multiLevelType w:val="multilevel"/>
    <w:tmpl w:val="5A8AF4D2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  <w:color w:val="auto"/>
      </w:rPr>
    </w:lvl>
  </w:abstractNum>
  <w:abstractNum w:abstractNumId="28">
    <w:nsid w:val="564A2689"/>
    <w:multiLevelType w:val="hybridMultilevel"/>
    <w:tmpl w:val="419A0DF8"/>
    <w:lvl w:ilvl="0" w:tplc="63CAA72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5FBE"/>
    <w:multiLevelType w:val="multilevel"/>
    <w:tmpl w:val="AE929F98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30">
    <w:nsid w:val="58027AF8"/>
    <w:multiLevelType w:val="multilevel"/>
    <w:tmpl w:val="B02AC0F8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585F7DA6"/>
    <w:multiLevelType w:val="hybridMultilevel"/>
    <w:tmpl w:val="B8089C54"/>
    <w:lvl w:ilvl="0" w:tplc="8AA8B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564DA1"/>
    <w:multiLevelType w:val="multilevel"/>
    <w:tmpl w:val="E2765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FB2E83"/>
    <w:multiLevelType w:val="multilevel"/>
    <w:tmpl w:val="B02AC0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FF5709"/>
    <w:multiLevelType w:val="hybridMultilevel"/>
    <w:tmpl w:val="AC9ED44C"/>
    <w:lvl w:ilvl="0" w:tplc="DB1094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54E2D34"/>
    <w:multiLevelType w:val="multilevel"/>
    <w:tmpl w:val="D1CC1B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67E4F22"/>
    <w:multiLevelType w:val="hybridMultilevel"/>
    <w:tmpl w:val="33804778"/>
    <w:lvl w:ilvl="0" w:tplc="115676D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7D4EFA"/>
    <w:multiLevelType w:val="multilevel"/>
    <w:tmpl w:val="39783C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9EA0B36"/>
    <w:multiLevelType w:val="hybridMultilevel"/>
    <w:tmpl w:val="5EEE692C"/>
    <w:lvl w:ilvl="0" w:tplc="5CDE450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BE213E1"/>
    <w:multiLevelType w:val="multilevel"/>
    <w:tmpl w:val="6778F7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2587AF3"/>
    <w:multiLevelType w:val="multilevel"/>
    <w:tmpl w:val="B02AC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426A59"/>
    <w:multiLevelType w:val="hybridMultilevel"/>
    <w:tmpl w:val="EB826D14"/>
    <w:lvl w:ilvl="0" w:tplc="F63E44B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>
    <w:nsid w:val="77B23A33"/>
    <w:multiLevelType w:val="multilevel"/>
    <w:tmpl w:val="C4E29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10"/>
  </w:num>
  <w:num w:numId="2">
    <w:abstractNumId w:val="30"/>
  </w:num>
  <w:num w:numId="3">
    <w:abstractNumId w:val="8"/>
  </w:num>
  <w:num w:numId="4">
    <w:abstractNumId w:val="18"/>
  </w:num>
  <w:num w:numId="5">
    <w:abstractNumId w:val="26"/>
  </w:num>
  <w:num w:numId="6">
    <w:abstractNumId w:val="1"/>
  </w:num>
  <w:num w:numId="7">
    <w:abstractNumId w:val="20"/>
  </w:num>
  <w:num w:numId="8">
    <w:abstractNumId w:val="39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7"/>
  </w:num>
  <w:num w:numId="13">
    <w:abstractNumId w:val="35"/>
  </w:num>
  <w:num w:numId="14">
    <w:abstractNumId w:val="29"/>
  </w:num>
  <w:num w:numId="15">
    <w:abstractNumId w:val="40"/>
  </w:num>
  <w:num w:numId="16">
    <w:abstractNumId w:val="5"/>
  </w:num>
  <w:num w:numId="17">
    <w:abstractNumId w:val="24"/>
  </w:num>
  <w:num w:numId="18">
    <w:abstractNumId w:val="33"/>
  </w:num>
  <w:num w:numId="19">
    <w:abstractNumId w:val="2"/>
  </w:num>
  <w:num w:numId="20">
    <w:abstractNumId w:val="19"/>
  </w:num>
  <w:num w:numId="21">
    <w:abstractNumId w:val="36"/>
  </w:num>
  <w:num w:numId="22">
    <w:abstractNumId w:val="34"/>
  </w:num>
  <w:num w:numId="23">
    <w:abstractNumId w:val="38"/>
  </w:num>
  <w:num w:numId="24">
    <w:abstractNumId w:val="16"/>
  </w:num>
  <w:num w:numId="25">
    <w:abstractNumId w:val="6"/>
  </w:num>
  <w:num w:numId="26">
    <w:abstractNumId w:val="14"/>
  </w:num>
  <w:num w:numId="27">
    <w:abstractNumId w:val="12"/>
  </w:num>
  <w:num w:numId="28">
    <w:abstractNumId w:val="0"/>
  </w:num>
  <w:num w:numId="29">
    <w:abstractNumId w:val="17"/>
  </w:num>
  <w:num w:numId="30">
    <w:abstractNumId w:val="32"/>
  </w:num>
  <w:num w:numId="31">
    <w:abstractNumId w:val="28"/>
  </w:num>
  <w:num w:numId="32">
    <w:abstractNumId w:val="13"/>
  </w:num>
  <w:num w:numId="33">
    <w:abstractNumId w:val="22"/>
  </w:num>
  <w:num w:numId="34">
    <w:abstractNumId w:val="21"/>
  </w:num>
  <w:num w:numId="35">
    <w:abstractNumId w:val="9"/>
  </w:num>
  <w:num w:numId="36">
    <w:abstractNumId w:val="41"/>
  </w:num>
  <w:num w:numId="37">
    <w:abstractNumId w:val="31"/>
  </w:num>
  <w:num w:numId="38">
    <w:abstractNumId w:val="23"/>
  </w:num>
  <w:num w:numId="39">
    <w:abstractNumId w:val="15"/>
  </w:num>
  <w:num w:numId="40">
    <w:abstractNumId w:val="4"/>
  </w:num>
  <w:num w:numId="41">
    <w:abstractNumId w:val="25"/>
  </w:num>
  <w:num w:numId="42">
    <w:abstractNumId w:val="11"/>
  </w:num>
  <w:num w:numId="43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6B"/>
    <w:rsid w:val="00005B18"/>
    <w:rsid w:val="00012FE5"/>
    <w:rsid w:val="000139BD"/>
    <w:rsid w:val="00014022"/>
    <w:rsid w:val="00014327"/>
    <w:rsid w:val="00016083"/>
    <w:rsid w:val="00021216"/>
    <w:rsid w:val="00022577"/>
    <w:rsid w:val="000300B9"/>
    <w:rsid w:val="00030489"/>
    <w:rsid w:val="0003056B"/>
    <w:rsid w:val="00030691"/>
    <w:rsid w:val="0003422B"/>
    <w:rsid w:val="000411A4"/>
    <w:rsid w:val="00041543"/>
    <w:rsid w:val="00041B31"/>
    <w:rsid w:val="0004619D"/>
    <w:rsid w:val="000461FD"/>
    <w:rsid w:val="00046C99"/>
    <w:rsid w:val="00047FC6"/>
    <w:rsid w:val="000502FC"/>
    <w:rsid w:val="000503A3"/>
    <w:rsid w:val="000527AE"/>
    <w:rsid w:val="00053538"/>
    <w:rsid w:val="0005502F"/>
    <w:rsid w:val="00056AE4"/>
    <w:rsid w:val="000574F9"/>
    <w:rsid w:val="000621B3"/>
    <w:rsid w:val="00063297"/>
    <w:rsid w:val="000644E1"/>
    <w:rsid w:val="000653FC"/>
    <w:rsid w:val="00066A90"/>
    <w:rsid w:val="00066D1D"/>
    <w:rsid w:val="00067F63"/>
    <w:rsid w:val="0007032C"/>
    <w:rsid w:val="000718DA"/>
    <w:rsid w:val="00075F1B"/>
    <w:rsid w:val="000839D4"/>
    <w:rsid w:val="00084C40"/>
    <w:rsid w:val="00086448"/>
    <w:rsid w:val="00086C83"/>
    <w:rsid w:val="00086E31"/>
    <w:rsid w:val="000908CA"/>
    <w:rsid w:val="0009120B"/>
    <w:rsid w:val="00091519"/>
    <w:rsid w:val="00091C01"/>
    <w:rsid w:val="000945E1"/>
    <w:rsid w:val="00095EB2"/>
    <w:rsid w:val="000A0989"/>
    <w:rsid w:val="000A63BF"/>
    <w:rsid w:val="000A7572"/>
    <w:rsid w:val="000B1BAB"/>
    <w:rsid w:val="000B7765"/>
    <w:rsid w:val="000C16EF"/>
    <w:rsid w:val="000C26CF"/>
    <w:rsid w:val="000C788A"/>
    <w:rsid w:val="000D0FDD"/>
    <w:rsid w:val="000D10EB"/>
    <w:rsid w:val="000D567E"/>
    <w:rsid w:val="000D6642"/>
    <w:rsid w:val="000D6AA3"/>
    <w:rsid w:val="000D7E6A"/>
    <w:rsid w:val="000E0AF6"/>
    <w:rsid w:val="000E2987"/>
    <w:rsid w:val="000E362B"/>
    <w:rsid w:val="000E4136"/>
    <w:rsid w:val="000E773A"/>
    <w:rsid w:val="000E7D0E"/>
    <w:rsid w:val="000F168F"/>
    <w:rsid w:val="000F2551"/>
    <w:rsid w:val="000F2995"/>
    <w:rsid w:val="000F2EAB"/>
    <w:rsid w:val="00100207"/>
    <w:rsid w:val="001008EC"/>
    <w:rsid w:val="00106A95"/>
    <w:rsid w:val="00107017"/>
    <w:rsid w:val="00107A2C"/>
    <w:rsid w:val="00110A42"/>
    <w:rsid w:val="00110EC3"/>
    <w:rsid w:val="00111FFB"/>
    <w:rsid w:val="001125D3"/>
    <w:rsid w:val="001131E8"/>
    <w:rsid w:val="00114133"/>
    <w:rsid w:val="00114332"/>
    <w:rsid w:val="0011542F"/>
    <w:rsid w:val="00117C9C"/>
    <w:rsid w:val="001203F0"/>
    <w:rsid w:val="00121767"/>
    <w:rsid w:val="0012235F"/>
    <w:rsid w:val="00123FDD"/>
    <w:rsid w:val="001251EF"/>
    <w:rsid w:val="00130DF2"/>
    <w:rsid w:val="001318C5"/>
    <w:rsid w:val="0014177E"/>
    <w:rsid w:val="001424B6"/>
    <w:rsid w:val="00144B32"/>
    <w:rsid w:val="00144DB3"/>
    <w:rsid w:val="001457A3"/>
    <w:rsid w:val="00145B8D"/>
    <w:rsid w:val="0015021E"/>
    <w:rsid w:val="0015046A"/>
    <w:rsid w:val="001515C8"/>
    <w:rsid w:val="001564EA"/>
    <w:rsid w:val="0015725D"/>
    <w:rsid w:val="0016087B"/>
    <w:rsid w:val="00161090"/>
    <w:rsid w:val="00163E5A"/>
    <w:rsid w:val="001651F0"/>
    <w:rsid w:val="00165345"/>
    <w:rsid w:val="00165C5F"/>
    <w:rsid w:val="0017088A"/>
    <w:rsid w:val="001720DD"/>
    <w:rsid w:val="0017267F"/>
    <w:rsid w:val="001733AB"/>
    <w:rsid w:val="00176506"/>
    <w:rsid w:val="00183785"/>
    <w:rsid w:val="00187E90"/>
    <w:rsid w:val="001917E4"/>
    <w:rsid w:val="00195A2B"/>
    <w:rsid w:val="001967B9"/>
    <w:rsid w:val="00196E96"/>
    <w:rsid w:val="001A60E8"/>
    <w:rsid w:val="001A62B6"/>
    <w:rsid w:val="001A7360"/>
    <w:rsid w:val="001B0AE7"/>
    <w:rsid w:val="001B154E"/>
    <w:rsid w:val="001B56EE"/>
    <w:rsid w:val="001C0049"/>
    <w:rsid w:val="001C1B66"/>
    <w:rsid w:val="001C34B0"/>
    <w:rsid w:val="001C3F8F"/>
    <w:rsid w:val="001C7800"/>
    <w:rsid w:val="001D072A"/>
    <w:rsid w:val="001D149A"/>
    <w:rsid w:val="001D16F7"/>
    <w:rsid w:val="001D3289"/>
    <w:rsid w:val="001D37A4"/>
    <w:rsid w:val="001D390E"/>
    <w:rsid w:val="001D5C60"/>
    <w:rsid w:val="001D79F2"/>
    <w:rsid w:val="001D7B22"/>
    <w:rsid w:val="001E21BB"/>
    <w:rsid w:val="001E29DC"/>
    <w:rsid w:val="001F1105"/>
    <w:rsid w:val="001F2C80"/>
    <w:rsid w:val="001F34F4"/>
    <w:rsid w:val="00202B46"/>
    <w:rsid w:val="00203BD9"/>
    <w:rsid w:val="00205244"/>
    <w:rsid w:val="002060DD"/>
    <w:rsid w:val="00207534"/>
    <w:rsid w:val="002079B9"/>
    <w:rsid w:val="00210B77"/>
    <w:rsid w:val="00211DD9"/>
    <w:rsid w:val="00212533"/>
    <w:rsid w:val="00217CBC"/>
    <w:rsid w:val="00225A5A"/>
    <w:rsid w:val="00225C15"/>
    <w:rsid w:val="00230C21"/>
    <w:rsid w:val="00231015"/>
    <w:rsid w:val="00235A27"/>
    <w:rsid w:val="00236786"/>
    <w:rsid w:val="0023792A"/>
    <w:rsid w:val="002408E7"/>
    <w:rsid w:val="002512E7"/>
    <w:rsid w:val="002522F0"/>
    <w:rsid w:val="002530AB"/>
    <w:rsid w:val="00253914"/>
    <w:rsid w:val="00256B24"/>
    <w:rsid w:val="00260049"/>
    <w:rsid w:val="00262043"/>
    <w:rsid w:val="00265430"/>
    <w:rsid w:val="00265C25"/>
    <w:rsid w:val="00267ABE"/>
    <w:rsid w:val="002706D1"/>
    <w:rsid w:val="00270A47"/>
    <w:rsid w:val="00271000"/>
    <w:rsid w:val="0027172C"/>
    <w:rsid w:val="00272F27"/>
    <w:rsid w:val="00275D27"/>
    <w:rsid w:val="00277364"/>
    <w:rsid w:val="002774BA"/>
    <w:rsid w:val="00282282"/>
    <w:rsid w:val="0028516D"/>
    <w:rsid w:val="00286E23"/>
    <w:rsid w:val="00292339"/>
    <w:rsid w:val="00292D79"/>
    <w:rsid w:val="00293E98"/>
    <w:rsid w:val="002948E2"/>
    <w:rsid w:val="00297864"/>
    <w:rsid w:val="002A1333"/>
    <w:rsid w:val="002A1FED"/>
    <w:rsid w:val="002A401A"/>
    <w:rsid w:val="002A665B"/>
    <w:rsid w:val="002A6C51"/>
    <w:rsid w:val="002A7196"/>
    <w:rsid w:val="002B1D86"/>
    <w:rsid w:val="002B1E76"/>
    <w:rsid w:val="002B2249"/>
    <w:rsid w:val="002B2FDA"/>
    <w:rsid w:val="002B31B0"/>
    <w:rsid w:val="002B35FD"/>
    <w:rsid w:val="002B3BE0"/>
    <w:rsid w:val="002B5BD3"/>
    <w:rsid w:val="002B7424"/>
    <w:rsid w:val="002B74F6"/>
    <w:rsid w:val="002C79AC"/>
    <w:rsid w:val="002D3451"/>
    <w:rsid w:val="002D3817"/>
    <w:rsid w:val="002D4954"/>
    <w:rsid w:val="002E293E"/>
    <w:rsid w:val="002E3079"/>
    <w:rsid w:val="002E3FD5"/>
    <w:rsid w:val="002E61F2"/>
    <w:rsid w:val="002E63E8"/>
    <w:rsid w:val="002F04F1"/>
    <w:rsid w:val="002F11BC"/>
    <w:rsid w:val="002F2631"/>
    <w:rsid w:val="002F3F1F"/>
    <w:rsid w:val="002F490E"/>
    <w:rsid w:val="002F5C22"/>
    <w:rsid w:val="002F5F67"/>
    <w:rsid w:val="002F6572"/>
    <w:rsid w:val="00301C34"/>
    <w:rsid w:val="00302653"/>
    <w:rsid w:val="0030572B"/>
    <w:rsid w:val="00307BC4"/>
    <w:rsid w:val="0031047A"/>
    <w:rsid w:val="0031215F"/>
    <w:rsid w:val="003127B9"/>
    <w:rsid w:val="00314042"/>
    <w:rsid w:val="00317EF0"/>
    <w:rsid w:val="0032111C"/>
    <w:rsid w:val="00322B9E"/>
    <w:rsid w:val="0032386B"/>
    <w:rsid w:val="00323EFD"/>
    <w:rsid w:val="003247B4"/>
    <w:rsid w:val="00325DC4"/>
    <w:rsid w:val="00330E05"/>
    <w:rsid w:val="00331538"/>
    <w:rsid w:val="00331BE3"/>
    <w:rsid w:val="0033247F"/>
    <w:rsid w:val="00332721"/>
    <w:rsid w:val="0033497C"/>
    <w:rsid w:val="00335F51"/>
    <w:rsid w:val="00340077"/>
    <w:rsid w:val="00342B01"/>
    <w:rsid w:val="0034327D"/>
    <w:rsid w:val="00343340"/>
    <w:rsid w:val="003435F4"/>
    <w:rsid w:val="00344FED"/>
    <w:rsid w:val="00345F86"/>
    <w:rsid w:val="003473B8"/>
    <w:rsid w:val="00347D77"/>
    <w:rsid w:val="003559E6"/>
    <w:rsid w:val="00356B10"/>
    <w:rsid w:val="00361EDB"/>
    <w:rsid w:val="003629C4"/>
    <w:rsid w:val="00366122"/>
    <w:rsid w:val="00366A84"/>
    <w:rsid w:val="0037085B"/>
    <w:rsid w:val="0037281B"/>
    <w:rsid w:val="003766B0"/>
    <w:rsid w:val="00381FBB"/>
    <w:rsid w:val="00382804"/>
    <w:rsid w:val="00382B9D"/>
    <w:rsid w:val="00383675"/>
    <w:rsid w:val="00383C3C"/>
    <w:rsid w:val="003850F4"/>
    <w:rsid w:val="00387046"/>
    <w:rsid w:val="00392F67"/>
    <w:rsid w:val="00397BCC"/>
    <w:rsid w:val="003A0BC5"/>
    <w:rsid w:val="003A0F76"/>
    <w:rsid w:val="003A2FEF"/>
    <w:rsid w:val="003A43ED"/>
    <w:rsid w:val="003A6117"/>
    <w:rsid w:val="003A6779"/>
    <w:rsid w:val="003B2FED"/>
    <w:rsid w:val="003B33B3"/>
    <w:rsid w:val="003B7582"/>
    <w:rsid w:val="003C1A5C"/>
    <w:rsid w:val="003C30C8"/>
    <w:rsid w:val="003C53C3"/>
    <w:rsid w:val="003C5B9C"/>
    <w:rsid w:val="003D05B6"/>
    <w:rsid w:val="003D6A37"/>
    <w:rsid w:val="003D73E5"/>
    <w:rsid w:val="003E0A08"/>
    <w:rsid w:val="003E1249"/>
    <w:rsid w:val="003E28C3"/>
    <w:rsid w:val="003E33A0"/>
    <w:rsid w:val="003E6FCC"/>
    <w:rsid w:val="003F0F15"/>
    <w:rsid w:val="003F22A1"/>
    <w:rsid w:val="003F5CA1"/>
    <w:rsid w:val="003F67D4"/>
    <w:rsid w:val="0040172A"/>
    <w:rsid w:val="00403506"/>
    <w:rsid w:val="00405767"/>
    <w:rsid w:val="00412EBF"/>
    <w:rsid w:val="00414387"/>
    <w:rsid w:val="004145A9"/>
    <w:rsid w:val="00415ACA"/>
    <w:rsid w:val="00415D0E"/>
    <w:rsid w:val="0041625A"/>
    <w:rsid w:val="00420646"/>
    <w:rsid w:val="004206C4"/>
    <w:rsid w:val="004223E7"/>
    <w:rsid w:val="00422B05"/>
    <w:rsid w:val="004263B1"/>
    <w:rsid w:val="00426824"/>
    <w:rsid w:val="004275C2"/>
    <w:rsid w:val="004279F9"/>
    <w:rsid w:val="00430B4B"/>
    <w:rsid w:val="004319A9"/>
    <w:rsid w:val="00432347"/>
    <w:rsid w:val="00432AC8"/>
    <w:rsid w:val="00433205"/>
    <w:rsid w:val="00434CA1"/>
    <w:rsid w:val="004354AE"/>
    <w:rsid w:val="00435B1E"/>
    <w:rsid w:val="00435BD2"/>
    <w:rsid w:val="00435EC6"/>
    <w:rsid w:val="00436EBD"/>
    <w:rsid w:val="00442804"/>
    <w:rsid w:val="00442D05"/>
    <w:rsid w:val="00443076"/>
    <w:rsid w:val="00445981"/>
    <w:rsid w:val="00445AA6"/>
    <w:rsid w:val="00446864"/>
    <w:rsid w:val="00455088"/>
    <w:rsid w:val="00455CB0"/>
    <w:rsid w:val="00464442"/>
    <w:rsid w:val="00464EEC"/>
    <w:rsid w:val="00466E30"/>
    <w:rsid w:val="00473D26"/>
    <w:rsid w:val="0047573E"/>
    <w:rsid w:val="00477623"/>
    <w:rsid w:val="00480712"/>
    <w:rsid w:val="004845BA"/>
    <w:rsid w:val="0048535D"/>
    <w:rsid w:val="004870FA"/>
    <w:rsid w:val="00487742"/>
    <w:rsid w:val="004924DD"/>
    <w:rsid w:val="004939A6"/>
    <w:rsid w:val="00493F8E"/>
    <w:rsid w:val="00495F22"/>
    <w:rsid w:val="004968C5"/>
    <w:rsid w:val="00497D8E"/>
    <w:rsid w:val="004A0E04"/>
    <w:rsid w:val="004A17B1"/>
    <w:rsid w:val="004A458C"/>
    <w:rsid w:val="004A52B3"/>
    <w:rsid w:val="004A75ED"/>
    <w:rsid w:val="004B03C0"/>
    <w:rsid w:val="004B0D96"/>
    <w:rsid w:val="004B2B03"/>
    <w:rsid w:val="004B43AE"/>
    <w:rsid w:val="004B6C60"/>
    <w:rsid w:val="004B7F8D"/>
    <w:rsid w:val="004C09D3"/>
    <w:rsid w:val="004C10B1"/>
    <w:rsid w:val="004C2C9C"/>
    <w:rsid w:val="004C6DB1"/>
    <w:rsid w:val="004D328E"/>
    <w:rsid w:val="004D64D1"/>
    <w:rsid w:val="004D7596"/>
    <w:rsid w:val="004D7F30"/>
    <w:rsid w:val="004E0928"/>
    <w:rsid w:val="004E18A0"/>
    <w:rsid w:val="004E23CB"/>
    <w:rsid w:val="004E2DF5"/>
    <w:rsid w:val="004E4F3B"/>
    <w:rsid w:val="004F2A6C"/>
    <w:rsid w:val="004F2F79"/>
    <w:rsid w:val="00501190"/>
    <w:rsid w:val="00502F27"/>
    <w:rsid w:val="005049D4"/>
    <w:rsid w:val="00510389"/>
    <w:rsid w:val="00511758"/>
    <w:rsid w:val="005142A2"/>
    <w:rsid w:val="0051598C"/>
    <w:rsid w:val="00515C2A"/>
    <w:rsid w:val="00517B2A"/>
    <w:rsid w:val="00521C11"/>
    <w:rsid w:val="00522261"/>
    <w:rsid w:val="005226D3"/>
    <w:rsid w:val="00522BF6"/>
    <w:rsid w:val="005239EA"/>
    <w:rsid w:val="00524679"/>
    <w:rsid w:val="005306F1"/>
    <w:rsid w:val="00530E14"/>
    <w:rsid w:val="00530F40"/>
    <w:rsid w:val="005335FA"/>
    <w:rsid w:val="005339E2"/>
    <w:rsid w:val="00541212"/>
    <w:rsid w:val="00541E14"/>
    <w:rsid w:val="00542DCE"/>
    <w:rsid w:val="00543E31"/>
    <w:rsid w:val="00550B17"/>
    <w:rsid w:val="00551255"/>
    <w:rsid w:val="00554523"/>
    <w:rsid w:val="00554580"/>
    <w:rsid w:val="00554CFB"/>
    <w:rsid w:val="0055543A"/>
    <w:rsid w:val="00555D48"/>
    <w:rsid w:val="0056058F"/>
    <w:rsid w:val="00564EBE"/>
    <w:rsid w:val="005653D6"/>
    <w:rsid w:val="00567A49"/>
    <w:rsid w:val="00570259"/>
    <w:rsid w:val="00570BB0"/>
    <w:rsid w:val="00570D8E"/>
    <w:rsid w:val="0057661B"/>
    <w:rsid w:val="005806A8"/>
    <w:rsid w:val="00582A03"/>
    <w:rsid w:val="00587F32"/>
    <w:rsid w:val="0059461F"/>
    <w:rsid w:val="005967A5"/>
    <w:rsid w:val="00597050"/>
    <w:rsid w:val="005A0E4C"/>
    <w:rsid w:val="005A135A"/>
    <w:rsid w:val="005A21C7"/>
    <w:rsid w:val="005A2FCD"/>
    <w:rsid w:val="005A37C5"/>
    <w:rsid w:val="005A4643"/>
    <w:rsid w:val="005A4A62"/>
    <w:rsid w:val="005A4C1B"/>
    <w:rsid w:val="005A5FBC"/>
    <w:rsid w:val="005A68C1"/>
    <w:rsid w:val="005B1419"/>
    <w:rsid w:val="005B2E40"/>
    <w:rsid w:val="005B6516"/>
    <w:rsid w:val="005B79F1"/>
    <w:rsid w:val="005C0DDD"/>
    <w:rsid w:val="005C1113"/>
    <w:rsid w:val="005C147F"/>
    <w:rsid w:val="005C2764"/>
    <w:rsid w:val="005C2CB2"/>
    <w:rsid w:val="005C4A1C"/>
    <w:rsid w:val="005C61E9"/>
    <w:rsid w:val="005C66AD"/>
    <w:rsid w:val="005C6A6A"/>
    <w:rsid w:val="005D11C9"/>
    <w:rsid w:val="005D4062"/>
    <w:rsid w:val="005D428A"/>
    <w:rsid w:val="005D45DF"/>
    <w:rsid w:val="005D5EB7"/>
    <w:rsid w:val="005D79EB"/>
    <w:rsid w:val="005E1113"/>
    <w:rsid w:val="005E1235"/>
    <w:rsid w:val="005E4508"/>
    <w:rsid w:val="005E51A4"/>
    <w:rsid w:val="005F7353"/>
    <w:rsid w:val="005F7A4D"/>
    <w:rsid w:val="00605B66"/>
    <w:rsid w:val="00610C36"/>
    <w:rsid w:val="00610C87"/>
    <w:rsid w:val="00611FB7"/>
    <w:rsid w:val="00611FC0"/>
    <w:rsid w:val="006147F2"/>
    <w:rsid w:val="00614E8C"/>
    <w:rsid w:val="00616583"/>
    <w:rsid w:val="00617209"/>
    <w:rsid w:val="006203EA"/>
    <w:rsid w:val="006223D7"/>
    <w:rsid w:val="00622B9B"/>
    <w:rsid w:val="0062382A"/>
    <w:rsid w:val="00623EC5"/>
    <w:rsid w:val="00624B31"/>
    <w:rsid w:val="00625345"/>
    <w:rsid w:val="00626B22"/>
    <w:rsid w:val="0063115D"/>
    <w:rsid w:val="00633BAC"/>
    <w:rsid w:val="0063556A"/>
    <w:rsid w:val="00635610"/>
    <w:rsid w:val="006403B9"/>
    <w:rsid w:val="0064674C"/>
    <w:rsid w:val="00647244"/>
    <w:rsid w:val="00647CAD"/>
    <w:rsid w:val="006526E4"/>
    <w:rsid w:val="00652F92"/>
    <w:rsid w:val="0065681E"/>
    <w:rsid w:val="00660DF6"/>
    <w:rsid w:val="0066175B"/>
    <w:rsid w:val="00661E3E"/>
    <w:rsid w:val="0066509C"/>
    <w:rsid w:val="006657FD"/>
    <w:rsid w:val="006720E1"/>
    <w:rsid w:val="006758C9"/>
    <w:rsid w:val="00675A52"/>
    <w:rsid w:val="00677F1D"/>
    <w:rsid w:val="00684DAA"/>
    <w:rsid w:val="00692B28"/>
    <w:rsid w:val="006951B6"/>
    <w:rsid w:val="00696993"/>
    <w:rsid w:val="006A1B4F"/>
    <w:rsid w:val="006A1BF7"/>
    <w:rsid w:val="006A48CE"/>
    <w:rsid w:val="006A53B0"/>
    <w:rsid w:val="006A7227"/>
    <w:rsid w:val="006A7572"/>
    <w:rsid w:val="006A7D91"/>
    <w:rsid w:val="006B306E"/>
    <w:rsid w:val="006B322C"/>
    <w:rsid w:val="006B5249"/>
    <w:rsid w:val="006C0563"/>
    <w:rsid w:val="006C087D"/>
    <w:rsid w:val="006C2A90"/>
    <w:rsid w:val="006C5901"/>
    <w:rsid w:val="006C59D5"/>
    <w:rsid w:val="006C7516"/>
    <w:rsid w:val="006D0415"/>
    <w:rsid w:val="006D54D9"/>
    <w:rsid w:val="006E1E62"/>
    <w:rsid w:val="006E3717"/>
    <w:rsid w:val="006E5830"/>
    <w:rsid w:val="006E5E61"/>
    <w:rsid w:val="006E7AE1"/>
    <w:rsid w:val="006F2C0A"/>
    <w:rsid w:val="00700260"/>
    <w:rsid w:val="00704B96"/>
    <w:rsid w:val="0070680E"/>
    <w:rsid w:val="007105DF"/>
    <w:rsid w:val="007117B7"/>
    <w:rsid w:val="00711FC6"/>
    <w:rsid w:val="007122D9"/>
    <w:rsid w:val="0071522C"/>
    <w:rsid w:val="00715316"/>
    <w:rsid w:val="007162F3"/>
    <w:rsid w:val="00717C44"/>
    <w:rsid w:val="007232ED"/>
    <w:rsid w:val="00726BA3"/>
    <w:rsid w:val="007271B2"/>
    <w:rsid w:val="00731CF5"/>
    <w:rsid w:val="00733181"/>
    <w:rsid w:val="00734865"/>
    <w:rsid w:val="00734F5C"/>
    <w:rsid w:val="00736090"/>
    <w:rsid w:val="0074115E"/>
    <w:rsid w:val="00741164"/>
    <w:rsid w:val="00746CEA"/>
    <w:rsid w:val="00746DA6"/>
    <w:rsid w:val="00752C3E"/>
    <w:rsid w:val="00753041"/>
    <w:rsid w:val="00754A9D"/>
    <w:rsid w:val="00756596"/>
    <w:rsid w:val="00756757"/>
    <w:rsid w:val="00760B48"/>
    <w:rsid w:val="0076121A"/>
    <w:rsid w:val="007633CD"/>
    <w:rsid w:val="007637FB"/>
    <w:rsid w:val="0076565A"/>
    <w:rsid w:val="007677D4"/>
    <w:rsid w:val="00771240"/>
    <w:rsid w:val="007718A5"/>
    <w:rsid w:val="00771C28"/>
    <w:rsid w:val="00772E99"/>
    <w:rsid w:val="00775FF0"/>
    <w:rsid w:val="00777183"/>
    <w:rsid w:val="0078333E"/>
    <w:rsid w:val="00790EEB"/>
    <w:rsid w:val="00791D99"/>
    <w:rsid w:val="007933E8"/>
    <w:rsid w:val="0079726A"/>
    <w:rsid w:val="007A7EF2"/>
    <w:rsid w:val="007B2C54"/>
    <w:rsid w:val="007B2EDB"/>
    <w:rsid w:val="007B47D3"/>
    <w:rsid w:val="007B49F0"/>
    <w:rsid w:val="007B637D"/>
    <w:rsid w:val="007B74B0"/>
    <w:rsid w:val="007C4498"/>
    <w:rsid w:val="007C44F6"/>
    <w:rsid w:val="007D1548"/>
    <w:rsid w:val="007D158D"/>
    <w:rsid w:val="007D2D7E"/>
    <w:rsid w:val="007D5F18"/>
    <w:rsid w:val="007D7031"/>
    <w:rsid w:val="007E0EF9"/>
    <w:rsid w:val="007E1802"/>
    <w:rsid w:val="007E2AC6"/>
    <w:rsid w:val="007E2C12"/>
    <w:rsid w:val="007E373A"/>
    <w:rsid w:val="007E4FCE"/>
    <w:rsid w:val="007E5B91"/>
    <w:rsid w:val="007E7DF6"/>
    <w:rsid w:val="007F4133"/>
    <w:rsid w:val="00801838"/>
    <w:rsid w:val="0080189D"/>
    <w:rsid w:val="008019DF"/>
    <w:rsid w:val="00801A0A"/>
    <w:rsid w:val="00801A6D"/>
    <w:rsid w:val="00803D8A"/>
    <w:rsid w:val="0080489F"/>
    <w:rsid w:val="00806555"/>
    <w:rsid w:val="00811533"/>
    <w:rsid w:val="0081176C"/>
    <w:rsid w:val="00813082"/>
    <w:rsid w:val="0081537A"/>
    <w:rsid w:val="00816BD2"/>
    <w:rsid w:val="008206A1"/>
    <w:rsid w:val="008215C8"/>
    <w:rsid w:val="00822935"/>
    <w:rsid w:val="00824412"/>
    <w:rsid w:val="008266F5"/>
    <w:rsid w:val="0083154D"/>
    <w:rsid w:val="008367FC"/>
    <w:rsid w:val="00836D7B"/>
    <w:rsid w:val="00847051"/>
    <w:rsid w:val="00850B85"/>
    <w:rsid w:val="008522ED"/>
    <w:rsid w:val="0085255F"/>
    <w:rsid w:val="00852D37"/>
    <w:rsid w:val="0085772C"/>
    <w:rsid w:val="00860EF1"/>
    <w:rsid w:val="008611F8"/>
    <w:rsid w:val="00861EC9"/>
    <w:rsid w:val="00862076"/>
    <w:rsid w:val="008641CC"/>
    <w:rsid w:val="00865104"/>
    <w:rsid w:val="00865980"/>
    <w:rsid w:val="00866D4E"/>
    <w:rsid w:val="00866E8D"/>
    <w:rsid w:val="00873DEA"/>
    <w:rsid w:val="008753AF"/>
    <w:rsid w:val="008766AB"/>
    <w:rsid w:val="00880D6A"/>
    <w:rsid w:val="00880F05"/>
    <w:rsid w:val="0088129E"/>
    <w:rsid w:val="00881B9B"/>
    <w:rsid w:val="00883D01"/>
    <w:rsid w:val="00884321"/>
    <w:rsid w:val="00884504"/>
    <w:rsid w:val="00885313"/>
    <w:rsid w:val="00887DB9"/>
    <w:rsid w:val="00890FF6"/>
    <w:rsid w:val="00891576"/>
    <w:rsid w:val="0089160F"/>
    <w:rsid w:val="00893B99"/>
    <w:rsid w:val="00895A86"/>
    <w:rsid w:val="0089760A"/>
    <w:rsid w:val="008A1B23"/>
    <w:rsid w:val="008A1E42"/>
    <w:rsid w:val="008A22F5"/>
    <w:rsid w:val="008A4B89"/>
    <w:rsid w:val="008A4EB7"/>
    <w:rsid w:val="008B0189"/>
    <w:rsid w:val="008B11EA"/>
    <w:rsid w:val="008B1ABB"/>
    <w:rsid w:val="008B2805"/>
    <w:rsid w:val="008B4885"/>
    <w:rsid w:val="008B7DB9"/>
    <w:rsid w:val="008C2C28"/>
    <w:rsid w:val="008C42ED"/>
    <w:rsid w:val="008D28C1"/>
    <w:rsid w:val="008D345B"/>
    <w:rsid w:val="008D4F55"/>
    <w:rsid w:val="008D5D62"/>
    <w:rsid w:val="008D7CEE"/>
    <w:rsid w:val="008E131E"/>
    <w:rsid w:val="008E2B2F"/>
    <w:rsid w:val="008E4D59"/>
    <w:rsid w:val="008E7D4E"/>
    <w:rsid w:val="008F09CD"/>
    <w:rsid w:val="008F1856"/>
    <w:rsid w:val="008F1BF1"/>
    <w:rsid w:val="008F2679"/>
    <w:rsid w:val="008F5C31"/>
    <w:rsid w:val="008F62D5"/>
    <w:rsid w:val="009008B2"/>
    <w:rsid w:val="0090241B"/>
    <w:rsid w:val="00904950"/>
    <w:rsid w:val="00905BF5"/>
    <w:rsid w:val="00906108"/>
    <w:rsid w:val="00906DD7"/>
    <w:rsid w:val="009075D3"/>
    <w:rsid w:val="00910AB1"/>
    <w:rsid w:val="009159E3"/>
    <w:rsid w:val="0091709B"/>
    <w:rsid w:val="00917141"/>
    <w:rsid w:val="00920458"/>
    <w:rsid w:val="00922124"/>
    <w:rsid w:val="00924015"/>
    <w:rsid w:val="009269E9"/>
    <w:rsid w:val="0092714B"/>
    <w:rsid w:val="0093086E"/>
    <w:rsid w:val="009323AC"/>
    <w:rsid w:val="00932F6E"/>
    <w:rsid w:val="00933837"/>
    <w:rsid w:val="00934D38"/>
    <w:rsid w:val="00937A33"/>
    <w:rsid w:val="009410F8"/>
    <w:rsid w:val="0094152C"/>
    <w:rsid w:val="00942649"/>
    <w:rsid w:val="00944BE1"/>
    <w:rsid w:val="00946D45"/>
    <w:rsid w:val="009475CF"/>
    <w:rsid w:val="009547E9"/>
    <w:rsid w:val="0095542E"/>
    <w:rsid w:val="00955A86"/>
    <w:rsid w:val="00960A44"/>
    <w:rsid w:val="00961D26"/>
    <w:rsid w:val="00962C1A"/>
    <w:rsid w:val="00966DA9"/>
    <w:rsid w:val="009737CD"/>
    <w:rsid w:val="00980710"/>
    <w:rsid w:val="009850B6"/>
    <w:rsid w:val="0099144B"/>
    <w:rsid w:val="009932B5"/>
    <w:rsid w:val="00993CE3"/>
    <w:rsid w:val="009A05C1"/>
    <w:rsid w:val="009A1462"/>
    <w:rsid w:val="009A27B9"/>
    <w:rsid w:val="009A5E65"/>
    <w:rsid w:val="009A6BAB"/>
    <w:rsid w:val="009B1619"/>
    <w:rsid w:val="009B519E"/>
    <w:rsid w:val="009B6B37"/>
    <w:rsid w:val="009C3B6D"/>
    <w:rsid w:val="009C63FE"/>
    <w:rsid w:val="009C754C"/>
    <w:rsid w:val="009D0164"/>
    <w:rsid w:val="009D1E11"/>
    <w:rsid w:val="009D24EA"/>
    <w:rsid w:val="009D2911"/>
    <w:rsid w:val="009D375E"/>
    <w:rsid w:val="009D3BFD"/>
    <w:rsid w:val="009E0FCB"/>
    <w:rsid w:val="009E1558"/>
    <w:rsid w:val="009E23F1"/>
    <w:rsid w:val="009E443D"/>
    <w:rsid w:val="009E5D7A"/>
    <w:rsid w:val="009F182D"/>
    <w:rsid w:val="009F3066"/>
    <w:rsid w:val="009F3504"/>
    <w:rsid w:val="009F39A0"/>
    <w:rsid w:val="009F46F9"/>
    <w:rsid w:val="009F62C5"/>
    <w:rsid w:val="00A0231D"/>
    <w:rsid w:val="00A059EA"/>
    <w:rsid w:val="00A06603"/>
    <w:rsid w:val="00A11909"/>
    <w:rsid w:val="00A12747"/>
    <w:rsid w:val="00A21498"/>
    <w:rsid w:val="00A22194"/>
    <w:rsid w:val="00A22FBC"/>
    <w:rsid w:val="00A266C5"/>
    <w:rsid w:val="00A26B55"/>
    <w:rsid w:val="00A303FD"/>
    <w:rsid w:val="00A32772"/>
    <w:rsid w:val="00A32D31"/>
    <w:rsid w:val="00A336D3"/>
    <w:rsid w:val="00A37DB6"/>
    <w:rsid w:val="00A412F0"/>
    <w:rsid w:val="00A44B56"/>
    <w:rsid w:val="00A45616"/>
    <w:rsid w:val="00A5306D"/>
    <w:rsid w:val="00A55386"/>
    <w:rsid w:val="00A6059A"/>
    <w:rsid w:val="00A629E6"/>
    <w:rsid w:val="00A650BE"/>
    <w:rsid w:val="00A701F8"/>
    <w:rsid w:val="00A7030D"/>
    <w:rsid w:val="00A70D69"/>
    <w:rsid w:val="00A72B00"/>
    <w:rsid w:val="00A75900"/>
    <w:rsid w:val="00A853C9"/>
    <w:rsid w:val="00A85ADF"/>
    <w:rsid w:val="00A87B87"/>
    <w:rsid w:val="00A90616"/>
    <w:rsid w:val="00A92120"/>
    <w:rsid w:val="00A93718"/>
    <w:rsid w:val="00A95DAE"/>
    <w:rsid w:val="00A96579"/>
    <w:rsid w:val="00AA3113"/>
    <w:rsid w:val="00AA32EC"/>
    <w:rsid w:val="00AA620D"/>
    <w:rsid w:val="00AA7F07"/>
    <w:rsid w:val="00AB0CB2"/>
    <w:rsid w:val="00AB262B"/>
    <w:rsid w:val="00AB284D"/>
    <w:rsid w:val="00AB2D44"/>
    <w:rsid w:val="00AB2EB1"/>
    <w:rsid w:val="00AB7E69"/>
    <w:rsid w:val="00AC27CD"/>
    <w:rsid w:val="00AC3FAD"/>
    <w:rsid w:val="00AC590B"/>
    <w:rsid w:val="00AC5E7D"/>
    <w:rsid w:val="00AC700A"/>
    <w:rsid w:val="00AD3DB2"/>
    <w:rsid w:val="00AE000F"/>
    <w:rsid w:val="00AE051A"/>
    <w:rsid w:val="00AE2141"/>
    <w:rsid w:val="00AE26EB"/>
    <w:rsid w:val="00AE295D"/>
    <w:rsid w:val="00AE4C37"/>
    <w:rsid w:val="00AF1359"/>
    <w:rsid w:val="00AF198A"/>
    <w:rsid w:val="00AF2E7E"/>
    <w:rsid w:val="00AF4A76"/>
    <w:rsid w:val="00AF5821"/>
    <w:rsid w:val="00AF5CB8"/>
    <w:rsid w:val="00AF7642"/>
    <w:rsid w:val="00B02FA2"/>
    <w:rsid w:val="00B050B1"/>
    <w:rsid w:val="00B064AD"/>
    <w:rsid w:val="00B12E03"/>
    <w:rsid w:val="00B1307E"/>
    <w:rsid w:val="00B13A32"/>
    <w:rsid w:val="00B14CDD"/>
    <w:rsid w:val="00B174D9"/>
    <w:rsid w:val="00B176E3"/>
    <w:rsid w:val="00B20FC2"/>
    <w:rsid w:val="00B21489"/>
    <w:rsid w:val="00B21502"/>
    <w:rsid w:val="00B21E43"/>
    <w:rsid w:val="00B22C82"/>
    <w:rsid w:val="00B24474"/>
    <w:rsid w:val="00B26976"/>
    <w:rsid w:val="00B26ED5"/>
    <w:rsid w:val="00B31373"/>
    <w:rsid w:val="00B45A61"/>
    <w:rsid w:val="00B45BE3"/>
    <w:rsid w:val="00B46C45"/>
    <w:rsid w:val="00B47E29"/>
    <w:rsid w:val="00B47E77"/>
    <w:rsid w:val="00B5190A"/>
    <w:rsid w:val="00B53260"/>
    <w:rsid w:val="00B53491"/>
    <w:rsid w:val="00B53E1A"/>
    <w:rsid w:val="00B604A9"/>
    <w:rsid w:val="00B63B91"/>
    <w:rsid w:val="00B6536A"/>
    <w:rsid w:val="00B66C02"/>
    <w:rsid w:val="00B67F1D"/>
    <w:rsid w:val="00B722B1"/>
    <w:rsid w:val="00B734E7"/>
    <w:rsid w:val="00B73530"/>
    <w:rsid w:val="00B7494E"/>
    <w:rsid w:val="00B74958"/>
    <w:rsid w:val="00B7698A"/>
    <w:rsid w:val="00B7770D"/>
    <w:rsid w:val="00B83376"/>
    <w:rsid w:val="00B84C9F"/>
    <w:rsid w:val="00B8528A"/>
    <w:rsid w:val="00B86C37"/>
    <w:rsid w:val="00B90017"/>
    <w:rsid w:val="00B90F48"/>
    <w:rsid w:val="00B9462A"/>
    <w:rsid w:val="00B95176"/>
    <w:rsid w:val="00BA18E4"/>
    <w:rsid w:val="00BA231E"/>
    <w:rsid w:val="00BA5294"/>
    <w:rsid w:val="00BA5554"/>
    <w:rsid w:val="00BA7B1D"/>
    <w:rsid w:val="00BB19C3"/>
    <w:rsid w:val="00BB221C"/>
    <w:rsid w:val="00BB2233"/>
    <w:rsid w:val="00BB481C"/>
    <w:rsid w:val="00BB53F5"/>
    <w:rsid w:val="00BB5664"/>
    <w:rsid w:val="00BB6121"/>
    <w:rsid w:val="00BB65C2"/>
    <w:rsid w:val="00BB77AD"/>
    <w:rsid w:val="00BC1CEF"/>
    <w:rsid w:val="00BC3972"/>
    <w:rsid w:val="00BC4DA3"/>
    <w:rsid w:val="00BC5D7B"/>
    <w:rsid w:val="00BC764D"/>
    <w:rsid w:val="00BD5D87"/>
    <w:rsid w:val="00BE126A"/>
    <w:rsid w:val="00BE5F70"/>
    <w:rsid w:val="00BE62F7"/>
    <w:rsid w:val="00BE6376"/>
    <w:rsid w:val="00BE6741"/>
    <w:rsid w:val="00BF3930"/>
    <w:rsid w:val="00BF6CA8"/>
    <w:rsid w:val="00BF787F"/>
    <w:rsid w:val="00C02A2D"/>
    <w:rsid w:val="00C0571E"/>
    <w:rsid w:val="00C06A19"/>
    <w:rsid w:val="00C106EB"/>
    <w:rsid w:val="00C14BC0"/>
    <w:rsid w:val="00C15ADD"/>
    <w:rsid w:val="00C21169"/>
    <w:rsid w:val="00C22B3A"/>
    <w:rsid w:val="00C23C00"/>
    <w:rsid w:val="00C243B0"/>
    <w:rsid w:val="00C2563A"/>
    <w:rsid w:val="00C27A26"/>
    <w:rsid w:val="00C31693"/>
    <w:rsid w:val="00C34507"/>
    <w:rsid w:val="00C34948"/>
    <w:rsid w:val="00C34DFC"/>
    <w:rsid w:val="00C35A0A"/>
    <w:rsid w:val="00C446A9"/>
    <w:rsid w:val="00C46EFB"/>
    <w:rsid w:val="00C47C34"/>
    <w:rsid w:val="00C510C2"/>
    <w:rsid w:val="00C52FE4"/>
    <w:rsid w:val="00C546FF"/>
    <w:rsid w:val="00C55DEC"/>
    <w:rsid w:val="00C5630D"/>
    <w:rsid w:val="00C57CD8"/>
    <w:rsid w:val="00C61E14"/>
    <w:rsid w:val="00C61F5D"/>
    <w:rsid w:val="00C65301"/>
    <w:rsid w:val="00C664B1"/>
    <w:rsid w:val="00C7052C"/>
    <w:rsid w:val="00C71A36"/>
    <w:rsid w:val="00C7384F"/>
    <w:rsid w:val="00C7597D"/>
    <w:rsid w:val="00C765B1"/>
    <w:rsid w:val="00C7663F"/>
    <w:rsid w:val="00C778C2"/>
    <w:rsid w:val="00C87A14"/>
    <w:rsid w:val="00C90838"/>
    <w:rsid w:val="00C92825"/>
    <w:rsid w:val="00C9452E"/>
    <w:rsid w:val="00C95554"/>
    <w:rsid w:val="00CB2F01"/>
    <w:rsid w:val="00CB530F"/>
    <w:rsid w:val="00CB61FE"/>
    <w:rsid w:val="00CC122E"/>
    <w:rsid w:val="00CC4680"/>
    <w:rsid w:val="00CC5159"/>
    <w:rsid w:val="00CC5DB1"/>
    <w:rsid w:val="00CD43FC"/>
    <w:rsid w:val="00CD4846"/>
    <w:rsid w:val="00CD494D"/>
    <w:rsid w:val="00CD6A17"/>
    <w:rsid w:val="00CE092F"/>
    <w:rsid w:val="00CE1104"/>
    <w:rsid w:val="00CE1DB8"/>
    <w:rsid w:val="00CE2564"/>
    <w:rsid w:val="00CE29BE"/>
    <w:rsid w:val="00CE6F81"/>
    <w:rsid w:val="00CF2BDB"/>
    <w:rsid w:val="00CF3A89"/>
    <w:rsid w:val="00CF5C38"/>
    <w:rsid w:val="00CF5C89"/>
    <w:rsid w:val="00D00E28"/>
    <w:rsid w:val="00D0603F"/>
    <w:rsid w:val="00D1021A"/>
    <w:rsid w:val="00D12F4A"/>
    <w:rsid w:val="00D13868"/>
    <w:rsid w:val="00D14E93"/>
    <w:rsid w:val="00D15439"/>
    <w:rsid w:val="00D15B85"/>
    <w:rsid w:val="00D20F5D"/>
    <w:rsid w:val="00D212D1"/>
    <w:rsid w:val="00D21DB5"/>
    <w:rsid w:val="00D22DFA"/>
    <w:rsid w:val="00D23855"/>
    <w:rsid w:val="00D23D5B"/>
    <w:rsid w:val="00D245F9"/>
    <w:rsid w:val="00D24719"/>
    <w:rsid w:val="00D32FBB"/>
    <w:rsid w:val="00D415C8"/>
    <w:rsid w:val="00D449E7"/>
    <w:rsid w:val="00D46F25"/>
    <w:rsid w:val="00D47C35"/>
    <w:rsid w:val="00D47FBB"/>
    <w:rsid w:val="00D50A5E"/>
    <w:rsid w:val="00D524CA"/>
    <w:rsid w:val="00D56C80"/>
    <w:rsid w:val="00D60B41"/>
    <w:rsid w:val="00D60E89"/>
    <w:rsid w:val="00D61465"/>
    <w:rsid w:val="00D61EC1"/>
    <w:rsid w:val="00D62043"/>
    <w:rsid w:val="00D62362"/>
    <w:rsid w:val="00D63A90"/>
    <w:rsid w:val="00D642F7"/>
    <w:rsid w:val="00D67C4F"/>
    <w:rsid w:val="00D7061A"/>
    <w:rsid w:val="00D735EA"/>
    <w:rsid w:val="00D74374"/>
    <w:rsid w:val="00D77654"/>
    <w:rsid w:val="00D83003"/>
    <w:rsid w:val="00D84655"/>
    <w:rsid w:val="00D86150"/>
    <w:rsid w:val="00D908FD"/>
    <w:rsid w:val="00D9116B"/>
    <w:rsid w:val="00D92301"/>
    <w:rsid w:val="00D9381D"/>
    <w:rsid w:val="00D96AA8"/>
    <w:rsid w:val="00DA0DA2"/>
    <w:rsid w:val="00DA266E"/>
    <w:rsid w:val="00DA4803"/>
    <w:rsid w:val="00DA5392"/>
    <w:rsid w:val="00DA616C"/>
    <w:rsid w:val="00DB0D21"/>
    <w:rsid w:val="00DB38B7"/>
    <w:rsid w:val="00DB3C4B"/>
    <w:rsid w:val="00DB3F80"/>
    <w:rsid w:val="00DC0056"/>
    <w:rsid w:val="00DC1DBE"/>
    <w:rsid w:val="00DC25B5"/>
    <w:rsid w:val="00DC349D"/>
    <w:rsid w:val="00DC5BCE"/>
    <w:rsid w:val="00DC6594"/>
    <w:rsid w:val="00DC6C48"/>
    <w:rsid w:val="00DC749A"/>
    <w:rsid w:val="00DD11F0"/>
    <w:rsid w:val="00DD448B"/>
    <w:rsid w:val="00DD583A"/>
    <w:rsid w:val="00DD586A"/>
    <w:rsid w:val="00DE089E"/>
    <w:rsid w:val="00DE4144"/>
    <w:rsid w:val="00DE46A3"/>
    <w:rsid w:val="00DE4CB2"/>
    <w:rsid w:val="00DE62CC"/>
    <w:rsid w:val="00DF0C30"/>
    <w:rsid w:val="00DF23EB"/>
    <w:rsid w:val="00DF2575"/>
    <w:rsid w:val="00DF25C1"/>
    <w:rsid w:val="00DF489B"/>
    <w:rsid w:val="00DF60FF"/>
    <w:rsid w:val="00DF6448"/>
    <w:rsid w:val="00DF78CB"/>
    <w:rsid w:val="00E052C7"/>
    <w:rsid w:val="00E059D8"/>
    <w:rsid w:val="00E06D08"/>
    <w:rsid w:val="00E11FF6"/>
    <w:rsid w:val="00E1244F"/>
    <w:rsid w:val="00E134B0"/>
    <w:rsid w:val="00E134C5"/>
    <w:rsid w:val="00E1612E"/>
    <w:rsid w:val="00E20106"/>
    <w:rsid w:val="00E20CBC"/>
    <w:rsid w:val="00E222CD"/>
    <w:rsid w:val="00E23BEE"/>
    <w:rsid w:val="00E241EF"/>
    <w:rsid w:val="00E25050"/>
    <w:rsid w:val="00E26112"/>
    <w:rsid w:val="00E27199"/>
    <w:rsid w:val="00E322DF"/>
    <w:rsid w:val="00E328D5"/>
    <w:rsid w:val="00E330E9"/>
    <w:rsid w:val="00E34670"/>
    <w:rsid w:val="00E35380"/>
    <w:rsid w:val="00E35C92"/>
    <w:rsid w:val="00E373A6"/>
    <w:rsid w:val="00E374A5"/>
    <w:rsid w:val="00E42DAF"/>
    <w:rsid w:val="00E439A7"/>
    <w:rsid w:val="00E4653F"/>
    <w:rsid w:val="00E51577"/>
    <w:rsid w:val="00E51602"/>
    <w:rsid w:val="00E535B8"/>
    <w:rsid w:val="00E54895"/>
    <w:rsid w:val="00E54D70"/>
    <w:rsid w:val="00E57EF1"/>
    <w:rsid w:val="00E62D87"/>
    <w:rsid w:val="00E63283"/>
    <w:rsid w:val="00E634B4"/>
    <w:rsid w:val="00E647A2"/>
    <w:rsid w:val="00E66436"/>
    <w:rsid w:val="00E7023D"/>
    <w:rsid w:val="00E72603"/>
    <w:rsid w:val="00E72E67"/>
    <w:rsid w:val="00E75BA6"/>
    <w:rsid w:val="00E80F19"/>
    <w:rsid w:val="00E82C96"/>
    <w:rsid w:val="00E83EE7"/>
    <w:rsid w:val="00E85D97"/>
    <w:rsid w:val="00E86171"/>
    <w:rsid w:val="00E86F84"/>
    <w:rsid w:val="00E902F0"/>
    <w:rsid w:val="00E90FE8"/>
    <w:rsid w:val="00E9126F"/>
    <w:rsid w:val="00E921FF"/>
    <w:rsid w:val="00E95604"/>
    <w:rsid w:val="00E96116"/>
    <w:rsid w:val="00E96396"/>
    <w:rsid w:val="00E97C11"/>
    <w:rsid w:val="00EA001F"/>
    <w:rsid w:val="00EA0BC3"/>
    <w:rsid w:val="00EA22C9"/>
    <w:rsid w:val="00EA2338"/>
    <w:rsid w:val="00EA36E1"/>
    <w:rsid w:val="00EA79D8"/>
    <w:rsid w:val="00EB0AEC"/>
    <w:rsid w:val="00EB2B99"/>
    <w:rsid w:val="00EB7B19"/>
    <w:rsid w:val="00EB7DA5"/>
    <w:rsid w:val="00EC1D15"/>
    <w:rsid w:val="00EC4E22"/>
    <w:rsid w:val="00EC6314"/>
    <w:rsid w:val="00EC684C"/>
    <w:rsid w:val="00EC6AB9"/>
    <w:rsid w:val="00ED168B"/>
    <w:rsid w:val="00ED4245"/>
    <w:rsid w:val="00ED601C"/>
    <w:rsid w:val="00ED60C4"/>
    <w:rsid w:val="00ED6175"/>
    <w:rsid w:val="00ED7D58"/>
    <w:rsid w:val="00EE0D57"/>
    <w:rsid w:val="00EE3417"/>
    <w:rsid w:val="00EE4DCA"/>
    <w:rsid w:val="00EF5430"/>
    <w:rsid w:val="00EF6995"/>
    <w:rsid w:val="00EF6FAE"/>
    <w:rsid w:val="00F01DE7"/>
    <w:rsid w:val="00F036B0"/>
    <w:rsid w:val="00F042D5"/>
    <w:rsid w:val="00F05326"/>
    <w:rsid w:val="00F05A15"/>
    <w:rsid w:val="00F05BAA"/>
    <w:rsid w:val="00F06C26"/>
    <w:rsid w:val="00F11D29"/>
    <w:rsid w:val="00F13E7D"/>
    <w:rsid w:val="00F151F8"/>
    <w:rsid w:val="00F15CEA"/>
    <w:rsid w:val="00F160C3"/>
    <w:rsid w:val="00F16825"/>
    <w:rsid w:val="00F17F2A"/>
    <w:rsid w:val="00F207C3"/>
    <w:rsid w:val="00F22478"/>
    <w:rsid w:val="00F22884"/>
    <w:rsid w:val="00F25A2D"/>
    <w:rsid w:val="00F27414"/>
    <w:rsid w:val="00F36F83"/>
    <w:rsid w:val="00F374A4"/>
    <w:rsid w:val="00F42CA2"/>
    <w:rsid w:val="00F4331A"/>
    <w:rsid w:val="00F452C5"/>
    <w:rsid w:val="00F476E2"/>
    <w:rsid w:val="00F52143"/>
    <w:rsid w:val="00F52ECE"/>
    <w:rsid w:val="00F606F0"/>
    <w:rsid w:val="00F615AC"/>
    <w:rsid w:val="00F63B1F"/>
    <w:rsid w:val="00F63D29"/>
    <w:rsid w:val="00F65D35"/>
    <w:rsid w:val="00F66364"/>
    <w:rsid w:val="00F72203"/>
    <w:rsid w:val="00F728AC"/>
    <w:rsid w:val="00F73481"/>
    <w:rsid w:val="00F77240"/>
    <w:rsid w:val="00F822BB"/>
    <w:rsid w:val="00F82894"/>
    <w:rsid w:val="00F82EC9"/>
    <w:rsid w:val="00F84F10"/>
    <w:rsid w:val="00F85206"/>
    <w:rsid w:val="00F87984"/>
    <w:rsid w:val="00F87CE7"/>
    <w:rsid w:val="00F9642A"/>
    <w:rsid w:val="00FA039B"/>
    <w:rsid w:val="00FA1CDE"/>
    <w:rsid w:val="00FA2E52"/>
    <w:rsid w:val="00FA69E7"/>
    <w:rsid w:val="00FB07C9"/>
    <w:rsid w:val="00FB0E01"/>
    <w:rsid w:val="00FB1138"/>
    <w:rsid w:val="00FB313B"/>
    <w:rsid w:val="00FB459F"/>
    <w:rsid w:val="00FB615D"/>
    <w:rsid w:val="00FB7BB0"/>
    <w:rsid w:val="00FC01DB"/>
    <w:rsid w:val="00FC29DA"/>
    <w:rsid w:val="00FC506A"/>
    <w:rsid w:val="00FC50D8"/>
    <w:rsid w:val="00FD0DF1"/>
    <w:rsid w:val="00FD2CCE"/>
    <w:rsid w:val="00FD324F"/>
    <w:rsid w:val="00FD3DCC"/>
    <w:rsid w:val="00FD5252"/>
    <w:rsid w:val="00FE6B89"/>
    <w:rsid w:val="00FF2063"/>
    <w:rsid w:val="00FF227D"/>
    <w:rsid w:val="00FF4262"/>
    <w:rsid w:val="00FF479E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7"/>
    <w:pPr>
      <w:spacing w:after="200" w:line="276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91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D9116B"/>
  </w:style>
  <w:style w:type="paragraph" w:customStyle="1" w:styleId="rvps6">
    <w:name w:val="rvps6"/>
    <w:basedOn w:val="a"/>
    <w:rsid w:val="00D91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9116B"/>
  </w:style>
  <w:style w:type="paragraph" w:customStyle="1" w:styleId="rvps7">
    <w:name w:val="rvps7"/>
    <w:basedOn w:val="a"/>
    <w:rsid w:val="00D91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9116B"/>
  </w:style>
  <w:style w:type="paragraph" w:customStyle="1" w:styleId="rvps2">
    <w:name w:val="rvps2"/>
    <w:basedOn w:val="a"/>
    <w:qFormat/>
    <w:rsid w:val="00D91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9116B"/>
    <w:rPr>
      <w:color w:val="0000FF"/>
      <w:u w:val="single"/>
    </w:rPr>
  </w:style>
  <w:style w:type="character" w:customStyle="1" w:styleId="rvts46">
    <w:name w:val="rvts46"/>
    <w:basedOn w:val="a0"/>
    <w:rsid w:val="00D9116B"/>
  </w:style>
  <w:style w:type="character" w:customStyle="1" w:styleId="rvts11">
    <w:name w:val="rvts11"/>
    <w:basedOn w:val="a0"/>
    <w:rsid w:val="00D9116B"/>
  </w:style>
  <w:style w:type="paragraph" w:styleId="a4">
    <w:name w:val="Balloon Text"/>
    <w:basedOn w:val="a"/>
    <w:link w:val="a5"/>
    <w:uiPriority w:val="99"/>
    <w:semiHidden/>
    <w:unhideWhenUsed/>
    <w:rsid w:val="004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77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0B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B41"/>
  </w:style>
  <w:style w:type="paragraph" w:styleId="a8">
    <w:name w:val="footer"/>
    <w:basedOn w:val="a"/>
    <w:link w:val="a9"/>
    <w:uiPriority w:val="99"/>
    <w:unhideWhenUsed/>
    <w:rsid w:val="00D60B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B41"/>
  </w:style>
  <w:style w:type="paragraph" w:styleId="aa">
    <w:name w:val="List Paragraph"/>
    <w:basedOn w:val="a"/>
    <w:uiPriority w:val="34"/>
    <w:qFormat/>
    <w:rsid w:val="0070680E"/>
    <w:pPr>
      <w:ind w:left="720"/>
      <w:contextualSpacing/>
    </w:pPr>
    <w:rPr>
      <w:rFonts w:ascii="Calibri" w:hAnsi="Calibri"/>
      <w:sz w:val="22"/>
      <w:szCs w:val="22"/>
      <w:lang w:val="uk-UA"/>
    </w:rPr>
  </w:style>
  <w:style w:type="paragraph" w:customStyle="1" w:styleId="rvps4">
    <w:name w:val="rvps4"/>
    <w:basedOn w:val="a"/>
    <w:rsid w:val="00FC50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FC50D8"/>
  </w:style>
  <w:style w:type="paragraph" w:customStyle="1" w:styleId="rvps15">
    <w:name w:val="rvps15"/>
    <w:basedOn w:val="a"/>
    <w:rsid w:val="00FC50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A5E65"/>
  </w:style>
  <w:style w:type="paragraph" w:styleId="ab">
    <w:name w:val="Normal (Web)"/>
    <w:aliases w:val="Обычный (Web)"/>
    <w:basedOn w:val="a"/>
    <w:unhideWhenUsed/>
    <w:qFormat/>
    <w:rsid w:val="002310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styleId="ac">
    <w:name w:val="FollowedHyperlink"/>
    <w:uiPriority w:val="99"/>
    <w:semiHidden/>
    <w:unhideWhenUsed/>
    <w:rsid w:val="002E3079"/>
    <w:rPr>
      <w:color w:val="954F72"/>
      <w:u w:val="single"/>
    </w:rPr>
  </w:style>
  <w:style w:type="character" w:styleId="ad">
    <w:name w:val="Strong"/>
    <w:uiPriority w:val="22"/>
    <w:qFormat/>
    <w:rsid w:val="003F22A1"/>
    <w:rPr>
      <w:b/>
      <w:bCs/>
    </w:rPr>
  </w:style>
  <w:style w:type="character" w:customStyle="1" w:styleId="ae">
    <w:name w:val="Нормальний текст Знак"/>
    <w:link w:val="af"/>
    <w:locked/>
    <w:rsid w:val="00726BA3"/>
    <w:rPr>
      <w:rFonts w:ascii="Antiqua" w:eastAsia="Times New Roman" w:hAnsi="Antiqua"/>
      <w:sz w:val="26"/>
      <w:lang w:eastAsia="ru-RU"/>
    </w:rPr>
  </w:style>
  <w:style w:type="paragraph" w:customStyle="1" w:styleId="af">
    <w:name w:val="Нормальний текст"/>
    <w:basedOn w:val="a"/>
    <w:link w:val="ae"/>
    <w:rsid w:val="00726BA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f0">
    <w:name w:val="Title"/>
    <w:basedOn w:val="a"/>
    <w:link w:val="af1"/>
    <w:uiPriority w:val="99"/>
    <w:qFormat/>
    <w:rsid w:val="00597050"/>
    <w:pPr>
      <w:autoSpaceDE w:val="0"/>
      <w:autoSpaceDN w:val="0"/>
      <w:spacing w:after="0" w:line="240" w:lineRule="auto"/>
      <w:jc w:val="center"/>
    </w:pPr>
    <w:rPr>
      <w:rFonts w:eastAsia="Times New Roman"/>
      <w:lang w:val="uk-UA" w:eastAsia="ru-RU"/>
    </w:rPr>
  </w:style>
  <w:style w:type="character" w:customStyle="1" w:styleId="af1">
    <w:name w:val="Название Знак"/>
    <w:link w:val="af0"/>
    <w:uiPriority w:val="99"/>
    <w:rsid w:val="00597050"/>
    <w:rPr>
      <w:rFonts w:eastAsia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15439"/>
    <w:pPr>
      <w:autoSpaceDE w:val="0"/>
      <w:autoSpaceDN w:val="0"/>
      <w:spacing w:after="0" w:line="240" w:lineRule="auto"/>
      <w:ind w:firstLine="851"/>
      <w:jc w:val="both"/>
    </w:pPr>
    <w:rPr>
      <w:rFonts w:eastAsia="Times New Roman"/>
      <w:lang w:val="uk-UA" w:eastAsia="ru-RU"/>
    </w:rPr>
  </w:style>
  <w:style w:type="character" w:customStyle="1" w:styleId="20">
    <w:name w:val="Основной текст 2 Знак"/>
    <w:link w:val="2"/>
    <w:uiPriority w:val="99"/>
    <w:rsid w:val="00D15439"/>
    <w:rPr>
      <w:rFonts w:eastAsia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521C11"/>
    <w:rPr>
      <w:sz w:val="28"/>
      <w:szCs w:val="28"/>
      <w:lang w:val="ru-RU" w:eastAsia="en-US"/>
    </w:rPr>
  </w:style>
  <w:style w:type="character" w:customStyle="1" w:styleId="af3">
    <w:name w:val="Основной текст_"/>
    <w:basedOn w:val="a0"/>
    <w:link w:val="21"/>
    <w:rsid w:val="00521C1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21C11"/>
    <w:pPr>
      <w:widowControl w:val="0"/>
      <w:shd w:val="clear" w:color="auto" w:fill="FFFFFF"/>
      <w:spacing w:before="300" w:after="300" w:line="322" w:lineRule="exact"/>
      <w:jc w:val="both"/>
    </w:pPr>
    <w:rPr>
      <w:rFonts w:eastAsia="Times New Roman"/>
      <w:spacing w:val="2"/>
      <w:sz w:val="25"/>
      <w:szCs w:val="25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v0011201-11" TargetMode="External"/><Relationship Id="rId18" Type="http://schemas.openxmlformats.org/officeDocument/2006/relationships/hyperlink" Target="https://zakon.rada.gov.ua/laws/show/z1057-12/prin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v0011201-11" TargetMode="External"/><Relationship Id="rId17" Type="http://schemas.openxmlformats.org/officeDocument/2006/relationships/hyperlink" Target="https://zakon.rada.gov.ua/laws/show/v0011201-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z1057-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2456-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z1057-12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EDCD-0364-4985-B81E-0437C24BD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EC765-93EF-446E-A058-F6725C83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F5ECF-BB75-4ADD-9415-861EDAE7D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416DD-38D9-48E9-8BA6-9BCBAA84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13</Pages>
  <Words>4560</Words>
  <Characters>25996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30496</CharactersWithSpaces>
  <SharedDoc>false</SharedDoc>
  <HLinks>
    <vt:vector size="54" baseType="variant">
      <vt:variant>
        <vt:i4>3080233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https://zakon.rada.gov.ua/laws/show/z1057-12/print</vt:lpwstr>
      </vt:variant>
      <vt:variant>
        <vt:lpwstr>n341</vt:lpwstr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https://zakon.rada.gov.ua/laws/show/v0011201-11</vt:lpwstr>
      </vt:variant>
      <vt:variant>
        <vt:lpwstr>n6</vt:lpwstr>
      </vt:variant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https://zakon.rada.gov.ua/laws/show/v0011201-11</vt:lpwstr>
      </vt:variant>
      <vt:variant>
        <vt:lpwstr>n6</vt:lpwstr>
      </vt:variant>
      <vt:variant>
        <vt:i4>4390937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https://zakon.rada.gov.ua/laws/show/z1057-12</vt:lpwstr>
      </vt:variant>
      <vt:variant>
        <vt:lpwstr>n271</vt:lpwstr>
      </vt:variant>
      <vt:variant>
        <vt:i4>4390936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https://zakon.rada.gov.ua/laws/show/z1057-12</vt:lpwstr>
      </vt:variant>
      <vt:variant>
        <vt:lpwstr>n261</vt:lpwstr>
      </vt:variant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https://zakon.rada.gov.ua/laws/show/v0011201-11</vt:lpwstr>
      </vt:variant>
      <vt:variant>
        <vt:lpwstr>n6</vt:lpwstr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https://zakon.rada.gov.ua/laws/show/v0011201-11</vt:lpwstr>
      </vt:variant>
      <vt:variant>
        <vt:lpwstr>n6</vt:lpwstr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https://zakon.rada.gov.ua/laws/show/v0011201-11</vt:lpwstr>
      </vt:variant>
      <vt:variant>
        <vt:lpwstr>n6</vt:lpwstr>
      </vt:variant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https://zakon.rada.gov.ua/laws/show/2456-17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Осипова Анастасия</cp:lastModifiedBy>
  <cp:revision>28</cp:revision>
  <cp:lastPrinted>2021-07-21T07:47:00Z</cp:lastPrinted>
  <dcterms:created xsi:type="dcterms:W3CDTF">2021-07-05T13:55:00Z</dcterms:created>
  <dcterms:modified xsi:type="dcterms:W3CDTF">2021-07-21T07:49:00Z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