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E1" w:rsidRPr="00AD0EF6" w:rsidRDefault="00AD0EF6" w:rsidP="00F45120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 про стан кредитного рейтингу м.Запоріжжя, боргових зобов</w:t>
      </w:r>
      <w:r w:rsidRPr="00AD0EF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язань та рейтингу інвестиційної привабливості у 2015 році.</w:t>
      </w:r>
    </w:p>
    <w:p w:rsidR="002119E1" w:rsidRDefault="002119E1" w:rsidP="00366EFA">
      <w:pPr>
        <w:pStyle w:val="a4"/>
        <w:ind w:firstLine="708"/>
        <w:jc w:val="both"/>
        <w:rPr>
          <w:rFonts w:ascii="Times New Roman" w:hAnsi="Times New Roman" w:cs="Times New Roman"/>
          <w:lang w:val="uk-UA"/>
        </w:rPr>
      </w:pPr>
    </w:p>
    <w:p w:rsidR="002119E1" w:rsidRDefault="002119E1" w:rsidP="00366EFA">
      <w:pPr>
        <w:pStyle w:val="a4"/>
        <w:ind w:firstLine="708"/>
        <w:jc w:val="both"/>
        <w:rPr>
          <w:rFonts w:ascii="Times New Roman" w:hAnsi="Times New Roman" w:cs="Times New Roman"/>
          <w:lang w:val="uk-UA"/>
        </w:rPr>
      </w:pPr>
    </w:p>
    <w:p w:rsidR="00AD0EF6" w:rsidRDefault="00DC074F" w:rsidP="00366E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Протягом квітня-травня 2015 року </w:t>
      </w:r>
      <w:r w:rsidR="00ED7DC4" w:rsidRPr="00AD0EF6">
        <w:rPr>
          <w:rFonts w:ascii="Times New Roman" w:hAnsi="Times New Roman" w:cs="Times New Roman"/>
          <w:sz w:val="28"/>
          <w:szCs w:val="28"/>
          <w:lang w:val="uk-UA"/>
        </w:rPr>
        <w:t>ТОВ «Українське кредитно-рейтингове агентство»</w:t>
      </w:r>
      <w:r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 проводи</w:t>
      </w:r>
      <w:r w:rsidR="00ED7DC4" w:rsidRPr="00AD0EF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 аналіз показників економічного розвитку та фінансово</w:t>
      </w:r>
      <w:r w:rsidR="008C5E1A"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го стану м.Запоріжжя. За результатами перевірки </w:t>
      </w:r>
      <w:r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C5E1A" w:rsidRPr="00AD0EF6">
        <w:rPr>
          <w:rFonts w:ascii="Times New Roman" w:hAnsi="Times New Roman" w:cs="Times New Roman"/>
          <w:sz w:val="28"/>
          <w:szCs w:val="28"/>
          <w:lang w:val="uk-UA"/>
        </w:rPr>
        <w:t>27 травня 2015 року міст</w:t>
      </w:r>
      <w:r w:rsidR="00ED7DC4" w:rsidRPr="00AD0EF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5E1A"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 Запоріжжя оновл</w:t>
      </w:r>
      <w:r w:rsidR="00ED7DC4"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ено </w:t>
      </w:r>
      <w:r w:rsidR="008C5E1A"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 Кредитний рейтинг </w:t>
      </w:r>
      <w:r w:rsidR="00ED7DC4"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і рейтинг </w:t>
      </w:r>
      <w:r w:rsidR="008C5E1A" w:rsidRPr="00AD0EF6">
        <w:rPr>
          <w:rFonts w:ascii="Times New Roman" w:hAnsi="Times New Roman" w:cs="Times New Roman"/>
          <w:sz w:val="28"/>
          <w:szCs w:val="28"/>
          <w:lang w:val="uk-UA"/>
        </w:rPr>
        <w:t>боргових зобов’язань на рівн</w:t>
      </w:r>
      <w:r w:rsidR="00AD0EF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C5E1A"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5E1A" w:rsidRPr="00AD0EF6">
        <w:rPr>
          <w:rFonts w:ascii="Times New Roman" w:hAnsi="Times New Roman" w:cs="Times New Roman"/>
          <w:sz w:val="28"/>
          <w:szCs w:val="28"/>
          <w:lang w:val="en-US"/>
        </w:rPr>
        <w:t>uaAA</w:t>
      </w:r>
      <w:proofErr w:type="spellEnd"/>
      <w:r w:rsidR="008C5E1A" w:rsidRPr="00AD0EF6">
        <w:rPr>
          <w:rFonts w:ascii="Times New Roman" w:hAnsi="Times New Roman" w:cs="Times New Roman"/>
          <w:sz w:val="28"/>
          <w:szCs w:val="28"/>
          <w:lang w:val="uk-UA"/>
        </w:rPr>
        <w:t>-, прогноз «стабільний»</w:t>
      </w:r>
      <w:r w:rsidR="00D53D02" w:rsidRPr="00AD0E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19E1"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D02"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що характеризується дуже високою кредитоспроможністю порівняно з  іншими українськими позичальниками або борговими інструментами і на теперішній час передумови для </w:t>
      </w:r>
      <w:r w:rsidR="00CC7B39" w:rsidRPr="00AD0EF6">
        <w:rPr>
          <w:rFonts w:ascii="Times New Roman" w:hAnsi="Times New Roman" w:cs="Times New Roman"/>
          <w:sz w:val="28"/>
          <w:szCs w:val="28"/>
          <w:lang w:val="uk-UA"/>
        </w:rPr>
        <w:t>зміни рейтингу протягом року відсутні.</w:t>
      </w:r>
      <w:r w:rsidR="001242C7"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66EFA" w:rsidRPr="00AD0EF6" w:rsidRDefault="008C5E1A" w:rsidP="00366E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EF6">
        <w:rPr>
          <w:rFonts w:ascii="Times New Roman" w:hAnsi="Times New Roman" w:cs="Times New Roman"/>
          <w:sz w:val="28"/>
          <w:szCs w:val="28"/>
          <w:lang w:val="uk-UA"/>
        </w:rPr>
        <w:t>Також підтверджено високий рівень інвестиційної привабливості міста на рівні  ІА2.</w:t>
      </w:r>
      <w:r w:rsidR="001242C7"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C31EC" w:rsidRPr="00AD0EF6" w:rsidRDefault="00CC7B39" w:rsidP="00366E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EF6">
        <w:rPr>
          <w:rFonts w:ascii="Times New Roman" w:hAnsi="Times New Roman" w:cs="Times New Roman"/>
          <w:sz w:val="28"/>
          <w:szCs w:val="28"/>
          <w:lang w:val="uk-UA"/>
        </w:rPr>
        <w:t>За даними рейтингового агентства до факторів, які підтримують рівень кредитного рейтингу міста Запоріжжя відносяться:</w:t>
      </w:r>
    </w:p>
    <w:p w:rsidR="00AD0EF6" w:rsidRDefault="00167704" w:rsidP="001242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C7B39" w:rsidRPr="00AD0EF6">
        <w:rPr>
          <w:rFonts w:ascii="Times New Roman" w:hAnsi="Times New Roman" w:cs="Times New Roman"/>
          <w:sz w:val="28"/>
          <w:szCs w:val="28"/>
          <w:lang w:val="uk-UA"/>
        </w:rPr>
        <w:t>исокий рівень бюджетної забезпеченості міста( обся</w:t>
      </w:r>
      <w:r w:rsidR="00AD0EF6">
        <w:rPr>
          <w:rFonts w:ascii="Times New Roman" w:hAnsi="Times New Roman" w:cs="Times New Roman"/>
          <w:sz w:val="28"/>
          <w:szCs w:val="28"/>
          <w:lang w:val="uk-UA"/>
        </w:rPr>
        <w:t>г доходів</w:t>
      </w:r>
    </w:p>
    <w:p w:rsidR="00477867" w:rsidRPr="00AD0EF6" w:rsidRDefault="002119E1" w:rsidP="00366EF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EF6">
        <w:rPr>
          <w:rFonts w:ascii="Times New Roman" w:hAnsi="Times New Roman" w:cs="Times New Roman"/>
          <w:sz w:val="28"/>
          <w:szCs w:val="28"/>
          <w:lang w:val="uk-UA"/>
        </w:rPr>
        <w:t>місцевого бюджету</w:t>
      </w:r>
      <w:r w:rsidR="00AD0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0EF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366EFA" w:rsidRPr="00AD0EF6">
        <w:rPr>
          <w:rFonts w:ascii="Times New Roman" w:hAnsi="Times New Roman" w:cs="Times New Roman"/>
          <w:sz w:val="28"/>
          <w:szCs w:val="28"/>
          <w:lang w:val="uk-UA"/>
        </w:rPr>
        <w:t>ез</w:t>
      </w:r>
      <w:r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B39" w:rsidRPr="00AD0EF6">
        <w:rPr>
          <w:rFonts w:ascii="Times New Roman" w:hAnsi="Times New Roman" w:cs="Times New Roman"/>
          <w:sz w:val="28"/>
          <w:szCs w:val="28"/>
          <w:lang w:val="uk-UA"/>
        </w:rPr>
        <w:t>врахування трансфертів у розрахунку на одного мешканця перевищує  середнє значення по місцевих бюджетах на 11,9% за результатами 2014 року, а також відповідні показники більшості міст України, співставних за адміністративно-територіальним статусом)</w:t>
      </w:r>
      <w:r w:rsidR="0016770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0EF6" w:rsidRDefault="00167704" w:rsidP="00366EF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C7B39" w:rsidRPr="00AD0EF6">
        <w:rPr>
          <w:rFonts w:ascii="Times New Roman" w:hAnsi="Times New Roman" w:cs="Times New Roman"/>
          <w:sz w:val="28"/>
          <w:szCs w:val="28"/>
          <w:lang w:val="uk-UA"/>
        </w:rPr>
        <w:t>исокий рівень соціально-економічного розвитку мі</w:t>
      </w:r>
      <w:r w:rsidR="00AD0EF6">
        <w:rPr>
          <w:rFonts w:ascii="Times New Roman" w:hAnsi="Times New Roman" w:cs="Times New Roman"/>
          <w:sz w:val="28"/>
          <w:szCs w:val="28"/>
          <w:lang w:val="uk-UA"/>
        </w:rPr>
        <w:t>ста (у розрахунку на</w:t>
      </w:r>
    </w:p>
    <w:p w:rsidR="008A00CB" w:rsidRPr="00AD0EF6" w:rsidRDefault="002119E1" w:rsidP="002119E1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366EFA" w:rsidRPr="00AD0EF6">
        <w:rPr>
          <w:rFonts w:ascii="Times New Roman" w:hAnsi="Times New Roman" w:cs="Times New Roman"/>
          <w:sz w:val="28"/>
          <w:szCs w:val="28"/>
          <w:lang w:val="uk-UA"/>
        </w:rPr>
        <w:t>мешканця</w:t>
      </w:r>
      <w:r w:rsidR="00AD0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B39" w:rsidRPr="00AD0EF6">
        <w:rPr>
          <w:rFonts w:ascii="Times New Roman" w:hAnsi="Times New Roman" w:cs="Times New Roman"/>
          <w:sz w:val="28"/>
          <w:szCs w:val="28"/>
          <w:lang w:val="uk-UA"/>
        </w:rPr>
        <w:t>переважна більшість показників,</w:t>
      </w:r>
      <w:r w:rsidR="008A00CB"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B39"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0CB"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що характеризуються   роботою підприємств потужного промислового комплексу міста та відображають </w:t>
      </w:r>
      <w:r w:rsidR="00CC7B39"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 стан міської економіки</w:t>
      </w:r>
      <w:r w:rsidR="008A00CB"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 перевищу</w:t>
      </w:r>
      <w:r w:rsidR="003E1B90" w:rsidRPr="00AD0EF6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8A00CB"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 середні по країні</w:t>
      </w:r>
      <w:r w:rsidR="003E1B90" w:rsidRPr="00AD0EF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6770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A00CB"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0EF6" w:rsidRDefault="00167704" w:rsidP="001242C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E1B90" w:rsidRPr="00AD0EF6">
        <w:rPr>
          <w:rFonts w:ascii="Times New Roman" w:hAnsi="Times New Roman" w:cs="Times New Roman"/>
          <w:sz w:val="28"/>
          <w:szCs w:val="28"/>
          <w:lang w:val="uk-UA"/>
        </w:rPr>
        <w:t>фективна політика міської влади у напрямку упр</w:t>
      </w:r>
      <w:r w:rsidR="00AD0EF6">
        <w:rPr>
          <w:rFonts w:ascii="Times New Roman" w:hAnsi="Times New Roman" w:cs="Times New Roman"/>
          <w:sz w:val="28"/>
          <w:szCs w:val="28"/>
          <w:lang w:val="uk-UA"/>
        </w:rPr>
        <w:t>авління місцевим</w:t>
      </w:r>
    </w:p>
    <w:p w:rsidR="00CC7B39" w:rsidRPr="00AD0EF6" w:rsidRDefault="00366EFA" w:rsidP="00366EFA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боргом з метою </w:t>
      </w:r>
      <w:r w:rsidR="003E1B90" w:rsidRPr="00AD0EF6">
        <w:rPr>
          <w:rFonts w:ascii="Times New Roman" w:hAnsi="Times New Roman" w:cs="Times New Roman"/>
          <w:sz w:val="28"/>
          <w:szCs w:val="28"/>
          <w:lang w:val="uk-UA"/>
        </w:rPr>
        <w:t>оптимізації його обсягу й структури та зменшення боргового навантаження бюджету міста.</w:t>
      </w:r>
    </w:p>
    <w:p w:rsidR="003E1B90" w:rsidRPr="00AD0EF6" w:rsidRDefault="003E1B90" w:rsidP="00366EF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EF6">
        <w:rPr>
          <w:rFonts w:ascii="Times New Roman" w:hAnsi="Times New Roman" w:cs="Times New Roman"/>
          <w:sz w:val="28"/>
          <w:szCs w:val="28"/>
          <w:lang w:val="uk-UA"/>
        </w:rPr>
        <w:t xml:space="preserve">Однак, за думкою агентства, існує суттєва чутливість господарського комплексу та бюджету міста до економічних ризиків, гостра необхідність відновлення об’єктів міської інфраструктури та житлово-комунального господарства. </w:t>
      </w:r>
    </w:p>
    <w:sectPr w:rsidR="003E1B90" w:rsidRPr="00AD0EF6" w:rsidSect="002119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6C99"/>
    <w:multiLevelType w:val="hybridMultilevel"/>
    <w:tmpl w:val="A1F4BCB4"/>
    <w:lvl w:ilvl="0" w:tplc="395624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F3602"/>
    <w:multiLevelType w:val="hybridMultilevel"/>
    <w:tmpl w:val="C9D0C1F8"/>
    <w:lvl w:ilvl="0" w:tplc="4372D5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47BBF"/>
    <w:multiLevelType w:val="hybridMultilevel"/>
    <w:tmpl w:val="22BA9D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074F"/>
    <w:rsid w:val="001242C7"/>
    <w:rsid w:val="00167704"/>
    <w:rsid w:val="00196A45"/>
    <w:rsid w:val="001C3710"/>
    <w:rsid w:val="002119E1"/>
    <w:rsid w:val="003300FC"/>
    <w:rsid w:val="003534D8"/>
    <w:rsid w:val="00366EFA"/>
    <w:rsid w:val="003E1B90"/>
    <w:rsid w:val="00477867"/>
    <w:rsid w:val="005C31EC"/>
    <w:rsid w:val="00631D5C"/>
    <w:rsid w:val="007F15F2"/>
    <w:rsid w:val="008A00CB"/>
    <w:rsid w:val="008C5E1A"/>
    <w:rsid w:val="00AD0EF6"/>
    <w:rsid w:val="00C90D70"/>
    <w:rsid w:val="00CC7B39"/>
    <w:rsid w:val="00D53D02"/>
    <w:rsid w:val="00DC074F"/>
    <w:rsid w:val="00ED7DC4"/>
    <w:rsid w:val="00F45120"/>
    <w:rsid w:val="00FC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B39"/>
    <w:pPr>
      <w:ind w:left="720"/>
      <w:contextualSpacing/>
    </w:pPr>
  </w:style>
  <w:style w:type="paragraph" w:styleId="a4">
    <w:name w:val="No Spacing"/>
    <w:uiPriority w:val="1"/>
    <w:qFormat/>
    <w:rsid w:val="001242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2015-07-29T11:19:00Z</cp:lastPrinted>
  <dcterms:created xsi:type="dcterms:W3CDTF">2015-07-29T11:24:00Z</dcterms:created>
  <dcterms:modified xsi:type="dcterms:W3CDTF">2015-07-29T11:24:00Z</dcterms:modified>
</cp:coreProperties>
</file>