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90" w:rsidRPr="00744B90" w:rsidRDefault="00744B90" w:rsidP="00744B9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53D42"/>
          <w:kern w:val="36"/>
          <w:lang w:eastAsia="ru-RU"/>
        </w:rPr>
      </w:pPr>
      <w:r w:rsidRPr="00744B90">
        <w:rPr>
          <w:rFonts w:ascii="Arial" w:eastAsia="Times New Roman" w:hAnsi="Arial" w:cs="Arial"/>
          <w:b/>
          <w:bCs/>
          <w:color w:val="353D42"/>
          <w:kern w:val="36"/>
          <w:lang w:eastAsia="ru-RU"/>
        </w:rPr>
        <w:t xml:space="preserve">Про бюджет </w:t>
      </w:r>
      <w:proofErr w:type="spellStart"/>
      <w:r w:rsidRPr="00744B90">
        <w:rPr>
          <w:rFonts w:ascii="Arial" w:eastAsia="Times New Roman" w:hAnsi="Arial" w:cs="Arial"/>
          <w:b/>
          <w:bCs/>
          <w:color w:val="353D42"/>
          <w:kern w:val="36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b/>
          <w:bCs/>
          <w:color w:val="353D42"/>
          <w:kern w:val="36"/>
          <w:lang w:eastAsia="ru-RU"/>
        </w:rPr>
        <w:t xml:space="preserve"> на 2020 </w:t>
      </w:r>
      <w:proofErr w:type="spellStart"/>
      <w:r w:rsidRPr="00744B90">
        <w:rPr>
          <w:rFonts w:ascii="Arial" w:eastAsia="Times New Roman" w:hAnsi="Arial" w:cs="Arial"/>
          <w:b/>
          <w:bCs/>
          <w:color w:val="353D42"/>
          <w:kern w:val="36"/>
          <w:lang w:eastAsia="ru-RU"/>
        </w:rPr>
        <w:t>рік</w:t>
      </w:r>
      <w:proofErr w:type="spellEnd"/>
      <w:r w:rsidRPr="00744B90">
        <w:rPr>
          <w:rFonts w:ascii="Arial" w:eastAsia="Times New Roman" w:hAnsi="Arial" w:cs="Arial"/>
          <w:b/>
          <w:bCs/>
          <w:color w:val="353D42"/>
          <w:kern w:val="36"/>
          <w:lang w:eastAsia="ru-RU"/>
        </w:rPr>
        <w:t xml:space="preserve"> (код бюджету 8201100000)</w:t>
      </w:r>
    </w:p>
    <w:p w:rsidR="00744B90" w:rsidRDefault="00744B90" w:rsidP="00744B90">
      <w:pPr>
        <w:spacing w:after="0" w:line="240" w:lineRule="auto"/>
        <w:rPr>
          <w:rFonts w:ascii="Arial" w:eastAsia="Times New Roman" w:hAnsi="Arial" w:cs="Arial"/>
          <w:b/>
          <w:bCs/>
          <w:color w:val="666666"/>
          <w:shd w:val="clear" w:color="auto" w:fill="FFFFFF"/>
          <w:lang w:eastAsia="ru-RU"/>
        </w:rPr>
      </w:pPr>
      <w:r w:rsidRPr="00744B90">
        <w:rPr>
          <w:rFonts w:ascii="Arial" w:eastAsia="Times New Roman" w:hAnsi="Arial" w:cs="Arial"/>
          <w:color w:val="666666"/>
          <w:shd w:val="clear" w:color="auto" w:fill="FFFFFF"/>
          <w:lang w:eastAsia="ru-RU"/>
        </w:rPr>
        <w:t>№ 49 </w:t>
      </w:r>
      <w:proofErr w:type="spellStart"/>
      <w:r w:rsidRPr="00744B90">
        <w:rPr>
          <w:rFonts w:ascii="Arial" w:eastAsia="Times New Roman" w:hAnsi="Arial" w:cs="Arial"/>
          <w:color w:val="666666"/>
          <w:shd w:val="clear" w:color="auto" w:fill="FFFFFF"/>
          <w:lang w:eastAsia="ru-RU"/>
        </w:rPr>
        <w:t>від</w:t>
      </w:r>
      <w:proofErr w:type="spellEnd"/>
      <w:r w:rsidRPr="00744B90">
        <w:rPr>
          <w:rFonts w:ascii="Arial" w:eastAsia="Times New Roman" w:hAnsi="Arial" w:cs="Arial"/>
          <w:color w:val="666666"/>
          <w:shd w:val="clear" w:color="auto" w:fill="FFFFFF"/>
          <w:lang w:eastAsia="ru-RU"/>
        </w:rPr>
        <w:t xml:space="preserve"> 18.12.2019 </w:t>
      </w:r>
      <w:r w:rsidRPr="00744B90">
        <w:rPr>
          <w:rFonts w:ascii="Arial" w:eastAsia="Times New Roman" w:hAnsi="Arial" w:cs="Arial"/>
          <w:b/>
          <w:bCs/>
          <w:color w:val="666666"/>
          <w:shd w:val="clear" w:color="auto" w:fill="FFFFFF"/>
          <w:lang w:eastAsia="ru-RU"/>
        </w:rPr>
        <w:t xml:space="preserve">Дата </w:t>
      </w:r>
      <w:proofErr w:type="spellStart"/>
      <w:r w:rsidRPr="00744B90">
        <w:rPr>
          <w:rFonts w:ascii="Arial" w:eastAsia="Times New Roman" w:hAnsi="Arial" w:cs="Arial"/>
          <w:b/>
          <w:bCs/>
          <w:color w:val="666666"/>
          <w:shd w:val="clear" w:color="auto" w:fill="FFFFFF"/>
          <w:lang w:eastAsia="ru-RU"/>
        </w:rPr>
        <w:t>оприлюднення</w:t>
      </w:r>
      <w:proofErr w:type="spellEnd"/>
      <w:r w:rsidRPr="00744B90">
        <w:rPr>
          <w:rFonts w:ascii="Arial" w:eastAsia="Times New Roman" w:hAnsi="Arial" w:cs="Arial"/>
          <w:b/>
          <w:bCs/>
          <w:color w:val="666666"/>
          <w:shd w:val="clear" w:color="auto" w:fill="FFFFFF"/>
          <w:lang w:eastAsia="ru-RU"/>
        </w:rPr>
        <w:t xml:space="preserve"> 26.12.2019</w:t>
      </w:r>
    </w:p>
    <w:p w:rsidR="00744B90" w:rsidRPr="00744B90" w:rsidRDefault="00744B90" w:rsidP="00744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Керуючись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кодексом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Законом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“Про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місцеве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самоврядування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в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”,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Запорізька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міська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рада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>ВИРІШИЛА: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:</w:t>
      </w:r>
    </w:p>
    <w:p w:rsidR="00744B90" w:rsidRPr="00744B90" w:rsidRDefault="00744B90" w:rsidP="00744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доходи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сумі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7 505 028 558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в тому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числі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доходи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– 7 307 508 579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доходи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спеціального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– 197 519 979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згідно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додатком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1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цього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D42"/>
          <w:lang w:eastAsia="ru-RU"/>
        </w:rPr>
      </w:pP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видатки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сумі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7 955 021 741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у тому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числі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видатки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– 6 277 929 918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видатки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спеціального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– 1 677 091 823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D42"/>
          <w:lang w:eastAsia="ru-RU"/>
        </w:rPr>
      </w:pP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повернення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кредитів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gramStart"/>
      <w:r w:rsidRPr="00744B90">
        <w:rPr>
          <w:rFonts w:ascii="Arial" w:eastAsia="Times New Roman" w:hAnsi="Arial" w:cs="Arial"/>
          <w:color w:val="353D42"/>
          <w:lang w:eastAsia="ru-RU"/>
        </w:rPr>
        <w:t>до бюджету</w:t>
      </w:r>
      <w:proofErr w:type="gram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сумі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53 139 519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у тому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числі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повернення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кредитів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спеціального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– 53 139 519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D42"/>
          <w:lang w:eastAsia="ru-RU"/>
        </w:rPr>
      </w:pP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кредитів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сумі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53 258 502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у тому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числі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кредитів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із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спеціального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– 53 258 502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D42"/>
          <w:lang w:eastAsia="ru-RU"/>
        </w:rPr>
      </w:pP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профіцит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фондом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сумі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– 1 029 578 661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згідно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додатком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2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цього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D42"/>
          <w:lang w:eastAsia="ru-RU"/>
        </w:rPr>
      </w:pP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дефіцит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спеціальним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фондом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сумі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– 1 479 690 827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згідно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додатком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2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цього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D42"/>
          <w:lang w:eastAsia="ru-RU"/>
        </w:rPr>
      </w:pP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оборотний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залишок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розмірі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2 000 000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що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становить 0,03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відсотка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видатків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визначених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пунктом.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2.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Затвердити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призначення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головним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розпорядникам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розрізі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відповідальних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виконавців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програмами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згідно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додатками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3, 4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цього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3.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Затвердити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міжбюджетні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трансферти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згідно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додатком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5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цього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Дозволити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виконавчому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комітету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міської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ради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законів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постанов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Кабінету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Міністрів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Запорізької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обласної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ради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розпоряджень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голови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Запорізької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обласної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державної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адміністрації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в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період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між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сесіями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міської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ради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приймати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про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зміну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обсягів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субвенцій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додаткових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дотацій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державного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або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обласного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бюджету, 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також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здійснювати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перерозподіл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призначень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наступним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внесенням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змін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цього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4.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Затвердити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розподіл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розвитку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здійснення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заходів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будівництво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реконструкцію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і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реставрацію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об’єктів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виробничої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комунікаційної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соціальної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інфраструктури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об’єктами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згідно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додатком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6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цього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5.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Затвердити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розподіл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витрат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реалізацію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місцевих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програм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сумі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4 110 578 464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згідно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додатком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7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цього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6.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що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загальному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фонді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: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1)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доходів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 належать доходи,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визначені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статтею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64 Бюджетного кодексу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трансферти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визначені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статтею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97 Бюджетного кодексу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(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крім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субвенцій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визначених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статтею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691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частиною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першою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71 Бюджетного кодексу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);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2)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джерелами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формування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є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надходження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визначені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пунктом 4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1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15 Бюджетного кодексу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3)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джерелами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формування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кредитування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є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надходження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визначені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статтею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64 Бюджетного кодексу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lastRenderedPageBreak/>
        <w:t xml:space="preserve">         7.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що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джерелами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формування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спеціального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: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1)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доходів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є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надходження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визначені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статтею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691 Бюджетного кодексу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2)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є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надходження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визначені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пунктом 1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15 та пунктом 2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72 Бюджетного кодексу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3)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кредитування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є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надходження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визначені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пунктом 11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691 Бюджетного кодексу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8.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31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грудня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2020 року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граничний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обсяг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місцевого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боргу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сумі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1 477 070 501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граничний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обсяг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місцевих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гарантій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році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сумі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562 555 880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9.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55 Бюджетного кодексу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захищеними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видатками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видатки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 на: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оплату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праці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працівників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нарахування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заробітну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плату;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придбання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медикаментів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перев'язувальних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матеріалів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забезпечення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продуктами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харчування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оплату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комунальних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послуг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енергоносіїв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обслуговування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місцевого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боргу;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поточні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трансферти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населенню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поточні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трансферти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місцевим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бюджетам;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підготовку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кадрів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вищими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навчальними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закладами I-IV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рівнів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акредитації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забезпечення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осіб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інвалідністю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технічними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іншими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засобами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реабілітації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виробами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медичного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призначення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для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індивідуального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користування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компенсацію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процентів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сплачуваних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банкам та/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або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іншим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фінансовим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установам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кредитами,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отриманими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громадянами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будівництво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(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реконструкцію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)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придбання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житла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оплату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послуг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охорони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державних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(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комунальних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)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закладів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культури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оплату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енергосервісу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10.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Надати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право департаменту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фінансової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політики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міської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ради у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році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здійснювати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конкурсних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засадах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розміщення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тимчасово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вільних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Запоріжжя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депозитах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подальшим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поверненням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таких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кінця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поточного бюджетного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періоду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16 Бюджетного кодексу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11.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Надати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право департаменту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фінансової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політики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міської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ради у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році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отримувати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позики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покриття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тимчасових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касових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розривів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що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виникають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фондом та бюджетом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розвитку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Запоріжжя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фінансових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установах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строк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трьох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місяців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межах поточного бюджетного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періоду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Порядку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отримання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погашення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позик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покриття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тимчасових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касових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розривів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що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виникають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фондом та бюджетом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розвитку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місцевого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бюджету,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фінансових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установах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затвердженого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наказом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Міністерства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09.08.2002 № 627.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12.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статті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78 Бюджетного кодексу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постанови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Кабінету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Міністрів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14.05.2015 № 378 «Про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затвердження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Порядку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обслуговування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місцевих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розвитку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власних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надходжень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в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установах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банків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державного сектору»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здійснювати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році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обслуговування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в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установах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банків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державного сектору: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lastRenderedPageBreak/>
        <w:t xml:space="preserve">         -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розвитку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в тому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числі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рахунок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що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передаються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із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 бюджету </w:t>
      </w:r>
      <w:proofErr w:type="gramStart"/>
      <w:r w:rsidRPr="00744B90">
        <w:rPr>
          <w:rFonts w:ascii="Arial" w:eastAsia="Times New Roman" w:hAnsi="Arial" w:cs="Arial"/>
          <w:color w:val="353D42"/>
          <w:lang w:eastAsia="ru-RU"/>
        </w:rPr>
        <w:t>до бюджету</w:t>
      </w:r>
      <w:proofErr w:type="gram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розвитку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(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спеціального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фонду),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крім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трансфертів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(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субвенцій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),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що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надаються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Державного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місцевим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бюджетам;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-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власних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надходжень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–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керівника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установи.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Здійснювати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році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обслуговування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розвитку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власних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надходжень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(за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керівника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)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Запорізькій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обласній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дирекції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публічного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акціонерного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товариства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“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Акціонерний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банк “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Укргазбанк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“.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13.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Головним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розпорядникам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забезпечити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: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1)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затвердження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паспортів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програм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протягом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45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днів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дня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набрання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чинності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цього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2)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здійснення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управління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коштами </w:t>
      </w:r>
      <w:proofErr w:type="gramStart"/>
      <w:r w:rsidRPr="00744B90">
        <w:rPr>
          <w:rFonts w:ascii="Arial" w:eastAsia="Times New Roman" w:hAnsi="Arial" w:cs="Arial"/>
          <w:color w:val="353D42"/>
          <w:lang w:eastAsia="ru-RU"/>
        </w:rPr>
        <w:t>у межах</w:t>
      </w:r>
      <w:proofErr w:type="gram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встановлених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їм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повноважень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оцінки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ефективності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програм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забезпечуючи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ефективне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результативне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і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цільове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використання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;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організацію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координацію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роботу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розпорядників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нижчого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рівня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одержувачів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бюджетному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процесі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3)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здійснення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контролю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своєчасним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поверненням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повному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обсязі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gramStart"/>
      <w:r w:rsidRPr="00744B90">
        <w:rPr>
          <w:rFonts w:ascii="Arial" w:eastAsia="Times New Roman" w:hAnsi="Arial" w:cs="Arial"/>
          <w:color w:val="353D42"/>
          <w:lang w:eastAsia="ru-RU"/>
        </w:rPr>
        <w:t>до бюджету</w:t>
      </w:r>
      <w:proofErr w:type="gram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наданих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операціями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кредитування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бюджету, 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також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кредитів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(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позик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),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отриманих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територіальною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громадою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наданих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під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місцеві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гарантії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4)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доступність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інформації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про бюджет,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законодавства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саме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: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-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здійснення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публічного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представлення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публікації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інформації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про бюджет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програмами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показниками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призначення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щодо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яких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визначені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вимог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за формою,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встановленими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Міністерством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до 15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березня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2021 року;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-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оприлюднення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паспортів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програм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триденний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строк з дня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затвердження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таких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документів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5)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взяття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зобов’язань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довгострокових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зобов’язань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енергосервісом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здійснення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витрат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вимог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діючого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бюджетного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законодавства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6)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першочерговому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порядку потребу в коштах на оплату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праці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працівників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відповідно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встановлених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законодавством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України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умов оплати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праці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розміру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мінімальної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заробітної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плати, на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проведення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розрахунків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електричну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теплову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енергію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водопостачання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водовідведення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природний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газ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послуги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зв’язку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які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споживаються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установами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;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7)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затвердження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обґрунтованих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лімітів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споживання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енергоносіїв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натуральних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показниках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для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кожної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установи,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виходячи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обсягів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відповідних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асигнувань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14.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Установити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що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процесі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виконання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обґрунтованим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поданням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головного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розпорядника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департамент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фінансової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політики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міської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ради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здійснює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перерозподіл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видатків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економічною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класифікацією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в межах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обсягу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його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призначень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окремо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по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загальному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спеціальному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фондах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15.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Встановити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обсяг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Громадського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для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подачі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проектів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у 2020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році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в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сумі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10 000 000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гривень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. Департаменту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фінансової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бюджетної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політики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міської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ради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передбачити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зазначені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кошти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в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проекті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бюджету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міста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2021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рік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для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реалізації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проектів-переможців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16.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Встановити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що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це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набирає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чинності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01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січня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2020 року.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17.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Додатки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1-7 до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цього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є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його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невід’ємною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частиною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 xml:space="preserve">         18.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підлягає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оприлюдненню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в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десятиденний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строк з дня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його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прийняття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в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газеті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«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Запорозька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Січ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>».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lastRenderedPageBreak/>
        <w:t xml:space="preserve">         19. Контроль за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виконанням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рішення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покласти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на заступника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міського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голови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питань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діяльності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виконавчих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органів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ради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Малиш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В.І., голову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постійної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комісії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Запорізької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міської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ради з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питань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соціального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та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економічного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розвитку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, бюджету і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фінансів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Божко Р.А.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> </w:t>
      </w:r>
    </w:p>
    <w:p w:rsidR="00744B90" w:rsidRPr="00744B90" w:rsidRDefault="00744B90" w:rsidP="00744B9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53D42"/>
          <w:lang w:eastAsia="ru-RU"/>
        </w:rPr>
      </w:pPr>
      <w:r w:rsidRPr="00744B90">
        <w:rPr>
          <w:rFonts w:ascii="Arial" w:eastAsia="Times New Roman" w:hAnsi="Arial" w:cs="Arial"/>
          <w:color w:val="353D42"/>
          <w:lang w:eastAsia="ru-RU"/>
        </w:rPr>
        <w:t> </w:t>
      </w:r>
    </w:p>
    <w:p w:rsidR="00744B90" w:rsidRPr="00744B90" w:rsidRDefault="00744B90" w:rsidP="00744B90">
      <w:pPr>
        <w:shd w:val="clear" w:color="auto" w:fill="FFFFFF"/>
        <w:spacing w:line="240" w:lineRule="auto"/>
        <w:rPr>
          <w:rFonts w:ascii="Arial" w:eastAsia="Times New Roman" w:hAnsi="Arial" w:cs="Arial"/>
          <w:color w:val="353D42"/>
          <w:lang w:eastAsia="ru-RU"/>
        </w:rPr>
      </w:pP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Міський</w:t>
      </w:r>
      <w:proofErr w:type="spellEnd"/>
      <w:r w:rsidRPr="00744B90">
        <w:rPr>
          <w:rFonts w:ascii="Arial" w:eastAsia="Times New Roman" w:hAnsi="Arial" w:cs="Arial"/>
          <w:color w:val="353D42"/>
          <w:lang w:eastAsia="ru-RU"/>
        </w:rPr>
        <w:t xml:space="preserve"> голова                                                                               </w:t>
      </w:r>
      <w:proofErr w:type="spellStart"/>
      <w:r w:rsidRPr="00744B90">
        <w:rPr>
          <w:rFonts w:ascii="Arial" w:eastAsia="Times New Roman" w:hAnsi="Arial" w:cs="Arial"/>
          <w:color w:val="353D42"/>
          <w:lang w:eastAsia="ru-RU"/>
        </w:rPr>
        <w:t>В.В.Буряк</w:t>
      </w:r>
      <w:proofErr w:type="spellEnd"/>
    </w:p>
    <w:p w:rsidR="00A7331A" w:rsidRPr="00744B90" w:rsidRDefault="00A7331A"/>
    <w:sectPr w:rsidR="00A7331A" w:rsidRPr="00744B90" w:rsidSect="00FC6A3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3406"/>
    <w:multiLevelType w:val="multilevel"/>
    <w:tmpl w:val="2B36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5"/>
    <w:rsid w:val="00744B90"/>
    <w:rsid w:val="00A7331A"/>
    <w:rsid w:val="00EB3C55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6613"/>
  <w15:chartTrackingRefBased/>
  <w15:docId w15:val="{E47FAB06-D068-4343-91A4-3000BCC7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title">
    <w:name w:val="block-title"/>
    <w:basedOn w:val="a0"/>
    <w:rsid w:val="00744B90"/>
  </w:style>
  <w:style w:type="character" w:styleId="a3">
    <w:name w:val="Hyperlink"/>
    <w:basedOn w:val="a0"/>
    <w:uiPriority w:val="99"/>
    <w:semiHidden/>
    <w:unhideWhenUsed/>
    <w:rsid w:val="00744B90"/>
    <w:rPr>
      <w:color w:val="0000FF"/>
      <w:u w:val="single"/>
    </w:rPr>
  </w:style>
  <w:style w:type="character" w:customStyle="1" w:styleId="date">
    <w:name w:val="date"/>
    <w:basedOn w:val="a0"/>
    <w:rsid w:val="00744B90"/>
  </w:style>
  <w:style w:type="character" w:styleId="a4">
    <w:name w:val="Strong"/>
    <w:basedOn w:val="a0"/>
    <w:uiPriority w:val="22"/>
    <w:qFormat/>
    <w:rsid w:val="00744B90"/>
    <w:rPr>
      <w:b/>
      <w:bCs/>
    </w:rPr>
  </w:style>
  <w:style w:type="paragraph" w:styleId="a5">
    <w:name w:val="Normal (Web)"/>
    <w:basedOn w:val="a"/>
    <w:uiPriority w:val="99"/>
    <w:semiHidden/>
    <w:unhideWhenUsed/>
    <w:rsid w:val="007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2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1490</Words>
  <Characters>8496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</dc:creator>
  <cp:keywords/>
  <dc:description/>
  <cp:lastModifiedBy>Пискун</cp:lastModifiedBy>
  <cp:revision>3</cp:revision>
  <dcterms:created xsi:type="dcterms:W3CDTF">2020-01-03T10:09:00Z</dcterms:created>
  <dcterms:modified xsi:type="dcterms:W3CDTF">2020-01-03T10:10:00Z</dcterms:modified>
</cp:coreProperties>
</file>