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A" w:rsidRPr="00807BC1" w:rsidRDefault="009223BA" w:rsidP="009223B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0"/>
          <w:szCs w:val="20"/>
        </w:rPr>
      </w:pPr>
      <w:r w:rsidRPr="00807BC1">
        <w:rPr>
          <w:rFonts w:eastAsia="Times New Roman" w:cs="Times New Roman"/>
          <w:b/>
          <w:bCs/>
          <w:sz w:val="20"/>
          <w:szCs w:val="20"/>
        </w:rPr>
        <w:t>УКРАЇНА</w:t>
      </w:r>
      <w:r w:rsidRPr="00807BC1">
        <w:rPr>
          <w:rFonts w:eastAsia="Times New Roman" w:cs="Times New Roman"/>
          <w:b/>
          <w:bCs/>
          <w:sz w:val="20"/>
          <w:szCs w:val="20"/>
        </w:rPr>
        <w:br/>
        <w:t>ЗАПОРІ3ЬКА MICЬKA РАДА</w:t>
      </w:r>
      <w:r w:rsidRPr="00807BC1">
        <w:rPr>
          <w:rFonts w:eastAsia="Times New Roman" w:cs="Times New Roman"/>
          <w:b/>
          <w:bCs/>
          <w:sz w:val="20"/>
          <w:szCs w:val="20"/>
        </w:rPr>
        <w:br/>
      </w:r>
      <w:proofErr w:type="gramStart"/>
      <w:r w:rsidRPr="00807BC1">
        <w:rPr>
          <w:rFonts w:eastAsia="Times New Roman" w:cs="Times New Roman"/>
          <w:b/>
          <w:bCs/>
          <w:sz w:val="20"/>
          <w:szCs w:val="20"/>
        </w:rPr>
        <w:t>Р</w:t>
      </w:r>
      <w:proofErr w:type="gramEnd"/>
      <w:r w:rsidRPr="00807BC1">
        <w:rPr>
          <w:rFonts w:eastAsia="Times New Roman" w:cs="Times New Roman"/>
          <w:b/>
          <w:bCs/>
          <w:sz w:val="20"/>
          <w:szCs w:val="20"/>
        </w:rPr>
        <w:t>ІШЕННЯ </w:t>
      </w:r>
      <w:r w:rsidRPr="00807BC1">
        <w:rPr>
          <w:rFonts w:eastAsia="Times New Roman" w:cs="Times New Roman"/>
          <w:b/>
          <w:bCs/>
          <w:sz w:val="20"/>
          <w:szCs w:val="20"/>
        </w:rPr>
        <w:br/>
        <w:t xml:space="preserve">м. </w:t>
      </w:r>
      <w:proofErr w:type="spellStart"/>
      <w:r w:rsidRPr="00807BC1">
        <w:rPr>
          <w:rFonts w:eastAsia="Times New Roman" w:cs="Times New Roman"/>
          <w:b/>
          <w:bCs/>
          <w:sz w:val="20"/>
          <w:szCs w:val="20"/>
        </w:rPr>
        <w:t>Запоріжжя</w:t>
      </w:r>
      <w:proofErr w:type="spellEnd"/>
    </w:p>
    <w:p w:rsidR="00807BC1" w:rsidRPr="00807BC1" w:rsidRDefault="00807BC1" w:rsidP="00807BC1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</w:pPr>
      <w:r w:rsidRPr="00807BC1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 xml:space="preserve">Про бюджет </w:t>
      </w:r>
      <w:proofErr w:type="spellStart"/>
      <w:r w:rsidRPr="00807BC1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>ік</w:t>
      </w:r>
      <w:proofErr w:type="spellEnd"/>
    </w:p>
    <w:p w:rsidR="00807BC1" w:rsidRDefault="00807BC1" w:rsidP="00807BC1">
      <w:pPr>
        <w:spacing w:after="0" w:line="240" w:lineRule="auto"/>
        <w:rPr>
          <w:rFonts w:eastAsia="Times New Roman" w:cs="Times New Roman"/>
          <w:b/>
          <w:bCs/>
          <w:color w:val="666666"/>
          <w:sz w:val="20"/>
          <w:szCs w:val="20"/>
          <w:lang w:val="en-US" w:eastAsia="ru-RU"/>
        </w:rPr>
      </w:pPr>
      <w:r w:rsidRPr="00807BC1">
        <w:rPr>
          <w:rFonts w:eastAsia="Times New Roman" w:cs="Times New Roman"/>
          <w:color w:val="666666"/>
          <w:sz w:val="20"/>
          <w:szCs w:val="20"/>
          <w:lang w:eastAsia="ru-RU"/>
        </w:rPr>
        <w:t>№ 55 </w:t>
      </w:r>
      <w:proofErr w:type="spellStart"/>
      <w:r w:rsidRPr="00807BC1">
        <w:rPr>
          <w:rFonts w:eastAsia="Times New Roman" w:cs="Times New Roman"/>
          <w:color w:val="666666"/>
          <w:sz w:val="20"/>
          <w:szCs w:val="20"/>
          <w:lang w:eastAsia="ru-RU"/>
        </w:rPr>
        <w:t>від</w:t>
      </w:r>
      <w:proofErr w:type="spellEnd"/>
      <w:r w:rsidRPr="00807BC1">
        <w:rPr>
          <w:rFonts w:eastAsia="Times New Roman" w:cs="Times New Roman"/>
          <w:color w:val="666666"/>
          <w:sz w:val="20"/>
          <w:szCs w:val="20"/>
          <w:lang w:eastAsia="ru-RU"/>
        </w:rPr>
        <w:t xml:space="preserve"> 20.12.2017 </w:t>
      </w:r>
      <w:r w:rsidRPr="00807BC1"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  <w:t xml:space="preserve">Дата </w:t>
      </w:r>
      <w:proofErr w:type="spellStart"/>
      <w:r w:rsidRPr="00807BC1"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  <w:t>оприлюднення</w:t>
      </w:r>
      <w:proofErr w:type="spellEnd"/>
      <w:r w:rsidRPr="00807BC1"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  <w:t xml:space="preserve"> 27.12.2017</w:t>
      </w:r>
    </w:p>
    <w:p w:rsidR="00807BC1" w:rsidRPr="00807BC1" w:rsidRDefault="00807BC1" w:rsidP="00807BC1">
      <w:pPr>
        <w:spacing w:after="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Керуючись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26 Закону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“Про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ісцеве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самоврядування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”,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Запорізька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рада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ВИРІШИЛА: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807BC1" w:rsidRPr="00807BC1" w:rsidRDefault="00807BC1" w:rsidP="0080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доходи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7 896 213,187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., в тому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доходи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7 718 318,249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., доходи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177 894,938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., у тому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9 602,200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№1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9 025 653,811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., у тому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7 070 194,124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1 955 459,687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.;</w:t>
      </w:r>
    </w:p>
    <w:p w:rsidR="00807BC1" w:rsidRPr="00807BC1" w:rsidRDefault="00807BC1" w:rsidP="0080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повернення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504,624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., у тому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повернення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504,624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 4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10 000,000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., у тому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9 448,298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551,702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 4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проф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іцит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638 675,827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№2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дефіцит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1 777 611,827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№2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2.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призначення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головним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розпорядникам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розрізі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відповідальних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виконавців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програмами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у тому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загальному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7 070 194,124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спеціальному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1 955 459,687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 3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3.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оборотний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касовий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залишок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2 000,000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4.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міжбюджетні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трансферти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 5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5.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перелік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об’єктів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яких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буде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здійснюватися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рахунок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№6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6.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резервний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106 808,269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7.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перелік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захищених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статей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їх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економічною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структурою: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оплата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праці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працівників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нарахування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заробітну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плату;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придбання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медикаментів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перев'язувальних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матер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іалів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забезпечення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продуктами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харчування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оплата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комунальних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послуг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енергоносії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spellEnd"/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обслуговування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місцевого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боргу;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поточні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трансферти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населенню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поточні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трансферти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місцевим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бюджетам;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ідготовка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кадрів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вищими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навчальними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закладами I-IV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рівнів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акредитації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lastRenderedPageBreak/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забезпечення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інвалідів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технічними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іншими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засобами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реабілітації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виробами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медичного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призначення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для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індиві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дуального</w:t>
      </w:r>
      <w:proofErr w:type="spellEnd"/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користування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фундаментальні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досл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ідження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прикладні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наукові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науково-технічні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розробки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компенсація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процентів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сплачуваних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банкам та/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або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іншим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фінансовим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установам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кредитами,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отриманими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громадянами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будівництво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реконструкцію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придбання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житла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заходи,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пов’язан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обороноздатністю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держави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здійснюються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рахунок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резервного фонду державного бюджету;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оплата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послуг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охорони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державних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комунальних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закладів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культури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оплата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енергосервісу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8.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складі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реалізацію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місцевих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програм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3 309 152,983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№ 7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9.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граничний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розмі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spellEnd"/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місцевого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боргу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станом на «31»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грудня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2018 року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1 138 936,000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тис.грн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10.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Розпорядникам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spellEnd"/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бюджету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-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забезпечити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першочерговому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порядку потребу в коштах на оплату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праці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працівників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встановлених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законодавством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умов оплати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праці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розміру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мінімальної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заробітної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плати; на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проведення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розрахунків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електричну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теплову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енергію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водопостачання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водовідведення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природний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газ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послуги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зв’язку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які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споживаються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  <w:proofErr w:type="gramEnd"/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-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ліміти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споживання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енергоносіїв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натуральних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показниках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для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кожної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установи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виходячи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обсягів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ідповідних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асигнувань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11.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загальному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фонді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доходів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належать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64 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вільний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залишок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визначений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ідпункті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4 пункту 1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15 Бюджетного кодексу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кредитування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64 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12.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доходів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691 Бюджетного кодексу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13.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пунктом 1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15 та пунктом 2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72 Бюджетного кодексу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14.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2018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кредитування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пунктом 11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691 Бюджетного кодексу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15.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процесі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виконання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обґрунтованим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поданням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головного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розпорядника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департамент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фінансової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політики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здійснює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перерозподіл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економічною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класифікацією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межах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обсягу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його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призначень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окремо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загальному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спеціальному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фондах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  <w:proofErr w:type="gramEnd"/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23 Бюджетного кодексу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забороняється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без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внесення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змін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збільшення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призначень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загальним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спеціальним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фондами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на: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оплату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праці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працівників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рахунок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зменшення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інших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видаткі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spellEnd"/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       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програмами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пов’язаними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функціонуванням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органів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місцевого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самоврядування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рахунок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зменшення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видаткі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spellEnd"/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іншими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програмами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16.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Дозволити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виконавчому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комітету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законів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постанов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Кабінету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Міні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Запорізької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обласної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розпоряджень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голови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Запорізької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обласної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державної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адміністрації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період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між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сесіями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приймати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зміну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обсягів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субвенцій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lastRenderedPageBreak/>
        <w:t>додаткових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дотацій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державного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або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обласного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бюджету, 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також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здійснювати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перерозподіл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відповідних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призначень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наступним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внесенням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змін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17.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Надати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право департаменту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фінансової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політики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у 2018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році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здійснювати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конкурсних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засадах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розміщення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тимчасово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вільних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Запоріжжя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депозитах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подальшим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поверненням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таких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кінця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бюджетного року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Порядком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розміщення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тимчасово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вільних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місцевих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бюджетів</w:t>
      </w:r>
      <w:proofErr w:type="spellEnd"/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вкладних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депозитних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рахунках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банках,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затвердженим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постановою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Кабінету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Міні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стр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від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12.01.2011 №6 (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змінами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).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18.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Встановити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обсяг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Громадського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для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подачі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проектів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2018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році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10 000,000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Департаменту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фінансової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політики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передбачити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зазначені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кошти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проекті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для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реалізації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проектів-переможців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19.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Додатки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1-7 до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його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невід’ємною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частиною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       20. Контроль за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виконанням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покласти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заступника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голови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питань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діяльності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виконавчих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органів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Малиш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В.І., голову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постійної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комісії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Запорізької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питань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соціального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економічного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бюджету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і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фінансів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Божко Р.А.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</w:t>
      </w:r>
    </w:p>
    <w:p w:rsidR="00807BC1" w:rsidRPr="00807BC1" w:rsidRDefault="00807BC1" w:rsidP="00807BC1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 </w:t>
      </w:r>
    </w:p>
    <w:p w:rsidR="00807BC1" w:rsidRPr="00807BC1" w:rsidRDefault="00807BC1" w:rsidP="00807BC1">
      <w:pPr>
        <w:shd w:val="clear" w:color="auto" w:fill="FFFFFF"/>
        <w:spacing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>Міський</w:t>
      </w:r>
      <w:proofErr w:type="spellEnd"/>
      <w:r w:rsidRPr="00807BC1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голова                                                                              В.В.Буряк</w:t>
      </w:r>
    </w:p>
    <w:p w:rsidR="002A572D" w:rsidRPr="00807BC1" w:rsidRDefault="002A572D">
      <w:pPr>
        <w:rPr>
          <w:rFonts w:cs="Times New Roman"/>
          <w:sz w:val="20"/>
          <w:szCs w:val="20"/>
        </w:rPr>
      </w:pPr>
    </w:p>
    <w:sectPr w:rsidR="002A572D" w:rsidRPr="00807BC1" w:rsidSect="002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0986"/>
    <w:multiLevelType w:val="multilevel"/>
    <w:tmpl w:val="FA8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3BA"/>
    <w:rsid w:val="002A572D"/>
    <w:rsid w:val="006C5AAE"/>
    <w:rsid w:val="00807BC1"/>
    <w:rsid w:val="009223BA"/>
    <w:rsid w:val="00BC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2D"/>
  </w:style>
  <w:style w:type="paragraph" w:styleId="1">
    <w:name w:val="heading 1"/>
    <w:basedOn w:val="a"/>
    <w:link w:val="10"/>
    <w:uiPriority w:val="9"/>
    <w:qFormat/>
    <w:rsid w:val="009223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3B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223BA"/>
  </w:style>
  <w:style w:type="character" w:styleId="a3">
    <w:name w:val="Strong"/>
    <w:basedOn w:val="a0"/>
    <w:uiPriority w:val="22"/>
    <w:qFormat/>
    <w:rsid w:val="009223BA"/>
    <w:rPr>
      <w:b/>
      <w:bCs/>
    </w:rPr>
  </w:style>
  <w:style w:type="paragraph" w:styleId="a4">
    <w:name w:val="Normal (Web)"/>
    <w:basedOn w:val="a"/>
    <w:uiPriority w:val="99"/>
    <w:semiHidden/>
    <w:unhideWhenUsed/>
    <w:rsid w:val="009223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ock-title">
    <w:name w:val="block-title"/>
    <w:basedOn w:val="a0"/>
    <w:rsid w:val="00807BC1"/>
  </w:style>
  <w:style w:type="character" w:styleId="a5">
    <w:name w:val="Hyperlink"/>
    <w:basedOn w:val="a0"/>
    <w:uiPriority w:val="99"/>
    <w:semiHidden/>
    <w:unhideWhenUsed/>
    <w:rsid w:val="00807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</dc:creator>
  <cp:keywords/>
  <dc:description/>
  <cp:lastModifiedBy>Пискун</cp:lastModifiedBy>
  <cp:revision>3</cp:revision>
  <dcterms:created xsi:type="dcterms:W3CDTF">2018-02-05T11:54:00Z</dcterms:created>
  <dcterms:modified xsi:type="dcterms:W3CDTF">2018-02-05T12:01:00Z</dcterms:modified>
</cp:coreProperties>
</file>