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rawings/drawing1.xml" ContentType="application/vnd.openxmlformats-officedocument.drawingml.chartshape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E08" w:rsidRPr="007B582D" w:rsidRDefault="00C1618C" w:rsidP="00675437">
      <w:pPr>
        <w:pStyle w:val="a4"/>
        <w:ind w:firstLine="708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345E08" w:rsidRPr="007B582D">
        <w:rPr>
          <w:b/>
          <w:bCs/>
          <w:szCs w:val="28"/>
        </w:rPr>
        <w:t>Довідка про</w:t>
      </w:r>
      <w:r w:rsidR="00675437" w:rsidRPr="007B582D">
        <w:rPr>
          <w:b/>
          <w:bCs/>
          <w:szCs w:val="28"/>
        </w:rPr>
        <w:t xml:space="preserve"> виконання бюджету</w:t>
      </w:r>
      <w:r w:rsidR="00345E08" w:rsidRPr="007B582D">
        <w:rPr>
          <w:b/>
          <w:bCs/>
          <w:szCs w:val="28"/>
        </w:rPr>
        <w:t xml:space="preserve"> міста Запоріжжя</w:t>
      </w:r>
    </w:p>
    <w:p w:rsidR="00675437" w:rsidRPr="007B582D" w:rsidRDefault="00675437" w:rsidP="00675437">
      <w:pPr>
        <w:pStyle w:val="a4"/>
        <w:ind w:firstLine="708"/>
        <w:jc w:val="center"/>
        <w:rPr>
          <w:b/>
          <w:bCs/>
          <w:szCs w:val="28"/>
        </w:rPr>
      </w:pPr>
      <w:r w:rsidRPr="007B582D">
        <w:rPr>
          <w:b/>
          <w:bCs/>
          <w:szCs w:val="28"/>
        </w:rPr>
        <w:t xml:space="preserve">за </w:t>
      </w:r>
      <w:r w:rsidR="001E6295">
        <w:rPr>
          <w:b/>
          <w:bCs/>
          <w:szCs w:val="28"/>
        </w:rPr>
        <w:t>9</w:t>
      </w:r>
      <w:r w:rsidR="00510FEF" w:rsidRPr="007B582D">
        <w:rPr>
          <w:b/>
          <w:bCs/>
          <w:szCs w:val="28"/>
        </w:rPr>
        <w:t xml:space="preserve"> </w:t>
      </w:r>
      <w:r w:rsidR="001E6295">
        <w:rPr>
          <w:b/>
          <w:bCs/>
          <w:szCs w:val="28"/>
        </w:rPr>
        <w:t>місяців</w:t>
      </w:r>
      <w:r w:rsidR="00510FEF" w:rsidRPr="007B582D">
        <w:rPr>
          <w:b/>
          <w:bCs/>
          <w:szCs w:val="28"/>
        </w:rPr>
        <w:t xml:space="preserve"> </w:t>
      </w:r>
      <w:r w:rsidR="00050D58" w:rsidRPr="007B582D">
        <w:rPr>
          <w:b/>
          <w:bCs/>
          <w:szCs w:val="28"/>
        </w:rPr>
        <w:t>20</w:t>
      </w:r>
      <w:r w:rsidR="00DB2A6E">
        <w:rPr>
          <w:b/>
          <w:bCs/>
          <w:szCs w:val="28"/>
        </w:rPr>
        <w:t>20</w:t>
      </w:r>
      <w:r w:rsidRPr="007B582D">
        <w:rPr>
          <w:b/>
          <w:bCs/>
          <w:szCs w:val="28"/>
        </w:rPr>
        <w:t xml:space="preserve"> р</w:t>
      </w:r>
      <w:r w:rsidR="00FD2F5C" w:rsidRPr="007B582D">
        <w:rPr>
          <w:b/>
          <w:bCs/>
          <w:szCs w:val="28"/>
        </w:rPr>
        <w:t>о</w:t>
      </w:r>
      <w:r w:rsidR="00D853F7" w:rsidRPr="007B582D">
        <w:rPr>
          <w:b/>
          <w:bCs/>
          <w:szCs w:val="28"/>
        </w:rPr>
        <w:t>к</w:t>
      </w:r>
      <w:r w:rsidR="00FD2F5C" w:rsidRPr="007B582D">
        <w:rPr>
          <w:b/>
          <w:bCs/>
          <w:szCs w:val="28"/>
        </w:rPr>
        <w:t>у</w:t>
      </w:r>
    </w:p>
    <w:p w:rsidR="00971F58" w:rsidRPr="007B582D" w:rsidRDefault="00971F58" w:rsidP="00675437">
      <w:pPr>
        <w:pStyle w:val="a4"/>
        <w:ind w:firstLine="708"/>
        <w:jc w:val="center"/>
        <w:rPr>
          <w:b/>
          <w:bCs/>
          <w:sz w:val="16"/>
          <w:szCs w:val="16"/>
        </w:rPr>
      </w:pPr>
    </w:p>
    <w:p w:rsidR="00257161" w:rsidRPr="007B582D" w:rsidRDefault="004052F8" w:rsidP="00257161">
      <w:pPr>
        <w:ind w:firstLine="709"/>
        <w:contextualSpacing/>
        <w:jc w:val="center"/>
        <w:rPr>
          <w:b/>
          <w:sz w:val="28"/>
          <w:szCs w:val="28"/>
          <w:lang w:val="uk-UA"/>
        </w:rPr>
      </w:pPr>
      <w:r w:rsidRPr="007B582D">
        <w:rPr>
          <w:b/>
          <w:sz w:val="28"/>
          <w:szCs w:val="28"/>
          <w:lang w:val="uk-UA"/>
        </w:rPr>
        <w:t>Доходи</w:t>
      </w:r>
    </w:p>
    <w:p w:rsidR="00107636" w:rsidRPr="007A084E" w:rsidRDefault="00107636" w:rsidP="004C68CF">
      <w:pPr>
        <w:ind w:firstLine="709"/>
        <w:jc w:val="both"/>
        <w:rPr>
          <w:sz w:val="28"/>
          <w:szCs w:val="28"/>
        </w:rPr>
      </w:pPr>
      <w:r w:rsidRPr="007A084E">
        <w:rPr>
          <w:sz w:val="28"/>
          <w:szCs w:val="28"/>
          <w:lang w:val="uk-UA"/>
        </w:rPr>
        <w:t xml:space="preserve">Цього року ситуація є складною та пов’язана вона з </w:t>
      </w:r>
      <w:proofErr w:type="spellStart"/>
      <w:r w:rsidRPr="007A084E">
        <w:rPr>
          <w:sz w:val="28"/>
          <w:szCs w:val="28"/>
          <w:lang w:val="uk-UA"/>
        </w:rPr>
        <w:t>коронавірусом</w:t>
      </w:r>
      <w:proofErr w:type="spellEnd"/>
      <w:r w:rsidRPr="007A084E">
        <w:rPr>
          <w:sz w:val="28"/>
          <w:szCs w:val="28"/>
          <w:lang w:val="uk-UA"/>
        </w:rPr>
        <w:t xml:space="preserve"> і економічною кризою. </w:t>
      </w:r>
      <w:proofErr w:type="spellStart"/>
      <w:r w:rsidRPr="007A084E">
        <w:rPr>
          <w:sz w:val="28"/>
          <w:szCs w:val="28"/>
        </w:rPr>
        <w:t>Виконання</w:t>
      </w:r>
      <w:proofErr w:type="spellEnd"/>
      <w:r w:rsidRPr="007A084E">
        <w:rPr>
          <w:sz w:val="28"/>
          <w:szCs w:val="28"/>
        </w:rPr>
        <w:t xml:space="preserve"> бюджету </w:t>
      </w:r>
      <w:proofErr w:type="spellStart"/>
      <w:r w:rsidRPr="007A084E">
        <w:rPr>
          <w:sz w:val="28"/>
          <w:szCs w:val="28"/>
        </w:rPr>
        <w:t>здійснювалось</w:t>
      </w:r>
      <w:proofErr w:type="spellEnd"/>
      <w:r w:rsidRPr="007A084E">
        <w:rPr>
          <w:sz w:val="28"/>
          <w:szCs w:val="28"/>
        </w:rPr>
        <w:t xml:space="preserve"> в </w:t>
      </w:r>
      <w:proofErr w:type="spellStart"/>
      <w:r w:rsidRPr="007A084E">
        <w:rPr>
          <w:sz w:val="28"/>
          <w:szCs w:val="28"/>
        </w:rPr>
        <w:t>умовах</w:t>
      </w:r>
      <w:proofErr w:type="spellEnd"/>
      <w:r w:rsidRPr="007A084E">
        <w:rPr>
          <w:sz w:val="28"/>
          <w:szCs w:val="28"/>
        </w:rPr>
        <w:t xml:space="preserve"> </w:t>
      </w:r>
      <w:proofErr w:type="spellStart"/>
      <w:r w:rsidRPr="007A084E">
        <w:rPr>
          <w:sz w:val="28"/>
          <w:szCs w:val="28"/>
        </w:rPr>
        <w:t>перебування</w:t>
      </w:r>
      <w:proofErr w:type="spellEnd"/>
      <w:r w:rsidRPr="007A084E">
        <w:rPr>
          <w:sz w:val="28"/>
          <w:szCs w:val="28"/>
        </w:rPr>
        <w:t xml:space="preserve"> </w:t>
      </w:r>
      <w:proofErr w:type="spellStart"/>
      <w:r w:rsidRPr="007A084E">
        <w:rPr>
          <w:sz w:val="28"/>
          <w:szCs w:val="28"/>
        </w:rPr>
        <w:t>міста</w:t>
      </w:r>
      <w:proofErr w:type="spellEnd"/>
      <w:r w:rsidRPr="007A084E">
        <w:rPr>
          <w:sz w:val="28"/>
          <w:szCs w:val="28"/>
        </w:rPr>
        <w:t xml:space="preserve"> в </w:t>
      </w:r>
      <w:proofErr w:type="spellStart"/>
      <w:r w:rsidRPr="007A084E">
        <w:rPr>
          <w:sz w:val="28"/>
          <w:szCs w:val="28"/>
        </w:rPr>
        <w:t>режимі</w:t>
      </w:r>
      <w:proofErr w:type="spellEnd"/>
      <w:r w:rsidRPr="007A084E">
        <w:rPr>
          <w:sz w:val="28"/>
          <w:szCs w:val="28"/>
        </w:rPr>
        <w:t xml:space="preserve"> </w:t>
      </w:r>
      <w:proofErr w:type="spellStart"/>
      <w:r w:rsidRPr="007A084E">
        <w:rPr>
          <w:sz w:val="28"/>
          <w:szCs w:val="28"/>
        </w:rPr>
        <w:t>двохмісячного</w:t>
      </w:r>
      <w:proofErr w:type="spellEnd"/>
      <w:r w:rsidRPr="007A084E">
        <w:rPr>
          <w:sz w:val="28"/>
          <w:szCs w:val="28"/>
        </w:rPr>
        <w:t xml:space="preserve"> </w:t>
      </w:r>
      <w:proofErr w:type="spellStart"/>
      <w:r w:rsidRPr="007A084E">
        <w:rPr>
          <w:sz w:val="28"/>
          <w:szCs w:val="28"/>
        </w:rPr>
        <w:t>жорстокого</w:t>
      </w:r>
      <w:proofErr w:type="spellEnd"/>
      <w:r w:rsidRPr="007A084E">
        <w:rPr>
          <w:sz w:val="28"/>
          <w:szCs w:val="28"/>
        </w:rPr>
        <w:t xml:space="preserve">, а </w:t>
      </w:r>
      <w:proofErr w:type="spellStart"/>
      <w:r w:rsidRPr="007A084E">
        <w:rPr>
          <w:sz w:val="28"/>
          <w:szCs w:val="28"/>
        </w:rPr>
        <w:t>потім</w:t>
      </w:r>
      <w:proofErr w:type="spellEnd"/>
      <w:r w:rsidRPr="007A084E">
        <w:rPr>
          <w:sz w:val="28"/>
          <w:szCs w:val="28"/>
        </w:rPr>
        <w:t xml:space="preserve"> </w:t>
      </w:r>
      <w:proofErr w:type="gramStart"/>
      <w:r w:rsidRPr="007A084E">
        <w:rPr>
          <w:sz w:val="28"/>
          <w:szCs w:val="28"/>
        </w:rPr>
        <w:t>адаптивного</w:t>
      </w:r>
      <w:proofErr w:type="gramEnd"/>
      <w:r w:rsidRPr="007A084E">
        <w:rPr>
          <w:sz w:val="28"/>
          <w:szCs w:val="28"/>
        </w:rPr>
        <w:t xml:space="preserve"> карантину. </w:t>
      </w:r>
      <w:proofErr w:type="spellStart"/>
      <w:r w:rsidRPr="007A084E">
        <w:rPr>
          <w:sz w:val="28"/>
          <w:szCs w:val="28"/>
        </w:rPr>
        <w:t>Внаслідок</w:t>
      </w:r>
      <w:proofErr w:type="spellEnd"/>
      <w:r w:rsidRPr="007A084E">
        <w:rPr>
          <w:sz w:val="28"/>
          <w:szCs w:val="28"/>
        </w:rPr>
        <w:t xml:space="preserve"> </w:t>
      </w:r>
      <w:proofErr w:type="spellStart"/>
      <w:r w:rsidRPr="007A084E">
        <w:rPr>
          <w:sz w:val="28"/>
          <w:szCs w:val="28"/>
        </w:rPr>
        <w:t>запроваджених</w:t>
      </w:r>
      <w:proofErr w:type="spellEnd"/>
      <w:r w:rsidRPr="007A084E">
        <w:rPr>
          <w:sz w:val="28"/>
          <w:szCs w:val="28"/>
        </w:rPr>
        <w:t xml:space="preserve"> </w:t>
      </w:r>
      <w:proofErr w:type="spellStart"/>
      <w:r w:rsidRPr="007A084E">
        <w:rPr>
          <w:sz w:val="28"/>
          <w:szCs w:val="28"/>
        </w:rPr>
        <w:t>обмежувальних</w:t>
      </w:r>
      <w:proofErr w:type="spellEnd"/>
      <w:r w:rsidRPr="007A084E">
        <w:rPr>
          <w:sz w:val="28"/>
          <w:szCs w:val="28"/>
        </w:rPr>
        <w:t xml:space="preserve"> </w:t>
      </w:r>
      <w:proofErr w:type="spellStart"/>
      <w:r w:rsidRPr="007A084E">
        <w:rPr>
          <w:sz w:val="28"/>
          <w:szCs w:val="28"/>
        </w:rPr>
        <w:t>заходів</w:t>
      </w:r>
      <w:proofErr w:type="spellEnd"/>
      <w:r w:rsidRPr="007A084E">
        <w:rPr>
          <w:sz w:val="28"/>
          <w:szCs w:val="28"/>
        </w:rPr>
        <w:t xml:space="preserve">, </w:t>
      </w:r>
      <w:proofErr w:type="spellStart"/>
      <w:r w:rsidRPr="007A084E">
        <w:rPr>
          <w:sz w:val="28"/>
          <w:szCs w:val="28"/>
        </w:rPr>
        <w:t>пов’язаних</w:t>
      </w:r>
      <w:proofErr w:type="spellEnd"/>
      <w:r w:rsidRPr="007A084E">
        <w:rPr>
          <w:sz w:val="28"/>
          <w:szCs w:val="28"/>
        </w:rPr>
        <w:t xml:space="preserve"> </w:t>
      </w:r>
      <w:proofErr w:type="spellStart"/>
      <w:r w:rsidRPr="007A084E">
        <w:rPr>
          <w:sz w:val="28"/>
          <w:szCs w:val="28"/>
        </w:rPr>
        <w:t>із</w:t>
      </w:r>
      <w:proofErr w:type="spellEnd"/>
      <w:r w:rsidRPr="007A084E">
        <w:rPr>
          <w:sz w:val="28"/>
          <w:szCs w:val="28"/>
        </w:rPr>
        <w:t xml:space="preserve"> </w:t>
      </w:r>
      <w:proofErr w:type="spellStart"/>
      <w:r w:rsidRPr="007A084E">
        <w:rPr>
          <w:sz w:val="28"/>
          <w:szCs w:val="28"/>
        </w:rPr>
        <w:t>забороною</w:t>
      </w:r>
      <w:proofErr w:type="spellEnd"/>
      <w:r w:rsidRPr="007A084E">
        <w:rPr>
          <w:sz w:val="28"/>
          <w:szCs w:val="28"/>
        </w:rPr>
        <w:t xml:space="preserve"> </w:t>
      </w:r>
      <w:proofErr w:type="spellStart"/>
      <w:r w:rsidRPr="007A084E">
        <w:rPr>
          <w:sz w:val="28"/>
          <w:szCs w:val="28"/>
        </w:rPr>
        <w:t>роботи</w:t>
      </w:r>
      <w:proofErr w:type="spellEnd"/>
      <w:r w:rsidRPr="007A084E">
        <w:rPr>
          <w:sz w:val="28"/>
          <w:szCs w:val="28"/>
        </w:rPr>
        <w:t xml:space="preserve"> </w:t>
      </w:r>
      <w:proofErr w:type="spellStart"/>
      <w:r w:rsidRPr="007A084E">
        <w:rPr>
          <w:sz w:val="28"/>
          <w:szCs w:val="28"/>
        </w:rPr>
        <w:t>суб’єктів</w:t>
      </w:r>
      <w:proofErr w:type="spellEnd"/>
      <w:r w:rsidRPr="007A084E">
        <w:rPr>
          <w:sz w:val="28"/>
          <w:szCs w:val="28"/>
        </w:rPr>
        <w:t xml:space="preserve"> </w:t>
      </w:r>
      <w:proofErr w:type="spellStart"/>
      <w:r w:rsidRPr="007A084E">
        <w:rPr>
          <w:sz w:val="28"/>
          <w:szCs w:val="28"/>
        </w:rPr>
        <w:t>господарювання</w:t>
      </w:r>
      <w:proofErr w:type="spellEnd"/>
      <w:r w:rsidRPr="007A084E">
        <w:rPr>
          <w:sz w:val="28"/>
          <w:szCs w:val="28"/>
        </w:rPr>
        <w:t xml:space="preserve"> у </w:t>
      </w:r>
      <w:proofErr w:type="spellStart"/>
      <w:r w:rsidRPr="007A084E">
        <w:rPr>
          <w:sz w:val="28"/>
          <w:szCs w:val="28"/>
        </w:rPr>
        <w:t>багатьох</w:t>
      </w:r>
      <w:proofErr w:type="spellEnd"/>
      <w:r w:rsidRPr="007A084E">
        <w:rPr>
          <w:sz w:val="28"/>
          <w:szCs w:val="28"/>
        </w:rPr>
        <w:t xml:space="preserve"> </w:t>
      </w:r>
      <w:proofErr w:type="spellStart"/>
      <w:r w:rsidRPr="007A084E">
        <w:rPr>
          <w:sz w:val="28"/>
          <w:szCs w:val="28"/>
        </w:rPr>
        <w:t>галузях</w:t>
      </w:r>
      <w:proofErr w:type="spellEnd"/>
      <w:r w:rsidRPr="007A084E">
        <w:rPr>
          <w:sz w:val="28"/>
          <w:szCs w:val="28"/>
        </w:rPr>
        <w:t xml:space="preserve"> </w:t>
      </w:r>
      <w:proofErr w:type="spellStart"/>
      <w:r w:rsidRPr="007A084E">
        <w:rPr>
          <w:sz w:val="28"/>
          <w:szCs w:val="28"/>
        </w:rPr>
        <w:t>життєдіяльності</w:t>
      </w:r>
      <w:proofErr w:type="spellEnd"/>
      <w:r w:rsidRPr="007A084E">
        <w:rPr>
          <w:sz w:val="28"/>
          <w:szCs w:val="28"/>
        </w:rPr>
        <w:t xml:space="preserve">, </w:t>
      </w:r>
      <w:proofErr w:type="spellStart"/>
      <w:r w:rsidRPr="007A084E">
        <w:rPr>
          <w:sz w:val="28"/>
          <w:szCs w:val="28"/>
        </w:rPr>
        <w:t>відбулось</w:t>
      </w:r>
      <w:proofErr w:type="spellEnd"/>
      <w:r w:rsidRPr="007A084E">
        <w:rPr>
          <w:sz w:val="28"/>
          <w:szCs w:val="28"/>
        </w:rPr>
        <w:t xml:space="preserve"> </w:t>
      </w:r>
      <w:proofErr w:type="spellStart"/>
      <w:r w:rsidRPr="007A084E">
        <w:rPr>
          <w:sz w:val="28"/>
          <w:szCs w:val="28"/>
        </w:rPr>
        <w:t>зниження</w:t>
      </w:r>
      <w:proofErr w:type="spellEnd"/>
      <w:r w:rsidRPr="007A084E">
        <w:rPr>
          <w:sz w:val="28"/>
          <w:szCs w:val="28"/>
        </w:rPr>
        <w:t xml:space="preserve"> </w:t>
      </w:r>
      <w:proofErr w:type="spellStart"/>
      <w:r w:rsidRPr="007A084E">
        <w:rPr>
          <w:sz w:val="28"/>
          <w:szCs w:val="28"/>
        </w:rPr>
        <w:t>обсягів</w:t>
      </w:r>
      <w:proofErr w:type="spellEnd"/>
      <w:r w:rsidRPr="007A084E">
        <w:rPr>
          <w:sz w:val="28"/>
          <w:szCs w:val="28"/>
        </w:rPr>
        <w:t xml:space="preserve"> </w:t>
      </w:r>
      <w:proofErr w:type="spellStart"/>
      <w:r w:rsidRPr="007A084E">
        <w:rPr>
          <w:sz w:val="28"/>
          <w:szCs w:val="28"/>
        </w:rPr>
        <w:t>торгі</w:t>
      </w:r>
      <w:proofErr w:type="gramStart"/>
      <w:r w:rsidRPr="007A084E">
        <w:rPr>
          <w:sz w:val="28"/>
          <w:szCs w:val="28"/>
        </w:rPr>
        <w:t>вл</w:t>
      </w:r>
      <w:proofErr w:type="gramEnd"/>
      <w:r w:rsidRPr="007A084E">
        <w:rPr>
          <w:sz w:val="28"/>
          <w:szCs w:val="28"/>
        </w:rPr>
        <w:t>і</w:t>
      </w:r>
      <w:proofErr w:type="spellEnd"/>
      <w:r w:rsidRPr="007A084E">
        <w:rPr>
          <w:sz w:val="28"/>
          <w:szCs w:val="28"/>
        </w:rPr>
        <w:t xml:space="preserve">, </w:t>
      </w:r>
      <w:proofErr w:type="spellStart"/>
      <w:r w:rsidRPr="007A084E">
        <w:rPr>
          <w:sz w:val="28"/>
          <w:szCs w:val="28"/>
        </w:rPr>
        <w:t>падіння</w:t>
      </w:r>
      <w:proofErr w:type="spellEnd"/>
      <w:r w:rsidRPr="007A084E">
        <w:rPr>
          <w:sz w:val="28"/>
          <w:szCs w:val="28"/>
        </w:rPr>
        <w:t xml:space="preserve"> </w:t>
      </w:r>
      <w:proofErr w:type="spellStart"/>
      <w:r w:rsidRPr="007A084E">
        <w:rPr>
          <w:sz w:val="28"/>
          <w:szCs w:val="28"/>
        </w:rPr>
        <w:t>споживчого</w:t>
      </w:r>
      <w:proofErr w:type="spellEnd"/>
      <w:r w:rsidRPr="007A084E">
        <w:rPr>
          <w:sz w:val="28"/>
          <w:szCs w:val="28"/>
        </w:rPr>
        <w:t xml:space="preserve"> </w:t>
      </w:r>
      <w:proofErr w:type="spellStart"/>
      <w:r w:rsidRPr="007A084E">
        <w:rPr>
          <w:sz w:val="28"/>
          <w:szCs w:val="28"/>
        </w:rPr>
        <w:t>попиту</w:t>
      </w:r>
      <w:proofErr w:type="spellEnd"/>
      <w:r w:rsidRPr="007A084E">
        <w:rPr>
          <w:sz w:val="28"/>
          <w:szCs w:val="28"/>
        </w:rPr>
        <w:t xml:space="preserve"> </w:t>
      </w:r>
      <w:proofErr w:type="spellStart"/>
      <w:r w:rsidRPr="007A084E">
        <w:rPr>
          <w:sz w:val="28"/>
          <w:szCs w:val="28"/>
        </w:rPr>
        <w:t>населення</w:t>
      </w:r>
      <w:proofErr w:type="spellEnd"/>
      <w:r w:rsidRPr="007A084E">
        <w:rPr>
          <w:sz w:val="28"/>
          <w:szCs w:val="28"/>
        </w:rPr>
        <w:t xml:space="preserve">, </w:t>
      </w:r>
      <w:proofErr w:type="spellStart"/>
      <w:r w:rsidRPr="007A084E">
        <w:rPr>
          <w:sz w:val="28"/>
          <w:szCs w:val="28"/>
        </w:rPr>
        <w:t>ділової</w:t>
      </w:r>
      <w:proofErr w:type="spellEnd"/>
      <w:r w:rsidRPr="007A084E">
        <w:rPr>
          <w:sz w:val="28"/>
          <w:szCs w:val="28"/>
        </w:rPr>
        <w:t xml:space="preserve"> </w:t>
      </w:r>
      <w:proofErr w:type="spellStart"/>
      <w:r w:rsidRPr="007A084E">
        <w:rPr>
          <w:sz w:val="28"/>
          <w:szCs w:val="28"/>
        </w:rPr>
        <w:t>активності</w:t>
      </w:r>
      <w:proofErr w:type="spellEnd"/>
      <w:r w:rsidRPr="007A084E">
        <w:rPr>
          <w:sz w:val="28"/>
          <w:szCs w:val="28"/>
        </w:rPr>
        <w:t xml:space="preserve"> </w:t>
      </w:r>
      <w:proofErr w:type="spellStart"/>
      <w:r w:rsidRPr="007A084E">
        <w:rPr>
          <w:sz w:val="28"/>
          <w:szCs w:val="28"/>
        </w:rPr>
        <w:t>підприємництва</w:t>
      </w:r>
      <w:proofErr w:type="spellEnd"/>
      <w:r w:rsidRPr="007A084E">
        <w:rPr>
          <w:sz w:val="28"/>
          <w:szCs w:val="28"/>
        </w:rPr>
        <w:t xml:space="preserve">, </w:t>
      </w:r>
      <w:proofErr w:type="spellStart"/>
      <w:r w:rsidRPr="007A084E">
        <w:rPr>
          <w:sz w:val="28"/>
          <w:szCs w:val="28"/>
        </w:rPr>
        <w:t>скорочення</w:t>
      </w:r>
      <w:proofErr w:type="spellEnd"/>
      <w:r w:rsidRPr="007A084E">
        <w:rPr>
          <w:sz w:val="28"/>
          <w:szCs w:val="28"/>
        </w:rPr>
        <w:t xml:space="preserve"> </w:t>
      </w:r>
      <w:proofErr w:type="spellStart"/>
      <w:r w:rsidRPr="007A084E">
        <w:rPr>
          <w:sz w:val="28"/>
          <w:szCs w:val="28"/>
        </w:rPr>
        <w:t>виробництва</w:t>
      </w:r>
      <w:proofErr w:type="spellEnd"/>
      <w:r w:rsidRPr="007A084E">
        <w:rPr>
          <w:sz w:val="28"/>
          <w:szCs w:val="28"/>
        </w:rPr>
        <w:t xml:space="preserve"> </w:t>
      </w:r>
      <w:proofErr w:type="spellStart"/>
      <w:r w:rsidRPr="007A084E">
        <w:rPr>
          <w:sz w:val="28"/>
          <w:szCs w:val="28"/>
        </w:rPr>
        <w:t>тощо</w:t>
      </w:r>
      <w:proofErr w:type="spellEnd"/>
      <w:r w:rsidRPr="007A084E">
        <w:rPr>
          <w:sz w:val="28"/>
          <w:szCs w:val="28"/>
        </w:rPr>
        <w:t xml:space="preserve">. </w:t>
      </w:r>
    </w:p>
    <w:p w:rsidR="00107636" w:rsidRPr="007A084E" w:rsidRDefault="00107636" w:rsidP="004C68CF">
      <w:pPr>
        <w:ind w:firstLine="709"/>
        <w:jc w:val="both"/>
        <w:rPr>
          <w:sz w:val="28"/>
          <w:szCs w:val="28"/>
        </w:rPr>
      </w:pPr>
      <w:r w:rsidRPr="007A084E">
        <w:rPr>
          <w:sz w:val="28"/>
          <w:szCs w:val="28"/>
        </w:rPr>
        <w:t xml:space="preserve">В </w:t>
      </w:r>
      <w:proofErr w:type="spellStart"/>
      <w:r w:rsidRPr="007A084E">
        <w:rPr>
          <w:sz w:val="28"/>
          <w:szCs w:val="28"/>
        </w:rPr>
        <w:t>умовах</w:t>
      </w:r>
      <w:proofErr w:type="spellEnd"/>
      <w:r w:rsidRPr="007A084E">
        <w:rPr>
          <w:sz w:val="28"/>
          <w:szCs w:val="28"/>
        </w:rPr>
        <w:t xml:space="preserve"> </w:t>
      </w:r>
      <w:proofErr w:type="spellStart"/>
      <w:r w:rsidRPr="007A084E">
        <w:rPr>
          <w:sz w:val="28"/>
          <w:szCs w:val="28"/>
        </w:rPr>
        <w:t>затверджених</w:t>
      </w:r>
      <w:proofErr w:type="spellEnd"/>
      <w:r w:rsidRPr="007A084E">
        <w:rPr>
          <w:sz w:val="28"/>
          <w:szCs w:val="28"/>
        </w:rPr>
        <w:t xml:space="preserve"> </w:t>
      </w:r>
      <w:proofErr w:type="spellStart"/>
      <w:r w:rsidRPr="007A084E">
        <w:rPr>
          <w:sz w:val="28"/>
          <w:szCs w:val="28"/>
        </w:rPr>
        <w:t>з</w:t>
      </w:r>
      <w:proofErr w:type="spellEnd"/>
      <w:r w:rsidRPr="007A084E">
        <w:rPr>
          <w:sz w:val="28"/>
          <w:szCs w:val="28"/>
        </w:rPr>
        <w:t xml:space="preserve"> боку </w:t>
      </w:r>
      <w:proofErr w:type="spellStart"/>
      <w:r w:rsidRPr="007A084E">
        <w:rPr>
          <w:sz w:val="28"/>
          <w:szCs w:val="28"/>
        </w:rPr>
        <w:t>держави</w:t>
      </w:r>
      <w:proofErr w:type="spellEnd"/>
      <w:r w:rsidRPr="007A084E">
        <w:rPr>
          <w:sz w:val="28"/>
          <w:szCs w:val="28"/>
        </w:rPr>
        <w:t xml:space="preserve"> та </w:t>
      </w:r>
      <w:proofErr w:type="spellStart"/>
      <w:r w:rsidRPr="007A084E">
        <w:rPr>
          <w:sz w:val="28"/>
          <w:szCs w:val="28"/>
        </w:rPr>
        <w:t>місцевої</w:t>
      </w:r>
      <w:proofErr w:type="spellEnd"/>
      <w:r w:rsidRPr="007A084E">
        <w:rPr>
          <w:sz w:val="28"/>
          <w:szCs w:val="28"/>
        </w:rPr>
        <w:t xml:space="preserve"> </w:t>
      </w:r>
      <w:proofErr w:type="spellStart"/>
      <w:r w:rsidRPr="007A084E">
        <w:rPr>
          <w:sz w:val="28"/>
          <w:szCs w:val="28"/>
        </w:rPr>
        <w:t>влади</w:t>
      </w:r>
      <w:proofErr w:type="spellEnd"/>
      <w:r w:rsidRPr="007A084E">
        <w:rPr>
          <w:sz w:val="28"/>
          <w:szCs w:val="28"/>
        </w:rPr>
        <w:t xml:space="preserve"> </w:t>
      </w:r>
      <w:proofErr w:type="spellStart"/>
      <w:r w:rsidR="001A4981" w:rsidRPr="007A084E">
        <w:rPr>
          <w:sz w:val="28"/>
          <w:szCs w:val="28"/>
        </w:rPr>
        <w:t>заходів</w:t>
      </w:r>
      <w:proofErr w:type="spellEnd"/>
      <w:r w:rsidR="001A4981" w:rsidRPr="007A084E">
        <w:rPr>
          <w:sz w:val="28"/>
          <w:szCs w:val="28"/>
        </w:rPr>
        <w:t xml:space="preserve"> </w:t>
      </w:r>
      <w:proofErr w:type="spellStart"/>
      <w:r w:rsidRPr="007A084E">
        <w:rPr>
          <w:sz w:val="28"/>
          <w:szCs w:val="28"/>
        </w:rPr>
        <w:t>щодо</w:t>
      </w:r>
      <w:proofErr w:type="spellEnd"/>
      <w:r w:rsidRPr="007A084E">
        <w:rPr>
          <w:sz w:val="28"/>
          <w:szCs w:val="28"/>
        </w:rPr>
        <w:t xml:space="preserve"> </w:t>
      </w:r>
      <w:proofErr w:type="spellStart"/>
      <w:proofErr w:type="gramStart"/>
      <w:r w:rsidRPr="007A084E">
        <w:rPr>
          <w:sz w:val="28"/>
          <w:szCs w:val="28"/>
        </w:rPr>
        <w:t>п</w:t>
      </w:r>
      <w:proofErr w:type="gramEnd"/>
      <w:r w:rsidRPr="007A084E">
        <w:rPr>
          <w:sz w:val="28"/>
          <w:szCs w:val="28"/>
        </w:rPr>
        <w:t>ідтримки</w:t>
      </w:r>
      <w:proofErr w:type="spellEnd"/>
      <w:r w:rsidRPr="007A084E">
        <w:rPr>
          <w:sz w:val="28"/>
          <w:szCs w:val="28"/>
        </w:rPr>
        <w:t xml:space="preserve"> </w:t>
      </w:r>
      <w:proofErr w:type="spellStart"/>
      <w:r w:rsidRPr="007A084E">
        <w:rPr>
          <w:sz w:val="28"/>
          <w:szCs w:val="28"/>
        </w:rPr>
        <w:t>платників</w:t>
      </w:r>
      <w:proofErr w:type="spellEnd"/>
      <w:r w:rsidRPr="007A084E">
        <w:rPr>
          <w:sz w:val="28"/>
          <w:szCs w:val="28"/>
        </w:rPr>
        <w:t xml:space="preserve"> </w:t>
      </w:r>
      <w:proofErr w:type="spellStart"/>
      <w:r w:rsidRPr="007A084E">
        <w:rPr>
          <w:sz w:val="28"/>
          <w:szCs w:val="28"/>
        </w:rPr>
        <w:t>податків</w:t>
      </w:r>
      <w:proofErr w:type="spellEnd"/>
      <w:r w:rsidRPr="007A084E">
        <w:rPr>
          <w:sz w:val="28"/>
          <w:szCs w:val="28"/>
        </w:rPr>
        <w:t xml:space="preserve"> малого </w:t>
      </w:r>
      <w:proofErr w:type="spellStart"/>
      <w:r w:rsidRPr="007A084E">
        <w:rPr>
          <w:sz w:val="28"/>
          <w:szCs w:val="28"/>
        </w:rPr>
        <w:t>і</w:t>
      </w:r>
      <w:proofErr w:type="spellEnd"/>
      <w:r w:rsidRPr="007A084E">
        <w:rPr>
          <w:sz w:val="28"/>
          <w:szCs w:val="28"/>
        </w:rPr>
        <w:t xml:space="preserve"> великого </w:t>
      </w:r>
      <w:proofErr w:type="spellStart"/>
      <w:r w:rsidRPr="007A084E">
        <w:rPr>
          <w:sz w:val="28"/>
          <w:szCs w:val="28"/>
        </w:rPr>
        <w:t>бізнесу</w:t>
      </w:r>
      <w:proofErr w:type="spellEnd"/>
      <w:r w:rsidRPr="007A084E">
        <w:rPr>
          <w:sz w:val="28"/>
          <w:szCs w:val="28"/>
        </w:rPr>
        <w:t xml:space="preserve">, </w:t>
      </w:r>
      <w:proofErr w:type="spellStart"/>
      <w:r w:rsidRPr="007A084E">
        <w:rPr>
          <w:sz w:val="28"/>
          <w:szCs w:val="28"/>
        </w:rPr>
        <w:t>згідно</w:t>
      </w:r>
      <w:proofErr w:type="spellEnd"/>
      <w:r w:rsidRPr="007A084E">
        <w:rPr>
          <w:sz w:val="28"/>
          <w:szCs w:val="28"/>
        </w:rPr>
        <w:t xml:space="preserve"> </w:t>
      </w:r>
      <w:proofErr w:type="spellStart"/>
      <w:r w:rsidRPr="007A084E">
        <w:rPr>
          <w:sz w:val="28"/>
          <w:szCs w:val="28"/>
        </w:rPr>
        <w:t>з</w:t>
      </w:r>
      <w:proofErr w:type="spellEnd"/>
      <w:r w:rsidRPr="007A084E">
        <w:rPr>
          <w:sz w:val="28"/>
          <w:szCs w:val="28"/>
        </w:rPr>
        <w:t xml:space="preserve"> </w:t>
      </w:r>
      <w:proofErr w:type="spellStart"/>
      <w:r w:rsidRPr="007A084E">
        <w:rPr>
          <w:sz w:val="28"/>
          <w:szCs w:val="28"/>
        </w:rPr>
        <w:t>якими</w:t>
      </w:r>
      <w:proofErr w:type="spellEnd"/>
      <w:r w:rsidRPr="007A084E">
        <w:rPr>
          <w:sz w:val="28"/>
          <w:szCs w:val="28"/>
        </w:rPr>
        <w:t xml:space="preserve"> </w:t>
      </w:r>
      <w:proofErr w:type="spellStart"/>
      <w:r w:rsidRPr="007A084E">
        <w:rPr>
          <w:sz w:val="28"/>
          <w:szCs w:val="28"/>
        </w:rPr>
        <w:t>запроваджено</w:t>
      </w:r>
      <w:proofErr w:type="spellEnd"/>
      <w:r w:rsidRPr="007A084E">
        <w:rPr>
          <w:sz w:val="28"/>
          <w:szCs w:val="28"/>
        </w:rPr>
        <w:t xml:space="preserve"> низку </w:t>
      </w:r>
      <w:proofErr w:type="spellStart"/>
      <w:r w:rsidRPr="007A084E">
        <w:rPr>
          <w:sz w:val="28"/>
          <w:szCs w:val="28"/>
        </w:rPr>
        <w:t>податкових</w:t>
      </w:r>
      <w:proofErr w:type="spellEnd"/>
      <w:r w:rsidRPr="007A084E">
        <w:rPr>
          <w:sz w:val="28"/>
          <w:szCs w:val="28"/>
        </w:rPr>
        <w:t xml:space="preserve"> </w:t>
      </w:r>
      <w:proofErr w:type="spellStart"/>
      <w:r w:rsidRPr="007A084E">
        <w:rPr>
          <w:sz w:val="28"/>
          <w:szCs w:val="28"/>
        </w:rPr>
        <w:t>преференцій</w:t>
      </w:r>
      <w:proofErr w:type="spellEnd"/>
      <w:r w:rsidRPr="007A084E">
        <w:rPr>
          <w:sz w:val="28"/>
          <w:szCs w:val="28"/>
        </w:rPr>
        <w:t xml:space="preserve"> </w:t>
      </w:r>
      <w:proofErr w:type="spellStart"/>
      <w:r w:rsidRPr="007A084E">
        <w:rPr>
          <w:sz w:val="28"/>
          <w:szCs w:val="28"/>
        </w:rPr>
        <w:t>щодо</w:t>
      </w:r>
      <w:proofErr w:type="spellEnd"/>
      <w:r w:rsidRPr="007A084E">
        <w:rPr>
          <w:sz w:val="28"/>
          <w:szCs w:val="28"/>
        </w:rPr>
        <w:t xml:space="preserve"> </w:t>
      </w:r>
      <w:proofErr w:type="spellStart"/>
      <w:r w:rsidRPr="007A084E">
        <w:rPr>
          <w:sz w:val="28"/>
          <w:szCs w:val="28"/>
        </w:rPr>
        <w:t>звільнення</w:t>
      </w:r>
      <w:proofErr w:type="spellEnd"/>
      <w:r w:rsidRPr="007A084E">
        <w:rPr>
          <w:sz w:val="28"/>
          <w:szCs w:val="28"/>
        </w:rPr>
        <w:t xml:space="preserve"> </w:t>
      </w:r>
      <w:proofErr w:type="spellStart"/>
      <w:r w:rsidRPr="007A084E">
        <w:rPr>
          <w:sz w:val="28"/>
          <w:szCs w:val="28"/>
        </w:rPr>
        <w:t>від</w:t>
      </w:r>
      <w:proofErr w:type="spellEnd"/>
      <w:r w:rsidRPr="007A084E">
        <w:rPr>
          <w:sz w:val="28"/>
          <w:szCs w:val="28"/>
        </w:rPr>
        <w:t xml:space="preserve"> </w:t>
      </w:r>
      <w:proofErr w:type="spellStart"/>
      <w:r w:rsidRPr="007A084E">
        <w:rPr>
          <w:sz w:val="28"/>
          <w:szCs w:val="28"/>
        </w:rPr>
        <w:t>сплати</w:t>
      </w:r>
      <w:proofErr w:type="spellEnd"/>
      <w:r w:rsidRPr="007A084E">
        <w:rPr>
          <w:sz w:val="28"/>
          <w:szCs w:val="28"/>
        </w:rPr>
        <w:t xml:space="preserve"> </w:t>
      </w:r>
      <w:proofErr w:type="spellStart"/>
      <w:r w:rsidRPr="007A084E">
        <w:rPr>
          <w:sz w:val="28"/>
          <w:szCs w:val="28"/>
        </w:rPr>
        <w:t>місцевих</w:t>
      </w:r>
      <w:proofErr w:type="spellEnd"/>
      <w:r w:rsidRPr="007A084E">
        <w:rPr>
          <w:sz w:val="28"/>
          <w:szCs w:val="28"/>
        </w:rPr>
        <w:t xml:space="preserve"> </w:t>
      </w:r>
      <w:proofErr w:type="spellStart"/>
      <w:r w:rsidRPr="007A084E">
        <w:rPr>
          <w:sz w:val="28"/>
          <w:szCs w:val="28"/>
        </w:rPr>
        <w:t>податків</w:t>
      </w:r>
      <w:proofErr w:type="spellEnd"/>
      <w:r w:rsidRPr="007A084E">
        <w:rPr>
          <w:sz w:val="28"/>
          <w:szCs w:val="28"/>
        </w:rPr>
        <w:t xml:space="preserve">, </w:t>
      </w:r>
      <w:proofErr w:type="spellStart"/>
      <w:r w:rsidRPr="007A084E">
        <w:rPr>
          <w:sz w:val="28"/>
          <w:szCs w:val="28"/>
        </w:rPr>
        <w:t>розстрочення</w:t>
      </w:r>
      <w:proofErr w:type="spellEnd"/>
      <w:r w:rsidRPr="007A084E">
        <w:rPr>
          <w:sz w:val="28"/>
          <w:szCs w:val="28"/>
        </w:rPr>
        <w:t xml:space="preserve"> </w:t>
      </w:r>
      <w:proofErr w:type="spellStart"/>
      <w:r w:rsidRPr="007A084E">
        <w:rPr>
          <w:sz w:val="28"/>
          <w:szCs w:val="28"/>
        </w:rPr>
        <w:t>платежів</w:t>
      </w:r>
      <w:proofErr w:type="spellEnd"/>
      <w:r w:rsidRPr="007A084E">
        <w:rPr>
          <w:sz w:val="28"/>
          <w:szCs w:val="28"/>
        </w:rPr>
        <w:t xml:space="preserve">, </w:t>
      </w:r>
      <w:proofErr w:type="spellStart"/>
      <w:r w:rsidRPr="007A084E">
        <w:rPr>
          <w:sz w:val="28"/>
          <w:szCs w:val="28"/>
        </w:rPr>
        <w:t>незастосування</w:t>
      </w:r>
      <w:proofErr w:type="spellEnd"/>
      <w:r w:rsidRPr="007A084E">
        <w:rPr>
          <w:sz w:val="28"/>
          <w:szCs w:val="28"/>
        </w:rPr>
        <w:t xml:space="preserve"> </w:t>
      </w:r>
      <w:proofErr w:type="spellStart"/>
      <w:r w:rsidRPr="007A084E">
        <w:rPr>
          <w:sz w:val="28"/>
          <w:szCs w:val="28"/>
        </w:rPr>
        <w:t>штрафних</w:t>
      </w:r>
      <w:proofErr w:type="spellEnd"/>
      <w:r w:rsidRPr="007A084E">
        <w:rPr>
          <w:sz w:val="28"/>
          <w:szCs w:val="28"/>
        </w:rPr>
        <w:t xml:space="preserve"> </w:t>
      </w:r>
      <w:proofErr w:type="spellStart"/>
      <w:r w:rsidRPr="007A084E">
        <w:rPr>
          <w:sz w:val="28"/>
          <w:szCs w:val="28"/>
        </w:rPr>
        <w:t>санкцій</w:t>
      </w:r>
      <w:proofErr w:type="spellEnd"/>
      <w:r w:rsidRPr="007A084E">
        <w:rPr>
          <w:sz w:val="28"/>
          <w:szCs w:val="28"/>
        </w:rPr>
        <w:t xml:space="preserve">, </w:t>
      </w:r>
      <w:proofErr w:type="spellStart"/>
      <w:r w:rsidRPr="007A084E">
        <w:rPr>
          <w:sz w:val="28"/>
          <w:szCs w:val="28"/>
        </w:rPr>
        <w:t>списання</w:t>
      </w:r>
      <w:proofErr w:type="spellEnd"/>
      <w:r w:rsidRPr="007A084E">
        <w:rPr>
          <w:sz w:val="28"/>
          <w:szCs w:val="28"/>
        </w:rPr>
        <w:t xml:space="preserve"> </w:t>
      </w:r>
      <w:proofErr w:type="spellStart"/>
      <w:r w:rsidRPr="007A084E">
        <w:rPr>
          <w:sz w:val="28"/>
          <w:szCs w:val="28"/>
        </w:rPr>
        <w:t>пені</w:t>
      </w:r>
      <w:proofErr w:type="spellEnd"/>
      <w:r w:rsidRPr="007A084E">
        <w:rPr>
          <w:sz w:val="28"/>
          <w:szCs w:val="28"/>
        </w:rPr>
        <w:t xml:space="preserve"> </w:t>
      </w:r>
      <w:proofErr w:type="spellStart"/>
      <w:r w:rsidRPr="007A084E">
        <w:rPr>
          <w:sz w:val="28"/>
          <w:szCs w:val="28"/>
        </w:rPr>
        <w:t>тощо</w:t>
      </w:r>
      <w:proofErr w:type="spellEnd"/>
      <w:r w:rsidRPr="007A084E">
        <w:rPr>
          <w:sz w:val="28"/>
          <w:szCs w:val="28"/>
        </w:rPr>
        <w:t xml:space="preserve">, бюджет </w:t>
      </w:r>
      <w:proofErr w:type="spellStart"/>
      <w:r w:rsidRPr="007A084E">
        <w:rPr>
          <w:sz w:val="28"/>
          <w:szCs w:val="28"/>
        </w:rPr>
        <w:t>міста</w:t>
      </w:r>
      <w:proofErr w:type="spellEnd"/>
      <w:r w:rsidRPr="007A084E">
        <w:rPr>
          <w:sz w:val="28"/>
          <w:szCs w:val="28"/>
        </w:rPr>
        <w:t xml:space="preserve"> </w:t>
      </w:r>
      <w:proofErr w:type="spellStart"/>
      <w:r w:rsidRPr="007A084E">
        <w:rPr>
          <w:sz w:val="28"/>
          <w:szCs w:val="28"/>
        </w:rPr>
        <w:t>втратив</w:t>
      </w:r>
      <w:proofErr w:type="spellEnd"/>
      <w:r w:rsidRPr="007A084E">
        <w:rPr>
          <w:sz w:val="28"/>
          <w:szCs w:val="28"/>
        </w:rPr>
        <w:t xml:space="preserve"> </w:t>
      </w:r>
      <w:proofErr w:type="spellStart"/>
      <w:r w:rsidRPr="007A084E">
        <w:rPr>
          <w:sz w:val="28"/>
          <w:szCs w:val="28"/>
        </w:rPr>
        <w:t>значні</w:t>
      </w:r>
      <w:proofErr w:type="spellEnd"/>
      <w:r w:rsidRPr="007A084E">
        <w:rPr>
          <w:sz w:val="28"/>
          <w:szCs w:val="28"/>
        </w:rPr>
        <w:t xml:space="preserve"> </w:t>
      </w:r>
      <w:proofErr w:type="spellStart"/>
      <w:r w:rsidRPr="007A084E">
        <w:rPr>
          <w:sz w:val="28"/>
          <w:szCs w:val="28"/>
        </w:rPr>
        <w:t>ресурси</w:t>
      </w:r>
      <w:proofErr w:type="spellEnd"/>
      <w:r w:rsidRPr="007A084E">
        <w:rPr>
          <w:sz w:val="28"/>
          <w:szCs w:val="28"/>
        </w:rPr>
        <w:t xml:space="preserve"> </w:t>
      </w:r>
      <w:proofErr w:type="spellStart"/>
      <w:r w:rsidRPr="007A084E">
        <w:rPr>
          <w:sz w:val="28"/>
          <w:szCs w:val="28"/>
        </w:rPr>
        <w:t>наповнення</w:t>
      </w:r>
      <w:proofErr w:type="spellEnd"/>
      <w:r w:rsidRPr="007A084E">
        <w:rPr>
          <w:sz w:val="28"/>
          <w:szCs w:val="28"/>
        </w:rPr>
        <w:t xml:space="preserve"> </w:t>
      </w:r>
      <w:proofErr w:type="spellStart"/>
      <w:r w:rsidRPr="007A084E">
        <w:rPr>
          <w:sz w:val="28"/>
          <w:szCs w:val="28"/>
        </w:rPr>
        <w:t>доходів</w:t>
      </w:r>
      <w:proofErr w:type="spellEnd"/>
      <w:r w:rsidRPr="007A084E">
        <w:rPr>
          <w:sz w:val="28"/>
          <w:szCs w:val="28"/>
        </w:rPr>
        <w:t xml:space="preserve"> (</w:t>
      </w:r>
      <w:proofErr w:type="spellStart"/>
      <w:r w:rsidRPr="007A084E">
        <w:rPr>
          <w:sz w:val="28"/>
          <w:szCs w:val="28"/>
        </w:rPr>
        <w:t>понад</w:t>
      </w:r>
      <w:proofErr w:type="spellEnd"/>
      <w:r w:rsidRPr="007A084E">
        <w:rPr>
          <w:sz w:val="28"/>
          <w:szCs w:val="28"/>
        </w:rPr>
        <w:t xml:space="preserve"> 330,0 </w:t>
      </w:r>
      <w:proofErr w:type="spellStart"/>
      <w:r w:rsidRPr="007A084E">
        <w:rPr>
          <w:sz w:val="28"/>
          <w:szCs w:val="28"/>
        </w:rPr>
        <w:t>млн</w:t>
      </w:r>
      <w:proofErr w:type="gramStart"/>
      <w:r w:rsidRPr="007A084E">
        <w:rPr>
          <w:sz w:val="28"/>
          <w:szCs w:val="28"/>
        </w:rPr>
        <w:t>.г</w:t>
      </w:r>
      <w:proofErr w:type="gramEnd"/>
      <w:r w:rsidRPr="007A084E">
        <w:rPr>
          <w:sz w:val="28"/>
          <w:szCs w:val="28"/>
        </w:rPr>
        <w:t>рн</w:t>
      </w:r>
      <w:proofErr w:type="spellEnd"/>
      <w:r w:rsidRPr="007A084E">
        <w:rPr>
          <w:sz w:val="28"/>
          <w:szCs w:val="28"/>
        </w:rPr>
        <w:t>.).</w:t>
      </w:r>
    </w:p>
    <w:p w:rsidR="00107636" w:rsidRPr="007A084E" w:rsidRDefault="00107636" w:rsidP="004C68CF">
      <w:pPr>
        <w:ind w:firstLine="708"/>
        <w:jc w:val="both"/>
        <w:rPr>
          <w:sz w:val="28"/>
          <w:szCs w:val="28"/>
        </w:rPr>
      </w:pPr>
      <w:proofErr w:type="spellStart"/>
      <w:r w:rsidRPr="007A084E">
        <w:rPr>
          <w:sz w:val="28"/>
          <w:szCs w:val="28"/>
        </w:rPr>
        <w:t>Відновлення</w:t>
      </w:r>
      <w:proofErr w:type="spellEnd"/>
      <w:r w:rsidRPr="007A084E">
        <w:rPr>
          <w:sz w:val="28"/>
          <w:szCs w:val="28"/>
        </w:rPr>
        <w:t xml:space="preserve"> </w:t>
      </w:r>
      <w:proofErr w:type="spellStart"/>
      <w:r w:rsidRPr="007A084E">
        <w:rPr>
          <w:sz w:val="28"/>
          <w:szCs w:val="28"/>
        </w:rPr>
        <w:t>пригальмованих</w:t>
      </w:r>
      <w:proofErr w:type="spellEnd"/>
      <w:r w:rsidRPr="007A084E">
        <w:rPr>
          <w:sz w:val="28"/>
          <w:szCs w:val="28"/>
        </w:rPr>
        <w:t xml:space="preserve"> через </w:t>
      </w:r>
      <w:proofErr w:type="spellStart"/>
      <w:r w:rsidRPr="007A084E">
        <w:rPr>
          <w:sz w:val="28"/>
          <w:szCs w:val="28"/>
        </w:rPr>
        <w:t>поширення</w:t>
      </w:r>
      <w:proofErr w:type="spellEnd"/>
      <w:r w:rsidRPr="007A084E">
        <w:rPr>
          <w:sz w:val="28"/>
          <w:szCs w:val="28"/>
        </w:rPr>
        <w:t xml:space="preserve"> </w:t>
      </w:r>
      <w:proofErr w:type="spellStart"/>
      <w:r w:rsidRPr="007A084E">
        <w:rPr>
          <w:sz w:val="28"/>
          <w:szCs w:val="28"/>
        </w:rPr>
        <w:t>коронавірусної</w:t>
      </w:r>
      <w:proofErr w:type="spellEnd"/>
      <w:r w:rsidRPr="007A084E">
        <w:rPr>
          <w:sz w:val="28"/>
          <w:szCs w:val="28"/>
        </w:rPr>
        <w:t xml:space="preserve"> </w:t>
      </w:r>
      <w:proofErr w:type="spellStart"/>
      <w:r w:rsidRPr="007A084E">
        <w:rPr>
          <w:sz w:val="28"/>
          <w:szCs w:val="28"/>
        </w:rPr>
        <w:t>хвороби</w:t>
      </w:r>
      <w:proofErr w:type="spellEnd"/>
      <w:r w:rsidRPr="007A084E">
        <w:rPr>
          <w:sz w:val="28"/>
          <w:szCs w:val="28"/>
        </w:rPr>
        <w:t xml:space="preserve"> </w:t>
      </w:r>
      <w:proofErr w:type="spellStart"/>
      <w:r w:rsidRPr="007A084E">
        <w:rPr>
          <w:sz w:val="28"/>
          <w:szCs w:val="28"/>
        </w:rPr>
        <w:t>економічних</w:t>
      </w:r>
      <w:proofErr w:type="spellEnd"/>
      <w:r w:rsidRPr="007A084E">
        <w:rPr>
          <w:sz w:val="28"/>
          <w:szCs w:val="28"/>
        </w:rPr>
        <w:t xml:space="preserve"> </w:t>
      </w:r>
      <w:proofErr w:type="spellStart"/>
      <w:r w:rsidRPr="007A084E">
        <w:rPr>
          <w:sz w:val="28"/>
          <w:szCs w:val="28"/>
        </w:rPr>
        <w:t>процесів</w:t>
      </w:r>
      <w:proofErr w:type="spellEnd"/>
      <w:r w:rsidRPr="007A084E">
        <w:rPr>
          <w:sz w:val="28"/>
          <w:szCs w:val="28"/>
        </w:rPr>
        <w:t xml:space="preserve"> </w:t>
      </w:r>
      <w:proofErr w:type="spellStart"/>
      <w:r w:rsidRPr="007A084E">
        <w:rPr>
          <w:sz w:val="28"/>
          <w:szCs w:val="28"/>
        </w:rPr>
        <w:t>почалось</w:t>
      </w:r>
      <w:proofErr w:type="spellEnd"/>
      <w:r w:rsidRPr="007A084E">
        <w:rPr>
          <w:sz w:val="28"/>
          <w:szCs w:val="28"/>
        </w:rPr>
        <w:t xml:space="preserve"> </w:t>
      </w:r>
      <w:proofErr w:type="spellStart"/>
      <w:r w:rsidRPr="007A084E">
        <w:rPr>
          <w:sz w:val="28"/>
          <w:szCs w:val="28"/>
        </w:rPr>
        <w:t>фактично</w:t>
      </w:r>
      <w:proofErr w:type="spellEnd"/>
      <w:r w:rsidRPr="007A084E">
        <w:rPr>
          <w:sz w:val="28"/>
          <w:szCs w:val="28"/>
        </w:rPr>
        <w:t xml:space="preserve"> </w:t>
      </w:r>
      <w:proofErr w:type="spellStart"/>
      <w:r w:rsidRPr="007A084E">
        <w:rPr>
          <w:sz w:val="28"/>
          <w:szCs w:val="28"/>
        </w:rPr>
        <w:t>ли</w:t>
      </w:r>
      <w:r w:rsidR="001A4981">
        <w:rPr>
          <w:sz w:val="28"/>
          <w:szCs w:val="28"/>
        </w:rPr>
        <w:t>ше</w:t>
      </w:r>
      <w:proofErr w:type="spellEnd"/>
      <w:r w:rsidR="001A4981">
        <w:rPr>
          <w:sz w:val="28"/>
          <w:szCs w:val="28"/>
        </w:rPr>
        <w:t xml:space="preserve"> у ІІ </w:t>
      </w:r>
      <w:proofErr w:type="spellStart"/>
      <w:proofErr w:type="gramStart"/>
      <w:r w:rsidR="001A4981">
        <w:rPr>
          <w:sz w:val="28"/>
          <w:szCs w:val="28"/>
        </w:rPr>
        <w:t>п</w:t>
      </w:r>
      <w:proofErr w:type="gramEnd"/>
      <w:r w:rsidR="001A4981">
        <w:rPr>
          <w:sz w:val="28"/>
          <w:szCs w:val="28"/>
        </w:rPr>
        <w:t>івріччі</w:t>
      </w:r>
      <w:proofErr w:type="spellEnd"/>
      <w:r w:rsidR="001A4981">
        <w:rPr>
          <w:sz w:val="28"/>
          <w:szCs w:val="28"/>
        </w:rPr>
        <w:t xml:space="preserve"> поточного року</w:t>
      </w:r>
      <w:r w:rsidR="001A4981">
        <w:rPr>
          <w:sz w:val="28"/>
          <w:szCs w:val="28"/>
          <w:lang w:val="uk-UA"/>
        </w:rPr>
        <w:t xml:space="preserve">, що </w:t>
      </w:r>
      <w:r w:rsidRPr="007A084E">
        <w:rPr>
          <w:sz w:val="28"/>
          <w:szCs w:val="28"/>
        </w:rPr>
        <w:t xml:space="preserve"> </w:t>
      </w:r>
      <w:r w:rsidR="001A4981">
        <w:rPr>
          <w:sz w:val="28"/>
          <w:szCs w:val="28"/>
          <w:lang w:val="uk-UA"/>
        </w:rPr>
        <w:t>позитивно позначилось на надходження до бюджету</w:t>
      </w:r>
      <w:r w:rsidRPr="007A084E">
        <w:rPr>
          <w:sz w:val="28"/>
          <w:szCs w:val="28"/>
        </w:rPr>
        <w:t xml:space="preserve">. </w:t>
      </w:r>
    </w:p>
    <w:p w:rsidR="00107636" w:rsidRDefault="00107636" w:rsidP="004C68CF">
      <w:pPr>
        <w:ind w:firstLine="708"/>
        <w:jc w:val="both"/>
        <w:rPr>
          <w:sz w:val="28"/>
          <w:szCs w:val="28"/>
          <w:lang w:val="uk-UA"/>
        </w:rPr>
      </w:pPr>
      <w:proofErr w:type="spellStart"/>
      <w:r w:rsidRPr="007A084E">
        <w:rPr>
          <w:sz w:val="28"/>
          <w:szCs w:val="28"/>
        </w:rPr>
        <w:t>Обсяг</w:t>
      </w:r>
      <w:proofErr w:type="spellEnd"/>
      <w:r w:rsidRPr="007A084E">
        <w:rPr>
          <w:sz w:val="28"/>
          <w:szCs w:val="28"/>
        </w:rPr>
        <w:t xml:space="preserve"> </w:t>
      </w:r>
      <w:proofErr w:type="spellStart"/>
      <w:r w:rsidRPr="007A084E">
        <w:rPr>
          <w:sz w:val="28"/>
          <w:szCs w:val="28"/>
        </w:rPr>
        <w:t>доходів</w:t>
      </w:r>
      <w:proofErr w:type="spellEnd"/>
      <w:r w:rsidRPr="007A084E">
        <w:rPr>
          <w:sz w:val="28"/>
          <w:szCs w:val="28"/>
        </w:rPr>
        <w:t xml:space="preserve"> бюджету </w:t>
      </w:r>
      <w:proofErr w:type="spellStart"/>
      <w:r w:rsidRPr="007A084E">
        <w:rPr>
          <w:sz w:val="28"/>
          <w:szCs w:val="28"/>
        </w:rPr>
        <w:t>міста</w:t>
      </w:r>
      <w:proofErr w:type="spellEnd"/>
      <w:r w:rsidRPr="007A084E">
        <w:rPr>
          <w:sz w:val="28"/>
          <w:szCs w:val="28"/>
        </w:rPr>
        <w:t xml:space="preserve"> станом на 01.10.2020 року </w:t>
      </w:r>
      <w:proofErr w:type="spellStart"/>
      <w:r w:rsidRPr="007A084E">
        <w:rPr>
          <w:sz w:val="28"/>
          <w:szCs w:val="28"/>
        </w:rPr>
        <w:t>склав</w:t>
      </w:r>
      <w:proofErr w:type="spellEnd"/>
      <w:r w:rsidRPr="007A084E">
        <w:rPr>
          <w:sz w:val="28"/>
          <w:szCs w:val="28"/>
        </w:rPr>
        <w:t xml:space="preserve"> 5 427,0 </w:t>
      </w:r>
      <w:proofErr w:type="spellStart"/>
      <w:r w:rsidRPr="007A084E">
        <w:rPr>
          <w:sz w:val="28"/>
          <w:szCs w:val="28"/>
        </w:rPr>
        <w:t>млн</w:t>
      </w:r>
      <w:proofErr w:type="gramStart"/>
      <w:r w:rsidRPr="007A084E">
        <w:rPr>
          <w:sz w:val="28"/>
          <w:szCs w:val="28"/>
        </w:rPr>
        <w:t>.г</w:t>
      </w:r>
      <w:proofErr w:type="gramEnd"/>
      <w:r w:rsidRPr="007A084E">
        <w:rPr>
          <w:sz w:val="28"/>
          <w:szCs w:val="28"/>
        </w:rPr>
        <w:t>рн</w:t>
      </w:r>
      <w:proofErr w:type="spellEnd"/>
      <w:r w:rsidRPr="007A084E">
        <w:rPr>
          <w:sz w:val="28"/>
          <w:szCs w:val="28"/>
        </w:rPr>
        <w:t xml:space="preserve">., в тому </w:t>
      </w:r>
      <w:proofErr w:type="spellStart"/>
      <w:r w:rsidRPr="007A084E">
        <w:rPr>
          <w:sz w:val="28"/>
          <w:szCs w:val="28"/>
        </w:rPr>
        <w:t>числі</w:t>
      </w:r>
      <w:proofErr w:type="spellEnd"/>
      <w:r w:rsidRPr="007A084E">
        <w:rPr>
          <w:sz w:val="28"/>
          <w:szCs w:val="28"/>
        </w:rPr>
        <w:t xml:space="preserve"> доходи </w:t>
      </w:r>
      <w:proofErr w:type="spellStart"/>
      <w:r w:rsidRPr="007A084E">
        <w:rPr>
          <w:sz w:val="28"/>
          <w:szCs w:val="28"/>
        </w:rPr>
        <w:t>загального</w:t>
      </w:r>
      <w:proofErr w:type="spellEnd"/>
      <w:r w:rsidRPr="007A084E">
        <w:rPr>
          <w:sz w:val="28"/>
          <w:szCs w:val="28"/>
        </w:rPr>
        <w:t xml:space="preserve"> фонду – 4 376,9 </w:t>
      </w:r>
      <w:proofErr w:type="spellStart"/>
      <w:r w:rsidRPr="007A084E">
        <w:rPr>
          <w:sz w:val="28"/>
          <w:szCs w:val="28"/>
        </w:rPr>
        <w:t>млн.грн</w:t>
      </w:r>
      <w:proofErr w:type="spellEnd"/>
      <w:r w:rsidRPr="007A084E">
        <w:rPr>
          <w:sz w:val="28"/>
          <w:szCs w:val="28"/>
        </w:rPr>
        <w:t xml:space="preserve">., </w:t>
      </w:r>
      <w:proofErr w:type="spellStart"/>
      <w:r w:rsidRPr="007A084E">
        <w:rPr>
          <w:sz w:val="28"/>
          <w:szCs w:val="28"/>
        </w:rPr>
        <w:t>спеціального</w:t>
      </w:r>
      <w:proofErr w:type="spellEnd"/>
      <w:r w:rsidRPr="007A084E">
        <w:rPr>
          <w:sz w:val="28"/>
          <w:szCs w:val="28"/>
        </w:rPr>
        <w:t xml:space="preserve"> фонду – 125,4 </w:t>
      </w:r>
      <w:proofErr w:type="spellStart"/>
      <w:r w:rsidRPr="007A084E">
        <w:rPr>
          <w:sz w:val="28"/>
          <w:szCs w:val="28"/>
        </w:rPr>
        <w:t>млн.грн</w:t>
      </w:r>
      <w:proofErr w:type="spellEnd"/>
      <w:r w:rsidRPr="007A084E">
        <w:rPr>
          <w:sz w:val="28"/>
          <w:szCs w:val="28"/>
        </w:rPr>
        <w:t xml:space="preserve">. та </w:t>
      </w:r>
      <w:proofErr w:type="spellStart"/>
      <w:r w:rsidRPr="007A084E">
        <w:rPr>
          <w:sz w:val="28"/>
          <w:szCs w:val="28"/>
        </w:rPr>
        <w:t>офіційні</w:t>
      </w:r>
      <w:proofErr w:type="spellEnd"/>
      <w:r w:rsidRPr="007A084E">
        <w:rPr>
          <w:sz w:val="28"/>
          <w:szCs w:val="28"/>
        </w:rPr>
        <w:t xml:space="preserve"> </w:t>
      </w:r>
      <w:proofErr w:type="spellStart"/>
      <w:r w:rsidRPr="007A084E">
        <w:rPr>
          <w:sz w:val="28"/>
          <w:szCs w:val="28"/>
        </w:rPr>
        <w:t>трансферти</w:t>
      </w:r>
      <w:proofErr w:type="spellEnd"/>
      <w:r w:rsidRPr="007A084E">
        <w:rPr>
          <w:sz w:val="28"/>
          <w:szCs w:val="28"/>
        </w:rPr>
        <w:t xml:space="preserve"> – 924,7 </w:t>
      </w:r>
      <w:proofErr w:type="spellStart"/>
      <w:r w:rsidRPr="007A084E">
        <w:rPr>
          <w:sz w:val="28"/>
          <w:szCs w:val="28"/>
        </w:rPr>
        <w:t>млн.грн</w:t>
      </w:r>
      <w:proofErr w:type="spellEnd"/>
      <w:r w:rsidRPr="007A084E">
        <w:rPr>
          <w:sz w:val="28"/>
          <w:szCs w:val="28"/>
        </w:rPr>
        <w:t xml:space="preserve">. В </w:t>
      </w:r>
      <w:proofErr w:type="spellStart"/>
      <w:r w:rsidRPr="007A084E">
        <w:rPr>
          <w:sz w:val="28"/>
          <w:szCs w:val="28"/>
        </w:rPr>
        <w:t>порівнянні</w:t>
      </w:r>
      <w:proofErr w:type="spellEnd"/>
      <w:r w:rsidRPr="007A084E">
        <w:rPr>
          <w:sz w:val="28"/>
          <w:szCs w:val="28"/>
        </w:rPr>
        <w:t xml:space="preserve"> </w:t>
      </w:r>
      <w:proofErr w:type="spellStart"/>
      <w:r w:rsidRPr="007A084E">
        <w:rPr>
          <w:sz w:val="28"/>
          <w:szCs w:val="28"/>
        </w:rPr>
        <w:t>з</w:t>
      </w:r>
      <w:proofErr w:type="spellEnd"/>
      <w:r w:rsidRPr="007A084E">
        <w:rPr>
          <w:sz w:val="28"/>
          <w:szCs w:val="28"/>
        </w:rPr>
        <w:t xml:space="preserve"> </w:t>
      </w:r>
      <w:proofErr w:type="spellStart"/>
      <w:r w:rsidRPr="007A084E">
        <w:rPr>
          <w:sz w:val="28"/>
          <w:szCs w:val="28"/>
        </w:rPr>
        <w:t>аналогічним</w:t>
      </w:r>
      <w:proofErr w:type="spellEnd"/>
      <w:r w:rsidRPr="007A084E">
        <w:rPr>
          <w:sz w:val="28"/>
          <w:szCs w:val="28"/>
        </w:rPr>
        <w:t xml:space="preserve"> </w:t>
      </w:r>
      <w:proofErr w:type="spellStart"/>
      <w:r w:rsidRPr="007A084E">
        <w:rPr>
          <w:sz w:val="28"/>
          <w:szCs w:val="28"/>
        </w:rPr>
        <w:t>періодом</w:t>
      </w:r>
      <w:proofErr w:type="spellEnd"/>
      <w:r w:rsidRPr="007A084E">
        <w:rPr>
          <w:sz w:val="28"/>
          <w:szCs w:val="28"/>
        </w:rPr>
        <w:t xml:space="preserve"> 2019 року </w:t>
      </w:r>
      <w:proofErr w:type="spellStart"/>
      <w:r w:rsidRPr="007A084E">
        <w:rPr>
          <w:sz w:val="28"/>
          <w:szCs w:val="28"/>
        </w:rPr>
        <w:t>власні</w:t>
      </w:r>
      <w:proofErr w:type="spellEnd"/>
      <w:r w:rsidRPr="007A084E">
        <w:rPr>
          <w:sz w:val="28"/>
          <w:szCs w:val="28"/>
        </w:rPr>
        <w:t xml:space="preserve"> доходи (без </w:t>
      </w:r>
      <w:proofErr w:type="spellStart"/>
      <w:r w:rsidRPr="007A084E">
        <w:rPr>
          <w:sz w:val="28"/>
          <w:szCs w:val="28"/>
        </w:rPr>
        <w:t>урахування</w:t>
      </w:r>
      <w:proofErr w:type="spellEnd"/>
      <w:r w:rsidRPr="007A084E">
        <w:rPr>
          <w:sz w:val="28"/>
          <w:szCs w:val="28"/>
        </w:rPr>
        <w:t xml:space="preserve"> </w:t>
      </w:r>
      <w:proofErr w:type="spellStart"/>
      <w:r w:rsidRPr="007A084E">
        <w:rPr>
          <w:sz w:val="28"/>
          <w:szCs w:val="28"/>
        </w:rPr>
        <w:t>трансфертів</w:t>
      </w:r>
      <w:proofErr w:type="spellEnd"/>
      <w:r w:rsidRPr="007A084E">
        <w:rPr>
          <w:sz w:val="28"/>
          <w:szCs w:val="28"/>
        </w:rPr>
        <w:t xml:space="preserve">) </w:t>
      </w:r>
      <w:proofErr w:type="spellStart"/>
      <w:r w:rsidRPr="007A084E">
        <w:rPr>
          <w:sz w:val="28"/>
          <w:szCs w:val="28"/>
        </w:rPr>
        <w:t>збільшились</w:t>
      </w:r>
      <w:proofErr w:type="spellEnd"/>
      <w:r w:rsidRPr="007A084E">
        <w:rPr>
          <w:sz w:val="28"/>
          <w:szCs w:val="28"/>
        </w:rPr>
        <w:t xml:space="preserve"> на 2,5% </w:t>
      </w:r>
      <w:proofErr w:type="spellStart"/>
      <w:r w:rsidRPr="007A084E">
        <w:rPr>
          <w:sz w:val="28"/>
          <w:szCs w:val="28"/>
        </w:rPr>
        <w:t>або</w:t>
      </w:r>
      <w:proofErr w:type="spellEnd"/>
      <w:r w:rsidRPr="007A084E">
        <w:rPr>
          <w:sz w:val="28"/>
          <w:szCs w:val="28"/>
        </w:rPr>
        <w:t xml:space="preserve"> на 109,2 </w:t>
      </w:r>
      <w:proofErr w:type="spellStart"/>
      <w:r w:rsidRPr="007A084E">
        <w:rPr>
          <w:sz w:val="28"/>
          <w:szCs w:val="28"/>
        </w:rPr>
        <w:t>млн</w:t>
      </w:r>
      <w:proofErr w:type="gramStart"/>
      <w:r w:rsidRPr="007A084E">
        <w:rPr>
          <w:sz w:val="28"/>
          <w:szCs w:val="28"/>
        </w:rPr>
        <w:t>.г</w:t>
      </w:r>
      <w:proofErr w:type="gramEnd"/>
      <w:r w:rsidRPr="007A084E">
        <w:rPr>
          <w:sz w:val="28"/>
          <w:szCs w:val="28"/>
        </w:rPr>
        <w:t>рн</w:t>
      </w:r>
      <w:proofErr w:type="spellEnd"/>
      <w:r w:rsidRPr="007A084E">
        <w:rPr>
          <w:sz w:val="28"/>
          <w:szCs w:val="28"/>
        </w:rPr>
        <w:t xml:space="preserve">. </w:t>
      </w:r>
    </w:p>
    <w:p w:rsidR="00280C31" w:rsidRPr="00280C31" w:rsidRDefault="00280C31" w:rsidP="004C68CF">
      <w:pPr>
        <w:ind w:firstLine="708"/>
        <w:jc w:val="both"/>
        <w:rPr>
          <w:sz w:val="28"/>
          <w:szCs w:val="28"/>
          <w:lang w:val="uk-UA"/>
        </w:rPr>
      </w:pPr>
    </w:p>
    <w:p w:rsidR="00107636" w:rsidRDefault="00107636" w:rsidP="00107636">
      <w:pPr>
        <w:spacing w:line="264" w:lineRule="auto"/>
        <w:jc w:val="both"/>
        <w:rPr>
          <w:szCs w:val="28"/>
          <w:lang w:val="uk-UA"/>
        </w:rPr>
      </w:pPr>
      <w:r>
        <w:rPr>
          <w:noProof/>
          <w:szCs w:val="28"/>
        </w:rPr>
        <w:drawing>
          <wp:inline distT="0" distB="0" distL="0" distR="0">
            <wp:extent cx="6155555" cy="1274437"/>
            <wp:effectExtent l="19050" t="0" r="35695" b="1913"/>
            <wp:docPr id="9" name="Схе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280C31" w:rsidRDefault="00280C31" w:rsidP="00107636">
      <w:pPr>
        <w:spacing w:line="264" w:lineRule="auto"/>
        <w:jc w:val="both"/>
        <w:rPr>
          <w:szCs w:val="28"/>
          <w:lang w:val="uk-UA"/>
        </w:rPr>
      </w:pPr>
    </w:p>
    <w:p w:rsidR="00280C31" w:rsidRPr="00280C31" w:rsidRDefault="00280C31" w:rsidP="00107636">
      <w:pPr>
        <w:spacing w:line="264" w:lineRule="auto"/>
        <w:jc w:val="both"/>
        <w:rPr>
          <w:szCs w:val="28"/>
          <w:lang w:val="uk-UA"/>
        </w:rPr>
      </w:pPr>
    </w:p>
    <w:p w:rsidR="00107636" w:rsidRPr="007A084E" w:rsidRDefault="00107636" w:rsidP="00280C31">
      <w:pPr>
        <w:ind w:firstLine="708"/>
        <w:jc w:val="both"/>
        <w:rPr>
          <w:sz w:val="28"/>
          <w:szCs w:val="28"/>
        </w:rPr>
      </w:pPr>
      <w:r w:rsidRPr="007A084E">
        <w:rPr>
          <w:sz w:val="28"/>
          <w:szCs w:val="28"/>
        </w:rPr>
        <w:t xml:space="preserve">План по доходах </w:t>
      </w:r>
      <w:proofErr w:type="spellStart"/>
      <w:r w:rsidRPr="007A084E">
        <w:rPr>
          <w:sz w:val="28"/>
          <w:szCs w:val="28"/>
        </w:rPr>
        <w:t>загального</w:t>
      </w:r>
      <w:proofErr w:type="spellEnd"/>
      <w:r w:rsidRPr="007A084E">
        <w:rPr>
          <w:sz w:val="28"/>
          <w:szCs w:val="28"/>
        </w:rPr>
        <w:t xml:space="preserve"> фонду без </w:t>
      </w:r>
      <w:proofErr w:type="spellStart"/>
      <w:r w:rsidRPr="007A084E">
        <w:rPr>
          <w:sz w:val="28"/>
          <w:szCs w:val="28"/>
        </w:rPr>
        <w:t>урахування</w:t>
      </w:r>
      <w:proofErr w:type="spellEnd"/>
      <w:r w:rsidRPr="007A084E">
        <w:rPr>
          <w:sz w:val="28"/>
          <w:szCs w:val="28"/>
        </w:rPr>
        <w:t xml:space="preserve"> </w:t>
      </w:r>
      <w:proofErr w:type="spellStart"/>
      <w:r w:rsidRPr="007A084E">
        <w:rPr>
          <w:sz w:val="28"/>
          <w:szCs w:val="28"/>
        </w:rPr>
        <w:t>трансфертів</w:t>
      </w:r>
      <w:proofErr w:type="spellEnd"/>
      <w:r w:rsidRPr="007A084E">
        <w:rPr>
          <w:sz w:val="28"/>
          <w:szCs w:val="28"/>
        </w:rPr>
        <w:t xml:space="preserve"> станом на 01.10.2020 року </w:t>
      </w:r>
      <w:proofErr w:type="spellStart"/>
      <w:r w:rsidRPr="007A084E">
        <w:rPr>
          <w:sz w:val="28"/>
          <w:szCs w:val="28"/>
        </w:rPr>
        <w:t>виконаний</w:t>
      </w:r>
      <w:proofErr w:type="spellEnd"/>
      <w:r w:rsidRPr="007A084E">
        <w:rPr>
          <w:sz w:val="28"/>
          <w:szCs w:val="28"/>
        </w:rPr>
        <w:t xml:space="preserve"> на 100,4%, </w:t>
      </w:r>
      <w:proofErr w:type="spellStart"/>
      <w:r w:rsidRPr="007A084E">
        <w:rPr>
          <w:sz w:val="28"/>
          <w:szCs w:val="28"/>
        </w:rPr>
        <w:t>понад</w:t>
      </w:r>
      <w:proofErr w:type="spellEnd"/>
      <w:r w:rsidRPr="007A084E">
        <w:rPr>
          <w:sz w:val="28"/>
          <w:szCs w:val="28"/>
        </w:rPr>
        <w:t xml:space="preserve"> плану </w:t>
      </w:r>
      <w:proofErr w:type="spellStart"/>
      <w:r w:rsidRPr="007A084E">
        <w:rPr>
          <w:sz w:val="28"/>
          <w:szCs w:val="28"/>
        </w:rPr>
        <w:t>надійшло</w:t>
      </w:r>
      <w:proofErr w:type="spellEnd"/>
      <w:r w:rsidRPr="007A084E">
        <w:rPr>
          <w:sz w:val="28"/>
          <w:szCs w:val="28"/>
        </w:rPr>
        <w:t xml:space="preserve"> 16,9 </w:t>
      </w:r>
      <w:proofErr w:type="spellStart"/>
      <w:r w:rsidRPr="007A084E">
        <w:rPr>
          <w:sz w:val="28"/>
          <w:szCs w:val="28"/>
        </w:rPr>
        <w:t>млн</w:t>
      </w:r>
      <w:proofErr w:type="gramStart"/>
      <w:r w:rsidRPr="007A084E">
        <w:rPr>
          <w:sz w:val="28"/>
          <w:szCs w:val="28"/>
        </w:rPr>
        <w:t>.г</w:t>
      </w:r>
      <w:proofErr w:type="gramEnd"/>
      <w:r w:rsidRPr="007A084E">
        <w:rPr>
          <w:sz w:val="28"/>
          <w:szCs w:val="28"/>
        </w:rPr>
        <w:t>рн</w:t>
      </w:r>
      <w:proofErr w:type="spellEnd"/>
      <w:r w:rsidRPr="007A084E">
        <w:rPr>
          <w:sz w:val="28"/>
          <w:szCs w:val="28"/>
        </w:rPr>
        <w:t xml:space="preserve">. У </w:t>
      </w:r>
      <w:proofErr w:type="spellStart"/>
      <w:r w:rsidRPr="007A084E">
        <w:rPr>
          <w:sz w:val="28"/>
          <w:szCs w:val="28"/>
        </w:rPr>
        <w:t>порівнянні</w:t>
      </w:r>
      <w:proofErr w:type="spellEnd"/>
      <w:r w:rsidRPr="007A084E">
        <w:rPr>
          <w:sz w:val="28"/>
          <w:szCs w:val="28"/>
        </w:rPr>
        <w:t xml:space="preserve"> </w:t>
      </w:r>
      <w:proofErr w:type="spellStart"/>
      <w:r w:rsidRPr="007A084E">
        <w:rPr>
          <w:sz w:val="28"/>
          <w:szCs w:val="28"/>
        </w:rPr>
        <w:t>з</w:t>
      </w:r>
      <w:proofErr w:type="spellEnd"/>
      <w:r w:rsidRPr="007A084E">
        <w:rPr>
          <w:sz w:val="28"/>
          <w:szCs w:val="28"/>
        </w:rPr>
        <w:t xml:space="preserve"> </w:t>
      </w:r>
      <w:proofErr w:type="spellStart"/>
      <w:r w:rsidRPr="007A084E">
        <w:rPr>
          <w:sz w:val="28"/>
          <w:szCs w:val="28"/>
        </w:rPr>
        <w:t>січнем-вереснем</w:t>
      </w:r>
      <w:proofErr w:type="spellEnd"/>
      <w:r w:rsidRPr="007A084E">
        <w:rPr>
          <w:sz w:val="28"/>
          <w:szCs w:val="28"/>
        </w:rPr>
        <w:t xml:space="preserve"> 2019 року </w:t>
      </w:r>
      <w:proofErr w:type="spellStart"/>
      <w:r w:rsidRPr="007A084E">
        <w:rPr>
          <w:sz w:val="28"/>
          <w:szCs w:val="28"/>
        </w:rPr>
        <w:t>відбулось</w:t>
      </w:r>
      <w:proofErr w:type="spellEnd"/>
      <w:r w:rsidRPr="007A084E">
        <w:rPr>
          <w:sz w:val="28"/>
          <w:szCs w:val="28"/>
        </w:rPr>
        <w:t xml:space="preserve"> </w:t>
      </w:r>
      <w:proofErr w:type="spellStart"/>
      <w:r w:rsidRPr="007A084E">
        <w:rPr>
          <w:sz w:val="28"/>
          <w:szCs w:val="28"/>
        </w:rPr>
        <w:t>збільшення</w:t>
      </w:r>
      <w:proofErr w:type="spellEnd"/>
      <w:r w:rsidRPr="007A084E">
        <w:rPr>
          <w:sz w:val="28"/>
          <w:szCs w:val="28"/>
        </w:rPr>
        <w:t xml:space="preserve"> </w:t>
      </w:r>
      <w:proofErr w:type="spellStart"/>
      <w:r w:rsidRPr="007A084E">
        <w:rPr>
          <w:sz w:val="28"/>
          <w:szCs w:val="28"/>
        </w:rPr>
        <w:t>зазначених</w:t>
      </w:r>
      <w:proofErr w:type="spellEnd"/>
      <w:r w:rsidRPr="007A084E">
        <w:rPr>
          <w:sz w:val="28"/>
          <w:szCs w:val="28"/>
        </w:rPr>
        <w:t xml:space="preserve"> </w:t>
      </w:r>
      <w:proofErr w:type="spellStart"/>
      <w:r w:rsidRPr="007A084E">
        <w:rPr>
          <w:sz w:val="28"/>
          <w:szCs w:val="28"/>
        </w:rPr>
        <w:t>доходів</w:t>
      </w:r>
      <w:proofErr w:type="spellEnd"/>
      <w:r w:rsidRPr="007A084E">
        <w:rPr>
          <w:sz w:val="28"/>
          <w:szCs w:val="28"/>
        </w:rPr>
        <w:t xml:space="preserve"> на 3,8% </w:t>
      </w:r>
      <w:proofErr w:type="spellStart"/>
      <w:r w:rsidRPr="007A084E">
        <w:rPr>
          <w:sz w:val="28"/>
          <w:szCs w:val="28"/>
        </w:rPr>
        <w:t>або</w:t>
      </w:r>
      <w:proofErr w:type="spellEnd"/>
      <w:r w:rsidRPr="007A084E">
        <w:rPr>
          <w:sz w:val="28"/>
          <w:szCs w:val="28"/>
        </w:rPr>
        <w:t xml:space="preserve"> на 160,0 </w:t>
      </w:r>
      <w:proofErr w:type="spellStart"/>
      <w:r w:rsidRPr="007A084E">
        <w:rPr>
          <w:sz w:val="28"/>
          <w:szCs w:val="28"/>
        </w:rPr>
        <w:t>млн</w:t>
      </w:r>
      <w:proofErr w:type="gramStart"/>
      <w:r w:rsidRPr="007A084E">
        <w:rPr>
          <w:sz w:val="28"/>
          <w:szCs w:val="28"/>
        </w:rPr>
        <w:t>.г</w:t>
      </w:r>
      <w:proofErr w:type="gramEnd"/>
      <w:r w:rsidRPr="007A084E">
        <w:rPr>
          <w:sz w:val="28"/>
          <w:szCs w:val="28"/>
        </w:rPr>
        <w:t>рн</w:t>
      </w:r>
      <w:proofErr w:type="spellEnd"/>
      <w:r w:rsidRPr="007A084E">
        <w:rPr>
          <w:sz w:val="28"/>
          <w:szCs w:val="28"/>
        </w:rPr>
        <w:t>.</w:t>
      </w:r>
    </w:p>
    <w:p w:rsidR="00107636" w:rsidRPr="007A084E" w:rsidRDefault="00107636" w:rsidP="00280C31">
      <w:pPr>
        <w:ind w:firstLine="709"/>
        <w:jc w:val="both"/>
        <w:rPr>
          <w:sz w:val="28"/>
          <w:szCs w:val="28"/>
        </w:rPr>
      </w:pPr>
      <w:proofErr w:type="spellStart"/>
      <w:r w:rsidRPr="007A084E">
        <w:rPr>
          <w:sz w:val="28"/>
          <w:szCs w:val="28"/>
        </w:rPr>
        <w:t>Сповільнення</w:t>
      </w:r>
      <w:proofErr w:type="spellEnd"/>
      <w:r w:rsidRPr="007A084E">
        <w:rPr>
          <w:sz w:val="28"/>
          <w:szCs w:val="28"/>
        </w:rPr>
        <w:t xml:space="preserve"> росту </w:t>
      </w:r>
      <w:proofErr w:type="spellStart"/>
      <w:r w:rsidRPr="007A084E">
        <w:rPr>
          <w:sz w:val="28"/>
          <w:szCs w:val="28"/>
        </w:rPr>
        <w:t>економіки</w:t>
      </w:r>
      <w:proofErr w:type="spellEnd"/>
      <w:r w:rsidRPr="007A084E">
        <w:rPr>
          <w:sz w:val="28"/>
          <w:szCs w:val="28"/>
        </w:rPr>
        <w:t xml:space="preserve"> та, як </w:t>
      </w:r>
      <w:proofErr w:type="spellStart"/>
      <w:r w:rsidRPr="007A084E">
        <w:rPr>
          <w:sz w:val="28"/>
          <w:szCs w:val="28"/>
        </w:rPr>
        <w:t>наслідок</w:t>
      </w:r>
      <w:proofErr w:type="spellEnd"/>
      <w:r w:rsidRPr="007A084E">
        <w:rPr>
          <w:sz w:val="28"/>
          <w:szCs w:val="28"/>
        </w:rPr>
        <w:t xml:space="preserve">, </w:t>
      </w:r>
      <w:proofErr w:type="spellStart"/>
      <w:r w:rsidRPr="007A084E">
        <w:rPr>
          <w:sz w:val="28"/>
          <w:szCs w:val="28"/>
        </w:rPr>
        <w:t>уповільнення</w:t>
      </w:r>
      <w:proofErr w:type="spellEnd"/>
      <w:r w:rsidRPr="007A084E">
        <w:rPr>
          <w:sz w:val="28"/>
          <w:szCs w:val="28"/>
        </w:rPr>
        <w:t xml:space="preserve"> </w:t>
      </w:r>
      <w:proofErr w:type="spellStart"/>
      <w:r w:rsidRPr="007A084E">
        <w:rPr>
          <w:sz w:val="28"/>
          <w:szCs w:val="28"/>
        </w:rPr>
        <w:t>зростання</w:t>
      </w:r>
      <w:proofErr w:type="spellEnd"/>
      <w:r w:rsidRPr="007A084E">
        <w:rPr>
          <w:sz w:val="28"/>
          <w:szCs w:val="28"/>
        </w:rPr>
        <w:t xml:space="preserve"> </w:t>
      </w:r>
      <w:proofErr w:type="spellStart"/>
      <w:r w:rsidRPr="007A084E">
        <w:rPr>
          <w:sz w:val="28"/>
          <w:szCs w:val="28"/>
        </w:rPr>
        <w:t>заробітних</w:t>
      </w:r>
      <w:proofErr w:type="spellEnd"/>
      <w:r w:rsidRPr="007A084E">
        <w:rPr>
          <w:sz w:val="28"/>
          <w:szCs w:val="28"/>
        </w:rPr>
        <w:t xml:space="preserve"> плат </w:t>
      </w:r>
      <w:proofErr w:type="spellStart"/>
      <w:r w:rsidRPr="007A084E">
        <w:rPr>
          <w:sz w:val="28"/>
          <w:szCs w:val="28"/>
        </w:rPr>
        <w:t>призвело</w:t>
      </w:r>
      <w:proofErr w:type="spellEnd"/>
      <w:r w:rsidRPr="007A084E">
        <w:rPr>
          <w:sz w:val="28"/>
          <w:szCs w:val="28"/>
        </w:rPr>
        <w:t xml:space="preserve"> до </w:t>
      </w:r>
      <w:proofErr w:type="spellStart"/>
      <w:r w:rsidRPr="007A084E">
        <w:rPr>
          <w:sz w:val="28"/>
          <w:szCs w:val="28"/>
        </w:rPr>
        <w:t>зниження</w:t>
      </w:r>
      <w:proofErr w:type="spellEnd"/>
      <w:r w:rsidRPr="007A084E">
        <w:rPr>
          <w:sz w:val="28"/>
          <w:szCs w:val="28"/>
        </w:rPr>
        <w:t xml:space="preserve"> </w:t>
      </w:r>
      <w:proofErr w:type="spellStart"/>
      <w:r w:rsidRPr="007A084E">
        <w:rPr>
          <w:sz w:val="28"/>
          <w:szCs w:val="28"/>
        </w:rPr>
        <w:t>надходжень</w:t>
      </w:r>
      <w:proofErr w:type="spellEnd"/>
      <w:r w:rsidRPr="007A084E">
        <w:rPr>
          <w:sz w:val="28"/>
          <w:szCs w:val="28"/>
        </w:rPr>
        <w:t xml:space="preserve"> основного </w:t>
      </w:r>
      <w:proofErr w:type="spellStart"/>
      <w:r w:rsidRPr="007A084E">
        <w:rPr>
          <w:sz w:val="28"/>
          <w:szCs w:val="28"/>
        </w:rPr>
        <w:t>податку</w:t>
      </w:r>
      <w:proofErr w:type="spellEnd"/>
      <w:r w:rsidRPr="007A084E">
        <w:rPr>
          <w:sz w:val="28"/>
          <w:szCs w:val="28"/>
        </w:rPr>
        <w:t xml:space="preserve"> </w:t>
      </w:r>
      <w:proofErr w:type="spellStart"/>
      <w:r w:rsidRPr="007A084E">
        <w:rPr>
          <w:sz w:val="28"/>
          <w:szCs w:val="28"/>
        </w:rPr>
        <w:t>загального</w:t>
      </w:r>
      <w:proofErr w:type="spellEnd"/>
      <w:r w:rsidRPr="007A084E">
        <w:rPr>
          <w:sz w:val="28"/>
          <w:szCs w:val="28"/>
        </w:rPr>
        <w:t xml:space="preserve"> фонду - </w:t>
      </w:r>
      <w:proofErr w:type="spellStart"/>
      <w:r w:rsidRPr="007A084E">
        <w:rPr>
          <w:sz w:val="28"/>
          <w:szCs w:val="28"/>
        </w:rPr>
        <w:t>податку</w:t>
      </w:r>
      <w:proofErr w:type="spellEnd"/>
      <w:r w:rsidRPr="007A084E">
        <w:rPr>
          <w:sz w:val="28"/>
          <w:szCs w:val="28"/>
        </w:rPr>
        <w:t xml:space="preserve"> на доходи </w:t>
      </w:r>
      <w:proofErr w:type="spellStart"/>
      <w:r w:rsidRPr="007A084E">
        <w:rPr>
          <w:sz w:val="28"/>
          <w:szCs w:val="28"/>
        </w:rPr>
        <w:t>фізичних</w:t>
      </w:r>
      <w:proofErr w:type="spellEnd"/>
      <w:r w:rsidRPr="007A084E">
        <w:rPr>
          <w:sz w:val="28"/>
          <w:szCs w:val="28"/>
        </w:rPr>
        <w:t xml:space="preserve"> </w:t>
      </w:r>
      <w:proofErr w:type="spellStart"/>
      <w:r w:rsidRPr="007A084E">
        <w:rPr>
          <w:sz w:val="28"/>
          <w:szCs w:val="28"/>
        </w:rPr>
        <w:t>осіб</w:t>
      </w:r>
      <w:proofErr w:type="spellEnd"/>
      <w:r w:rsidRPr="007A084E">
        <w:rPr>
          <w:sz w:val="28"/>
          <w:szCs w:val="28"/>
        </w:rPr>
        <w:t xml:space="preserve"> (2 720,8 </w:t>
      </w:r>
      <w:proofErr w:type="spellStart"/>
      <w:r w:rsidRPr="007A084E">
        <w:rPr>
          <w:sz w:val="28"/>
          <w:szCs w:val="28"/>
        </w:rPr>
        <w:t>млн</w:t>
      </w:r>
      <w:proofErr w:type="gramStart"/>
      <w:r w:rsidRPr="007A084E">
        <w:rPr>
          <w:sz w:val="28"/>
          <w:szCs w:val="28"/>
        </w:rPr>
        <w:t>.г</w:t>
      </w:r>
      <w:proofErr w:type="gramEnd"/>
      <w:r w:rsidRPr="007A084E">
        <w:rPr>
          <w:sz w:val="28"/>
          <w:szCs w:val="28"/>
        </w:rPr>
        <w:t>рн</w:t>
      </w:r>
      <w:proofErr w:type="spellEnd"/>
      <w:r w:rsidRPr="007A084E">
        <w:rPr>
          <w:sz w:val="28"/>
          <w:szCs w:val="28"/>
        </w:rPr>
        <w:t xml:space="preserve">. </w:t>
      </w:r>
      <w:proofErr w:type="spellStart"/>
      <w:r w:rsidRPr="007A084E">
        <w:rPr>
          <w:sz w:val="28"/>
          <w:szCs w:val="28"/>
        </w:rPr>
        <w:t>або</w:t>
      </w:r>
      <w:proofErr w:type="spellEnd"/>
      <w:r w:rsidRPr="007A084E">
        <w:rPr>
          <w:sz w:val="28"/>
          <w:szCs w:val="28"/>
        </w:rPr>
        <w:t xml:space="preserve"> 62,2% в доходах </w:t>
      </w:r>
      <w:proofErr w:type="spellStart"/>
      <w:r w:rsidRPr="007A084E">
        <w:rPr>
          <w:sz w:val="28"/>
          <w:szCs w:val="28"/>
        </w:rPr>
        <w:t>загального</w:t>
      </w:r>
      <w:proofErr w:type="spellEnd"/>
      <w:r w:rsidRPr="007A084E">
        <w:rPr>
          <w:sz w:val="28"/>
          <w:szCs w:val="28"/>
        </w:rPr>
        <w:t xml:space="preserve"> фонду). </w:t>
      </w:r>
      <w:proofErr w:type="spellStart"/>
      <w:r w:rsidRPr="007A084E">
        <w:rPr>
          <w:sz w:val="28"/>
          <w:szCs w:val="28"/>
        </w:rPr>
        <w:t>Порівняно</w:t>
      </w:r>
      <w:proofErr w:type="spellEnd"/>
      <w:r w:rsidRPr="007A084E">
        <w:rPr>
          <w:sz w:val="28"/>
          <w:szCs w:val="28"/>
        </w:rPr>
        <w:t xml:space="preserve"> </w:t>
      </w:r>
      <w:proofErr w:type="spellStart"/>
      <w:r w:rsidRPr="007A084E">
        <w:rPr>
          <w:sz w:val="28"/>
          <w:szCs w:val="28"/>
        </w:rPr>
        <w:t>з</w:t>
      </w:r>
      <w:proofErr w:type="spellEnd"/>
      <w:r w:rsidRPr="007A084E">
        <w:rPr>
          <w:sz w:val="28"/>
          <w:szCs w:val="28"/>
        </w:rPr>
        <w:t xml:space="preserve"> </w:t>
      </w:r>
      <w:proofErr w:type="spellStart"/>
      <w:r w:rsidRPr="007A084E">
        <w:rPr>
          <w:sz w:val="28"/>
          <w:szCs w:val="28"/>
        </w:rPr>
        <w:t>показником</w:t>
      </w:r>
      <w:proofErr w:type="spellEnd"/>
      <w:r w:rsidRPr="007A084E">
        <w:rPr>
          <w:sz w:val="28"/>
          <w:szCs w:val="28"/>
        </w:rPr>
        <w:t xml:space="preserve"> </w:t>
      </w:r>
      <w:proofErr w:type="spellStart"/>
      <w:r w:rsidRPr="007A084E">
        <w:rPr>
          <w:sz w:val="28"/>
          <w:szCs w:val="28"/>
        </w:rPr>
        <w:t>відповідного</w:t>
      </w:r>
      <w:proofErr w:type="spellEnd"/>
      <w:r w:rsidRPr="007A084E">
        <w:rPr>
          <w:sz w:val="28"/>
          <w:szCs w:val="28"/>
        </w:rPr>
        <w:t xml:space="preserve"> </w:t>
      </w:r>
      <w:proofErr w:type="spellStart"/>
      <w:r w:rsidRPr="007A084E">
        <w:rPr>
          <w:sz w:val="28"/>
          <w:szCs w:val="28"/>
        </w:rPr>
        <w:t>періоду</w:t>
      </w:r>
      <w:proofErr w:type="spellEnd"/>
      <w:r w:rsidRPr="007A084E">
        <w:rPr>
          <w:sz w:val="28"/>
          <w:szCs w:val="28"/>
        </w:rPr>
        <w:t xml:space="preserve"> </w:t>
      </w:r>
      <w:proofErr w:type="spellStart"/>
      <w:r w:rsidRPr="007A084E">
        <w:rPr>
          <w:sz w:val="28"/>
          <w:szCs w:val="28"/>
        </w:rPr>
        <w:t>минулого</w:t>
      </w:r>
      <w:proofErr w:type="spellEnd"/>
      <w:r w:rsidRPr="007A084E">
        <w:rPr>
          <w:sz w:val="28"/>
          <w:szCs w:val="28"/>
        </w:rPr>
        <w:t xml:space="preserve"> року </w:t>
      </w:r>
      <w:proofErr w:type="spellStart"/>
      <w:r w:rsidRPr="007A084E">
        <w:rPr>
          <w:sz w:val="28"/>
          <w:szCs w:val="28"/>
        </w:rPr>
        <w:t>надходження</w:t>
      </w:r>
      <w:proofErr w:type="spellEnd"/>
      <w:r w:rsidRPr="007A084E">
        <w:rPr>
          <w:sz w:val="28"/>
          <w:szCs w:val="28"/>
        </w:rPr>
        <w:t xml:space="preserve"> </w:t>
      </w:r>
      <w:proofErr w:type="spellStart"/>
      <w:r w:rsidRPr="007A084E">
        <w:rPr>
          <w:sz w:val="28"/>
          <w:szCs w:val="28"/>
        </w:rPr>
        <w:t>цього</w:t>
      </w:r>
      <w:proofErr w:type="spellEnd"/>
      <w:r w:rsidRPr="007A084E">
        <w:rPr>
          <w:sz w:val="28"/>
          <w:szCs w:val="28"/>
        </w:rPr>
        <w:t xml:space="preserve"> </w:t>
      </w:r>
      <w:proofErr w:type="spellStart"/>
      <w:r w:rsidRPr="007A084E">
        <w:rPr>
          <w:sz w:val="28"/>
          <w:szCs w:val="28"/>
        </w:rPr>
        <w:t>податку</w:t>
      </w:r>
      <w:proofErr w:type="spellEnd"/>
      <w:r w:rsidRPr="007A084E">
        <w:rPr>
          <w:sz w:val="28"/>
          <w:szCs w:val="28"/>
        </w:rPr>
        <w:t xml:space="preserve"> </w:t>
      </w:r>
      <w:proofErr w:type="spellStart"/>
      <w:r w:rsidRPr="007A084E">
        <w:rPr>
          <w:sz w:val="28"/>
          <w:szCs w:val="28"/>
        </w:rPr>
        <w:t>збільшились</w:t>
      </w:r>
      <w:proofErr w:type="spellEnd"/>
      <w:r w:rsidRPr="007A084E">
        <w:rPr>
          <w:sz w:val="28"/>
          <w:szCs w:val="28"/>
        </w:rPr>
        <w:t xml:space="preserve"> </w:t>
      </w:r>
      <w:proofErr w:type="spellStart"/>
      <w:r w:rsidRPr="007A084E">
        <w:rPr>
          <w:sz w:val="28"/>
          <w:szCs w:val="28"/>
        </w:rPr>
        <w:t>лише</w:t>
      </w:r>
      <w:proofErr w:type="spellEnd"/>
      <w:r w:rsidRPr="007A084E">
        <w:rPr>
          <w:sz w:val="28"/>
          <w:szCs w:val="28"/>
        </w:rPr>
        <w:t xml:space="preserve"> на 0,9% </w:t>
      </w:r>
      <w:proofErr w:type="spellStart"/>
      <w:r w:rsidRPr="007A084E">
        <w:rPr>
          <w:sz w:val="28"/>
          <w:szCs w:val="28"/>
        </w:rPr>
        <w:t>або</w:t>
      </w:r>
      <w:proofErr w:type="spellEnd"/>
      <w:r w:rsidRPr="007A084E">
        <w:rPr>
          <w:sz w:val="28"/>
          <w:szCs w:val="28"/>
        </w:rPr>
        <w:t xml:space="preserve"> на 24,1 </w:t>
      </w:r>
      <w:proofErr w:type="spellStart"/>
      <w:r w:rsidRPr="007A084E">
        <w:rPr>
          <w:sz w:val="28"/>
          <w:szCs w:val="28"/>
        </w:rPr>
        <w:t>млн</w:t>
      </w:r>
      <w:proofErr w:type="gramStart"/>
      <w:r w:rsidRPr="007A084E">
        <w:rPr>
          <w:sz w:val="28"/>
          <w:szCs w:val="28"/>
        </w:rPr>
        <w:t>.г</w:t>
      </w:r>
      <w:proofErr w:type="gramEnd"/>
      <w:r w:rsidRPr="007A084E">
        <w:rPr>
          <w:sz w:val="28"/>
          <w:szCs w:val="28"/>
        </w:rPr>
        <w:t>рн</w:t>
      </w:r>
      <w:proofErr w:type="spellEnd"/>
      <w:r w:rsidRPr="007A084E">
        <w:rPr>
          <w:sz w:val="28"/>
          <w:szCs w:val="28"/>
        </w:rPr>
        <w:t xml:space="preserve">. (при </w:t>
      </w:r>
      <w:proofErr w:type="spellStart"/>
      <w:r w:rsidRPr="007A084E">
        <w:rPr>
          <w:sz w:val="28"/>
          <w:szCs w:val="28"/>
        </w:rPr>
        <w:t>цьому</w:t>
      </w:r>
      <w:proofErr w:type="spellEnd"/>
      <w:r w:rsidRPr="007A084E">
        <w:rPr>
          <w:sz w:val="28"/>
          <w:szCs w:val="28"/>
        </w:rPr>
        <w:t xml:space="preserve"> за </w:t>
      </w:r>
      <w:proofErr w:type="spellStart"/>
      <w:r w:rsidRPr="007A084E">
        <w:rPr>
          <w:sz w:val="28"/>
          <w:szCs w:val="28"/>
        </w:rPr>
        <w:t>останні</w:t>
      </w:r>
      <w:proofErr w:type="spellEnd"/>
      <w:r w:rsidRPr="007A084E">
        <w:rPr>
          <w:sz w:val="28"/>
          <w:szCs w:val="28"/>
        </w:rPr>
        <w:t xml:space="preserve"> </w:t>
      </w:r>
      <w:proofErr w:type="spellStart"/>
      <w:r w:rsidRPr="007A084E">
        <w:rPr>
          <w:sz w:val="28"/>
          <w:szCs w:val="28"/>
        </w:rPr>
        <w:t>декілька</w:t>
      </w:r>
      <w:proofErr w:type="spellEnd"/>
      <w:r w:rsidRPr="007A084E">
        <w:rPr>
          <w:sz w:val="28"/>
          <w:szCs w:val="28"/>
        </w:rPr>
        <w:t xml:space="preserve"> </w:t>
      </w:r>
      <w:proofErr w:type="spellStart"/>
      <w:r w:rsidRPr="007A084E">
        <w:rPr>
          <w:sz w:val="28"/>
          <w:szCs w:val="28"/>
        </w:rPr>
        <w:t>місяців</w:t>
      </w:r>
      <w:proofErr w:type="spellEnd"/>
      <w:r w:rsidRPr="007A084E">
        <w:rPr>
          <w:sz w:val="28"/>
          <w:szCs w:val="28"/>
        </w:rPr>
        <w:t xml:space="preserve"> </w:t>
      </w:r>
      <w:proofErr w:type="spellStart"/>
      <w:r w:rsidRPr="007A084E">
        <w:rPr>
          <w:sz w:val="28"/>
          <w:szCs w:val="28"/>
        </w:rPr>
        <w:t>позитивне</w:t>
      </w:r>
      <w:proofErr w:type="spellEnd"/>
      <w:r w:rsidRPr="007A084E">
        <w:rPr>
          <w:sz w:val="28"/>
          <w:szCs w:val="28"/>
        </w:rPr>
        <w:t xml:space="preserve"> сальдо </w:t>
      </w:r>
      <w:proofErr w:type="spellStart"/>
      <w:r w:rsidRPr="007A084E">
        <w:rPr>
          <w:sz w:val="28"/>
          <w:szCs w:val="28"/>
        </w:rPr>
        <w:t>досягнуто</w:t>
      </w:r>
      <w:proofErr w:type="spellEnd"/>
      <w:r w:rsidRPr="007A084E">
        <w:rPr>
          <w:sz w:val="28"/>
          <w:szCs w:val="28"/>
        </w:rPr>
        <w:t xml:space="preserve"> </w:t>
      </w:r>
      <w:proofErr w:type="spellStart"/>
      <w:r w:rsidRPr="007A084E">
        <w:rPr>
          <w:sz w:val="28"/>
          <w:szCs w:val="28"/>
        </w:rPr>
        <w:t>вперше</w:t>
      </w:r>
      <w:proofErr w:type="spellEnd"/>
      <w:r w:rsidRPr="007A084E">
        <w:rPr>
          <w:sz w:val="28"/>
          <w:szCs w:val="28"/>
        </w:rPr>
        <w:t xml:space="preserve">). </w:t>
      </w:r>
    </w:p>
    <w:p w:rsidR="00107636" w:rsidRPr="002B50D1" w:rsidRDefault="00107636" w:rsidP="00107636">
      <w:pPr>
        <w:spacing w:line="264" w:lineRule="auto"/>
        <w:jc w:val="both"/>
        <w:rPr>
          <w:szCs w:val="28"/>
        </w:rPr>
      </w:pPr>
      <w:r>
        <w:rPr>
          <w:noProof/>
          <w:szCs w:val="28"/>
        </w:rPr>
        <w:lastRenderedPageBreak/>
        <w:drawing>
          <wp:inline distT="0" distB="0" distL="0" distR="0">
            <wp:extent cx="5746750" cy="4241800"/>
            <wp:effectExtent l="0" t="0" r="0" b="0"/>
            <wp:docPr id="8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80C31" w:rsidRDefault="00280C31" w:rsidP="00280C31">
      <w:pPr>
        <w:pStyle w:val="2"/>
        <w:spacing w:after="0" w:line="240" w:lineRule="auto"/>
        <w:ind w:left="0" w:firstLine="539"/>
        <w:jc w:val="both"/>
        <w:rPr>
          <w:sz w:val="28"/>
          <w:szCs w:val="28"/>
          <w:lang w:val="uk-UA"/>
        </w:rPr>
      </w:pPr>
    </w:p>
    <w:p w:rsidR="00107636" w:rsidRPr="00A21AA3" w:rsidRDefault="00107636" w:rsidP="00280C31">
      <w:pPr>
        <w:pStyle w:val="2"/>
        <w:spacing w:after="0" w:line="240" w:lineRule="auto"/>
        <w:ind w:left="0" w:firstLine="539"/>
        <w:jc w:val="both"/>
        <w:rPr>
          <w:sz w:val="28"/>
          <w:szCs w:val="28"/>
          <w:lang w:val="uk-UA"/>
        </w:rPr>
      </w:pPr>
      <w:r w:rsidRPr="00A21AA3">
        <w:rPr>
          <w:sz w:val="28"/>
          <w:szCs w:val="28"/>
          <w:lang w:val="uk-UA"/>
        </w:rPr>
        <w:t>Надходження місцевих податків і зборів склали 1 222,8 </w:t>
      </w:r>
      <w:proofErr w:type="spellStart"/>
      <w:r w:rsidRPr="00A21AA3">
        <w:rPr>
          <w:sz w:val="28"/>
          <w:szCs w:val="28"/>
          <w:lang w:val="uk-UA"/>
        </w:rPr>
        <w:t>млн.грн</w:t>
      </w:r>
      <w:proofErr w:type="spellEnd"/>
      <w:r w:rsidRPr="00A21AA3">
        <w:rPr>
          <w:sz w:val="28"/>
          <w:szCs w:val="28"/>
          <w:lang w:val="uk-UA"/>
        </w:rPr>
        <w:t>. або 100,2% до плану. В їх складі 54,6% займає податок на майно – 668,2 </w:t>
      </w:r>
      <w:proofErr w:type="spellStart"/>
      <w:r w:rsidRPr="00A21AA3">
        <w:rPr>
          <w:sz w:val="28"/>
          <w:szCs w:val="28"/>
          <w:lang w:val="uk-UA"/>
        </w:rPr>
        <w:t>млн.грн</w:t>
      </w:r>
      <w:proofErr w:type="spellEnd"/>
      <w:r w:rsidRPr="00A21AA3">
        <w:rPr>
          <w:sz w:val="28"/>
          <w:szCs w:val="28"/>
          <w:lang w:val="uk-UA"/>
        </w:rPr>
        <w:t>.</w:t>
      </w:r>
    </w:p>
    <w:p w:rsidR="00107636" w:rsidRPr="00573898" w:rsidRDefault="00107636" w:rsidP="00280C31">
      <w:pPr>
        <w:pStyle w:val="2"/>
        <w:spacing w:after="0" w:line="240" w:lineRule="auto"/>
        <w:ind w:left="0" w:firstLine="539"/>
        <w:jc w:val="both"/>
        <w:rPr>
          <w:sz w:val="28"/>
          <w:szCs w:val="28"/>
          <w:lang w:val="uk-UA"/>
        </w:rPr>
      </w:pPr>
      <w:r w:rsidRPr="00A21AA3">
        <w:rPr>
          <w:sz w:val="28"/>
          <w:szCs w:val="28"/>
          <w:lang w:val="uk-UA"/>
        </w:rPr>
        <w:t>Найбільшим джерелом податку на майно є плата за землю, її обсяг склав 619,8 </w:t>
      </w:r>
      <w:proofErr w:type="spellStart"/>
      <w:r w:rsidRPr="00A21AA3">
        <w:rPr>
          <w:sz w:val="28"/>
          <w:szCs w:val="28"/>
          <w:lang w:val="uk-UA"/>
        </w:rPr>
        <w:t>млн.грн</w:t>
      </w:r>
      <w:proofErr w:type="spellEnd"/>
      <w:r w:rsidRPr="00A21AA3">
        <w:rPr>
          <w:sz w:val="28"/>
          <w:szCs w:val="28"/>
          <w:lang w:val="uk-UA"/>
        </w:rPr>
        <w:t>., план виконаний на 100,2%. В порівнянні з аналогічним періодом 2019 року відбулось зменшення на 57,1 </w:t>
      </w:r>
      <w:proofErr w:type="spellStart"/>
      <w:r w:rsidRPr="00A21AA3">
        <w:rPr>
          <w:sz w:val="28"/>
          <w:szCs w:val="28"/>
          <w:lang w:val="uk-UA"/>
        </w:rPr>
        <w:t>млн.грн</w:t>
      </w:r>
      <w:proofErr w:type="spellEnd"/>
      <w:r w:rsidRPr="00A21AA3">
        <w:rPr>
          <w:sz w:val="28"/>
          <w:szCs w:val="28"/>
          <w:lang w:val="uk-UA"/>
        </w:rPr>
        <w:t>. або на 8,4% (земельного податку - на 17,3 </w:t>
      </w:r>
      <w:proofErr w:type="spellStart"/>
      <w:r w:rsidRPr="00A21AA3">
        <w:rPr>
          <w:sz w:val="28"/>
          <w:szCs w:val="28"/>
          <w:lang w:val="uk-UA"/>
        </w:rPr>
        <w:t>млн.грн</w:t>
      </w:r>
      <w:proofErr w:type="spellEnd"/>
      <w:r w:rsidRPr="00A21AA3">
        <w:rPr>
          <w:sz w:val="28"/>
          <w:szCs w:val="28"/>
          <w:lang w:val="uk-UA"/>
        </w:rPr>
        <w:t>., орендної плати за землю - на 39,8 </w:t>
      </w:r>
      <w:proofErr w:type="spellStart"/>
      <w:r w:rsidRPr="00A21AA3">
        <w:rPr>
          <w:sz w:val="28"/>
          <w:szCs w:val="28"/>
          <w:lang w:val="uk-UA"/>
        </w:rPr>
        <w:t>млн.грн</w:t>
      </w:r>
      <w:proofErr w:type="spellEnd"/>
      <w:r w:rsidRPr="00A21AA3">
        <w:rPr>
          <w:sz w:val="28"/>
          <w:szCs w:val="28"/>
          <w:lang w:val="uk-UA"/>
        </w:rPr>
        <w:t>.).</w:t>
      </w:r>
      <w:r w:rsidRPr="00573898">
        <w:rPr>
          <w:sz w:val="28"/>
          <w:szCs w:val="28"/>
          <w:lang w:val="uk-UA"/>
        </w:rPr>
        <w:t xml:space="preserve"> </w:t>
      </w:r>
    </w:p>
    <w:p w:rsidR="00107636" w:rsidRDefault="00107636" w:rsidP="00280C31">
      <w:pPr>
        <w:pStyle w:val="2"/>
        <w:spacing w:after="0" w:line="240" w:lineRule="auto"/>
        <w:ind w:left="0" w:firstLine="539"/>
        <w:jc w:val="both"/>
        <w:rPr>
          <w:sz w:val="28"/>
          <w:szCs w:val="28"/>
          <w:lang w:val="uk-UA"/>
        </w:rPr>
      </w:pPr>
      <w:r w:rsidRPr="00A21AA3">
        <w:rPr>
          <w:sz w:val="28"/>
          <w:szCs w:val="28"/>
          <w:lang w:val="uk-UA"/>
        </w:rPr>
        <w:t>Суттєве зниження надходжень плати за землю в основному пов’язано із застосуванням більшістю землекористувачів норми Закону України від 30.03.2020 №540-</w:t>
      </w:r>
      <w:r w:rsidRPr="00A21AA3">
        <w:rPr>
          <w:sz w:val="28"/>
          <w:szCs w:val="28"/>
        </w:rPr>
        <w:t>IX</w:t>
      </w:r>
      <w:r w:rsidRPr="00A21AA3">
        <w:rPr>
          <w:sz w:val="28"/>
          <w:szCs w:val="28"/>
          <w:lang w:val="uk-UA"/>
        </w:rPr>
        <w:t xml:space="preserve"> «Про внесення змін до деяких законодавчих актів, спрямованих на забезпечення додаткових соціальних та економічних гарантій у зв’язку з поширенням </w:t>
      </w:r>
      <w:proofErr w:type="spellStart"/>
      <w:r w:rsidRPr="00A21AA3">
        <w:rPr>
          <w:sz w:val="28"/>
          <w:szCs w:val="28"/>
          <w:lang w:val="uk-UA"/>
        </w:rPr>
        <w:t>коронавірусної</w:t>
      </w:r>
      <w:proofErr w:type="spellEnd"/>
      <w:r w:rsidRPr="00A21AA3">
        <w:rPr>
          <w:sz w:val="28"/>
          <w:szCs w:val="28"/>
          <w:lang w:val="uk-UA"/>
        </w:rPr>
        <w:t xml:space="preserve"> хвороби (</w:t>
      </w:r>
      <w:r w:rsidRPr="00A21AA3">
        <w:rPr>
          <w:sz w:val="28"/>
          <w:szCs w:val="28"/>
        </w:rPr>
        <w:t>COVID</w:t>
      </w:r>
      <w:r w:rsidRPr="00A21AA3">
        <w:rPr>
          <w:sz w:val="28"/>
          <w:szCs w:val="28"/>
          <w:lang w:val="uk-UA"/>
        </w:rPr>
        <w:t xml:space="preserve">-2019)», згідно з якою не нараховувалася та не сплачувалася за березень поточного року плата за землю </w:t>
      </w:r>
      <w:r w:rsidRPr="00A21AA3">
        <w:rPr>
          <w:sz w:val="28"/>
          <w:szCs w:val="28"/>
        </w:rPr>
        <w:t xml:space="preserve">за </w:t>
      </w:r>
      <w:proofErr w:type="spellStart"/>
      <w:r w:rsidRPr="00A21AA3">
        <w:rPr>
          <w:sz w:val="28"/>
          <w:szCs w:val="28"/>
        </w:rPr>
        <w:t>земельні</w:t>
      </w:r>
      <w:proofErr w:type="spellEnd"/>
      <w:r w:rsidRPr="00A21AA3">
        <w:rPr>
          <w:sz w:val="28"/>
          <w:szCs w:val="28"/>
        </w:rPr>
        <w:t xml:space="preserve"> </w:t>
      </w:r>
      <w:proofErr w:type="spellStart"/>
      <w:r w:rsidRPr="00A21AA3">
        <w:rPr>
          <w:sz w:val="28"/>
          <w:szCs w:val="28"/>
        </w:rPr>
        <w:t>ділянки</w:t>
      </w:r>
      <w:proofErr w:type="spellEnd"/>
      <w:r w:rsidRPr="00A21AA3">
        <w:rPr>
          <w:sz w:val="28"/>
          <w:szCs w:val="28"/>
        </w:rPr>
        <w:t xml:space="preserve">, </w:t>
      </w:r>
      <w:proofErr w:type="spellStart"/>
      <w:r w:rsidRPr="00A21AA3">
        <w:rPr>
          <w:sz w:val="28"/>
          <w:szCs w:val="28"/>
        </w:rPr>
        <w:t>що</w:t>
      </w:r>
      <w:proofErr w:type="spellEnd"/>
      <w:r w:rsidRPr="00A21AA3">
        <w:rPr>
          <w:sz w:val="28"/>
          <w:szCs w:val="28"/>
        </w:rPr>
        <w:t xml:space="preserve"> </w:t>
      </w:r>
      <w:proofErr w:type="spellStart"/>
      <w:r w:rsidRPr="00A21AA3">
        <w:rPr>
          <w:sz w:val="28"/>
          <w:szCs w:val="28"/>
        </w:rPr>
        <w:t>перебувають</w:t>
      </w:r>
      <w:proofErr w:type="spellEnd"/>
      <w:r w:rsidRPr="00A21AA3">
        <w:rPr>
          <w:sz w:val="28"/>
          <w:szCs w:val="28"/>
        </w:rPr>
        <w:t xml:space="preserve"> у </w:t>
      </w:r>
      <w:proofErr w:type="spellStart"/>
      <w:r w:rsidRPr="00A21AA3">
        <w:rPr>
          <w:sz w:val="28"/>
          <w:szCs w:val="28"/>
        </w:rPr>
        <w:t>власності</w:t>
      </w:r>
      <w:proofErr w:type="spellEnd"/>
      <w:r w:rsidRPr="00A21AA3">
        <w:rPr>
          <w:sz w:val="28"/>
          <w:szCs w:val="28"/>
        </w:rPr>
        <w:t xml:space="preserve"> </w:t>
      </w:r>
      <w:proofErr w:type="spellStart"/>
      <w:r w:rsidRPr="00A21AA3">
        <w:rPr>
          <w:sz w:val="28"/>
          <w:szCs w:val="28"/>
        </w:rPr>
        <w:t>або</w:t>
      </w:r>
      <w:proofErr w:type="spellEnd"/>
      <w:r w:rsidRPr="00A21AA3">
        <w:rPr>
          <w:sz w:val="28"/>
          <w:szCs w:val="28"/>
        </w:rPr>
        <w:t xml:space="preserve"> </w:t>
      </w:r>
      <w:proofErr w:type="spellStart"/>
      <w:r w:rsidRPr="00A21AA3">
        <w:rPr>
          <w:sz w:val="28"/>
          <w:szCs w:val="28"/>
        </w:rPr>
        <w:t>користуванні</w:t>
      </w:r>
      <w:proofErr w:type="spellEnd"/>
      <w:r w:rsidRPr="00A21AA3">
        <w:rPr>
          <w:sz w:val="28"/>
          <w:szCs w:val="28"/>
        </w:rPr>
        <w:t xml:space="preserve">, у тому </w:t>
      </w:r>
      <w:proofErr w:type="spellStart"/>
      <w:r w:rsidRPr="00A21AA3">
        <w:rPr>
          <w:sz w:val="28"/>
          <w:szCs w:val="28"/>
        </w:rPr>
        <w:t>числі</w:t>
      </w:r>
      <w:proofErr w:type="spellEnd"/>
      <w:r w:rsidRPr="00A21AA3">
        <w:rPr>
          <w:sz w:val="28"/>
          <w:szCs w:val="28"/>
        </w:rPr>
        <w:t xml:space="preserve"> на </w:t>
      </w:r>
      <w:proofErr w:type="spellStart"/>
      <w:r w:rsidRPr="00A21AA3">
        <w:rPr>
          <w:sz w:val="28"/>
          <w:szCs w:val="28"/>
        </w:rPr>
        <w:t>умовах</w:t>
      </w:r>
      <w:proofErr w:type="spellEnd"/>
      <w:r w:rsidRPr="00A21AA3">
        <w:rPr>
          <w:sz w:val="28"/>
          <w:szCs w:val="28"/>
        </w:rPr>
        <w:t xml:space="preserve"> </w:t>
      </w:r>
      <w:proofErr w:type="spellStart"/>
      <w:r w:rsidRPr="00A21AA3">
        <w:rPr>
          <w:sz w:val="28"/>
          <w:szCs w:val="28"/>
        </w:rPr>
        <w:t>оренди</w:t>
      </w:r>
      <w:proofErr w:type="spellEnd"/>
      <w:r w:rsidRPr="00A21AA3">
        <w:rPr>
          <w:sz w:val="28"/>
          <w:szCs w:val="28"/>
        </w:rPr>
        <w:t xml:space="preserve">, </w:t>
      </w:r>
      <w:proofErr w:type="spellStart"/>
      <w:r w:rsidRPr="00A21AA3">
        <w:rPr>
          <w:sz w:val="28"/>
          <w:szCs w:val="28"/>
        </w:rPr>
        <w:t>фізичних</w:t>
      </w:r>
      <w:proofErr w:type="spellEnd"/>
      <w:r w:rsidRPr="00A21AA3">
        <w:rPr>
          <w:sz w:val="28"/>
          <w:szCs w:val="28"/>
        </w:rPr>
        <w:t xml:space="preserve"> </w:t>
      </w:r>
      <w:proofErr w:type="spellStart"/>
      <w:r w:rsidRPr="00A21AA3">
        <w:rPr>
          <w:sz w:val="28"/>
          <w:szCs w:val="28"/>
        </w:rPr>
        <w:t>або</w:t>
      </w:r>
      <w:proofErr w:type="spellEnd"/>
      <w:r w:rsidRPr="00A21AA3">
        <w:rPr>
          <w:sz w:val="28"/>
          <w:szCs w:val="28"/>
        </w:rPr>
        <w:t xml:space="preserve"> </w:t>
      </w:r>
      <w:proofErr w:type="spellStart"/>
      <w:r w:rsidRPr="00A21AA3">
        <w:rPr>
          <w:sz w:val="28"/>
          <w:szCs w:val="28"/>
        </w:rPr>
        <w:t>юридичних</w:t>
      </w:r>
      <w:proofErr w:type="spellEnd"/>
      <w:r w:rsidRPr="00A21AA3">
        <w:rPr>
          <w:sz w:val="28"/>
          <w:szCs w:val="28"/>
        </w:rPr>
        <w:t xml:space="preserve"> </w:t>
      </w:r>
      <w:proofErr w:type="spellStart"/>
      <w:r w:rsidRPr="00A21AA3">
        <w:rPr>
          <w:sz w:val="28"/>
          <w:szCs w:val="28"/>
        </w:rPr>
        <w:t>осіб</w:t>
      </w:r>
      <w:proofErr w:type="spellEnd"/>
      <w:r w:rsidRPr="00A21AA3">
        <w:rPr>
          <w:sz w:val="28"/>
          <w:szCs w:val="28"/>
        </w:rPr>
        <w:t>.</w:t>
      </w:r>
      <w:r w:rsidRPr="00A21AA3">
        <w:rPr>
          <w:sz w:val="28"/>
          <w:szCs w:val="28"/>
          <w:lang w:val="uk-UA"/>
        </w:rPr>
        <w:t xml:space="preserve"> Так, сума втрат склала 51,6 </w:t>
      </w:r>
      <w:proofErr w:type="spellStart"/>
      <w:r w:rsidRPr="00A21AA3">
        <w:rPr>
          <w:sz w:val="28"/>
          <w:szCs w:val="28"/>
          <w:lang w:val="uk-UA"/>
        </w:rPr>
        <w:t>млн.грн</w:t>
      </w:r>
      <w:proofErr w:type="spellEnd"/>
      <w:r w:rsidRPr="00A21AA3">
        <w:rPr>
          <w:sz w:val="28"/>
          <w:szCs w:val="28"/>
          <w:lang w:val="uk-UA"/>
        </w:rPr>
        <w:t>., в тому числі по земельному податку – 20,4 </w:t>
      </w:r>
      <w:proofErr w:type="spellStart"/>
      <w:r w:rsidRPr="00A21AA3">
        <w:rPr>
          <w:sz w:val="28"/>
          <w:szCs w:val="28"/>
          <w:lang w:val="uk-UA"/>
        </w:rPr>
        <w:t>млн.грн</w:t>
      </w:r>
      <w:proofErr w:type="spellEnd"/>
      <w:r w:rsidRPr="00A21AA3">
        <w:rPr>
          <w:sz w:val="28"/>
          <w:szCs w:val="28"/>
          <w:lang w:val="uk-UA"/>
        </w:rPr>
        <w:t>. та орендній платі за землю – 31,2 </w:t>
      </w:r>
      <w:proofErr w:type="spellStart"/>
      <w:r w:rsidRPr="00A21AA3">
        <w:rPr>
          <w:sz w:val="28"/>
          <w:szCs w:val="28"/>
          <w:lang w:val="uk-UA"/>
        </w:rPr>
        <w:t>млн.грн</w:t>
      </w:r>
      <w:proofErr w:type="spellEnd"/>
      <w:r w:rsidRPr="00A21AA3">
        <w:rPr>
          <w:sz w:val="28"/>
          <w:szCs w:val="28"/>
          <w:lang w:val="uk-UA"/>
        </w:rPr>
        <w:t>.</w:t>
      </w:r>
    </w:p>
    <w:p w:rsidR="00280C31" w:rsidRDefault="00280C31" w:rsidP="00280C31">
      <w:pPr>
        <w:pStyle w:val="2"/>
        <w:spacing w:after="0" w:line="240" w:lineRule="auto"/>
        <w:ind w:left="0" w:firstLine="539"/>
        <w:jc w:val="both"/>
        <w:rPr>
          <w:sz w:val="28"/>
          <w:szCs w:val="28"/>
          <w:lang w:val="uk-UA"/>
        </w:rPr>
      </w:pPr>
    </w:p>
    <w:p w:rsidR="00280C31" w:rsidRDefault="00280C31" w:rsidP="00280C31">
      <w:pPr>
        <w:pStyle w:val="2"/>
        <w:spacing w:after="0" w:line="240" w:lineRule="auto"/>
        <w:ind w:left="0" w:firstLine="539"/>
        <w:jc w:val="both"/>
        <w:rPr>
          <w:sz w:val="28"/>
          <w:szCs w:val="28"/>
          <w:lang w:val="uk-UA"/>
        </w:rPr>
      </w:pPr>
    </w:p>
    <w:p w:rsidR="00280C31" w:rsidRDefault="00280C31" w:rsidP="00280C31">
      <w:pPr>
        <w:pStyle w:val="2"/>
        <w:spacing w:after="0" w:line="240" w:lineRule="auto"/>
        <w:ind w:left="0" w:firstLine="539"/>
        <w:jc w:val="both"/>
        <w:rPr>
          <w:sz w:val="28"/>
          <w:szCs w:val="28"/>
          <w:lang w:val="uk-UA"/>
        </w:rPr>
      </w:pPr>
    </w:p>
    <w:p w:rsidR="00280C31" w:rsidRDefault="00280C31" w:rsidP="00280C31">
      <w:pPr>
        <w:pStyle w:val="2"/>
        <w:spacing w:after="0" w:line="240" w:lineRule="auto"/>
        <w:ind w:left="0" w:firstLine="539"/>
        <w:jc w:val="both"/>
        <w:rPr>
          <w:sz w:val="28"/>
          <w:szCs w:val="28"/>
          <w:lang w:val="uk-UA"/>
        </w:rPr>
      </w:pPr>
    </w:p>
    <w:p w:rsidR="00280C31" w:rsidRDefault="00280C31" w:rsidP="00280C31">
      <w:pPr>
        <w:pStyle w:val="2"/>
        <w:spacing w:after="0" w:line="240" w:lineRule="auto"/>
        <w:ind w:left="0" w:firstLine="539"/>
        <w:jc w:val="both"/>
        <w:rPr>
          <w:sz w:val="28"/>
          <w:szCs w:val="28"/>
          <w:lang w:val="uk-UA"/>
        </w:rPr>
      </w:pPr>
    </w:p>
    <w:p w:rsidR="00280C31" w:rsidRDefault="00280C31" w:rsidP="00280C31">
      <w:pPr>
        <w:pStyle w:val="2"/>
        <w:spacing w:after="0" w:line="240" w:lineRule="auto"/>
        <w:ind w:left="0" w:firstLine="539"/>
        <w:jc w:val="both"/>
        <w:rPr>
          <w:sz w:val="28"/>
          <w:szCs w:val="28"/>
          <w:lang w:val="uk-UA"/>
        </w:rPr>
      </w:pPr>
    </w:p>
    <w:p w:rsidR="00280C31" w:rsidRDefault="00280C31" w:rsidP="00280C31">
      <w:pPr>
        <w:pStyle w:val="2"/>
        <w:spacing w:after="0" w:line="240" w:lineRule="auto"/>
        <w:ind w:left="0" w:firstLine="539"/>
        <w:jc w:val="both"/>
        <w:rPr>
          <w:sz w:val="28"/>
          <w:szCs w:val="28"/>
          <w:lang w:val="uk-UA"/>
        </w:rPr>
      </w:pPr>
    </w:p>
    <w:p w:rsidR="00280C31" w:rsidRDefault="00280C31" w:rsidP="00280C31">
      <w:pPr>
        <w:pStyle w:val="2"/>
        <w:spacing w:after="0" w:line="240" w:lineRule="auto"/>
        <w:ind w:left="0" w:firstLine="539"/>
        <w:jc w:val="both"/>
        <w:rPr>
          <w:sz w:val="28"/>
          <w:szCs w:val="28"/>
          <w:lang w:val="uk-UA"/>
        </w:rPr>
      </w:pPr>
    </w:p>
    <w:p w:rsidR="00280C31" w:rsidRDefault="00280C31" w:rsidP="00280C31">
      <w:pPr>
        <w:pStyle w:val="2"/>
        <w:spacing w:after="0" w:line="240" w:lineRule="auto"/>
        <w:ind w:left="0" w:firstLine="539"/>
        <w:jc w:val="both"/>
        <w:rPr>
          <w:sz w:val="28"/>
          <w:szCs w:val="28"/>
          <w:lang w:val="uk-UA"/>
        </w:rPr>
      </w:pPr>
    </w:p>
    <w:p w:rsidR="00107636" w:rsidRPr="00A21AA3" w:rsidRDefault="00107636" w:rsidP="00107636">
      <w:pPr>
        <w:pStyle w:val="2"/>
        <w:spacing w:after="0" w:line="264" w:lineRule="auto"/>
        <w:ind w:left="0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6051550" cy="1543050"/>
            <wp:effectExtent l="0" t="0" r="0" b="0"/>
            <wp:docPr id="7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80C31" w:rsidRDefault="00280C31" w:rsidP="00280C31">
      <w:pPr>
        <w:pStyle w:val="2"/>
        <w:spacing w:after="0" w:line="240" w:lineRule="auto"/>
        <w:ind w:left="0" w:firstLine="539"/>
        <w:jc w:val="both"/>
        <w:rPr>
          <w:sz w:val="28"/>
          <w:szCs w:val="28"/>
          <w:lang w:val="uk-UA"/>
        </w:rPr>
      </w:pPr>
    </w:p>
    <w:p w:rsidR="00107636" w:rsidRPr="00A21AA3" w:rsidRDefault="00107636" w:rsidP="00280C31">
      <w:pPr>
        <w:pStyle w:val="2"/>
        <w:spacing w:after="0" w:line="240" w:lineRule="auto"/>
        <w:ind w:left="0" w:firstLine="539"/>
        <w:jc w:val="both"/>
        <w:rPr>
          <w:sz w:val="28"/>
          <w:szCs w:val="28"/>
          <w:lang w:val="uk-UA"/>
        </w:rPr>
      </w:pPr>
      <w:r w:rsidRPr="00A21AA3">
        <w:rPr>
          <w:sz w:val="28"/>
          <w:szCs w:val="28"/>
          <w:lang w:val="uk-UA"/>
        </w:rPr>
        <w:t>Обсяг сплати податку на нерухоме майно, відмінне від земельної ділянки, склав 46,0 </w:t>
      </w:r>
      <w:proofErr w:type="spellStart"/>
      <w:r w:rsidRPr="00A21AA3">
        <w:rPr>
          <w:sz w:val="28"/>
          <w:szCs w:val="28"/>
          <w:lang w:val="uk-UA"/>
        </w:rPr>
        <w:t>млн.грн</w:t>
      </w:r>
      <w:proofErr w:type="spellEnd"/>
      <w:r w:rsidRPr="00A21AA3">
        <w:rPr>
          <w:sz w:val="28"/>
          <w:szCs w:val="28"/>
          <w:lang w:val="uk-UA"/>
        </w:rPr>
        <w:t>. (</w:t>
      </w:r>
      <w:r w:rsidR="00730605">
        <w:rPr>
          <w:sz w:val="28"/>
          <w:szCs w:val="28"/>
          <w:lang w:val="uk-UA"/>
        </w:rPr>
        <w:t>100%</w:t>
      </w:r>
      <w:r w:rsidRPr="00A21AA3">
        <w:rPr>
          <w:sz w:val="28"/>
          <w:szCs w:val="28"/>
          <w:lang w:val="uk-UA"/>
        </w:rPr>
        <w:t xml:space="preserve"> виконання плану). В порівнянні з минулорічним показником відбулось збільшення на 4,2 </w:t>
      </w:r>
      <w:proofErr w:type="spellStart"/>
      <w:r w:rsidRPr="00A21AA3">
        <w:rPr>
          <w:sz w:val="28"/>
          <w:szCs w:val="28"/>
          <w:lang w:val="uk-UA"/>
        </w:rPr>
        <w:t>млн.грн</w:t>
      </w:r>
      <w:proofErr w:type="spellEnd"/>
      <w:r w:rsidRPr="00A21AA3">
        <w:rPr>
          <w:sz w:val="28"/>
          <w:szCs w:val="28"/>
          <w:lang w:val="uk-UA"/>
        </w:rPr>
        <w:t>. або на 10,2% (у І кварталі поточного року темп зростання досягав 13%). Це в основному пояснюється зростанням перерахувань від фізичних осіб як по об’єктах житлової, так і нежитлової нерухомості (на 3,7 </w:t>
      </w:r>
      <w:proofErr w:type="spellStart"/>
      <w:r w:rsidRPr="00A21AA3">
        <w:rPr>
          <w:sz w:val="28"/>
          <w:szCs w:val="28"/>
          <w:lang w:val="uk-UA"/>
        </w:rPr>
        <w:t>млн.грн</w:t>
      </w:r>
      <w:proofErr w:type="spellEnd"/>
      <w:r w:rsidRPr="00A21AA3">
        <w:rPr>
          <w:sz w:val="28"/>
          <w:szCs w:val="28"/>
          <w:lang w:val="uk-UA"/>
        </w:rPr>
        <w:t>.). Зниження ж темпу надходжень обумовлено наданням державою пільги у вигляді стовідсоткового звільнення від сплати цього податку за березень 2020 року відповідно до Закону України від 30.03.2020 №540-IХ</w:t>
      </w:r>
      <w:r w:rsidR="00730605">
        <w:rPr>
          <w:sz w:val="28"/>
          <w:szCs w:val="28"/>
          <w:lang w:val="uk-UA"/>
        </w:rPr>
        <w:t>.</w:t>
      </w:r>
      <w:r w:rsidRPr="00A21AA3">
        <w:rPr>
          <w:sz w:val="28"/>
          <w:szCs w:val="28"/>
          <w:lang w:val="uk-UA"/>
        </w:rPr>
        <w:t xml:space="preserve"> Скористались зазначеною пі</w:t>
      </w:r>
      <w:r w:rsidR="001A4981">
        <w:rPr>
          <w:sz w:val="28"/>
          <w:szCs w:val="28"/>
          <w:lang w:val="uk-UA"/>
        </w:rPr>
        <w:t>льгою більше половини платників</w:t>
      </w:r>
      <w:r w:rsidRPr="00A21AA3">
        <w:rPr>
          <w:sz w:val="28"/>
          <w:szCs w:val="28"/>
          <w:lang w:val="uk-UA"/>
        </w:rPr>
        <w:t xml:space="preserve"> </w:t>
      </w:r>
      <w:r w:rsidR="001A4981">
        <w:rPr>
          <w:sz w:val="28"/>
          <w:szCs w:val="28"/>
          <w:lang w:val="uk-UA"/>
        </w:rPr>
        <w:t>(</w:t>
      </w:r>
      <w:r w:rsidRPr="00A21AA3">
        <w:rPr>
          <w:sz w:val="28"/>
          <w:szCs w:val="28"/>
          <w:lang w:val="uk-UA"/>
        </w:rPr>
        <w:t>934 з 1</w:t>
      </w:r>
      <w:r w:rsidR="001A4981">
        <w:rPr>
          <w:sz w:val="28"/>
          <w:szCs w:val="28"/>
          <w:lang w:val="uk-UA"/>
        </w:rPr>
        <w:t> </w:t>
      </w:r>
      <w:r w:rsidRPr="00A21AA3">
        <w:rPr>
          <w:sz w:val="28"/>
          <w:szCs w:val="28"/>
          <w:lang w:val="uk-UA"/>
        </w:rPr>
        <w:t>766</w:t>
      </w:r>
      <w:r w:rsidR="001A4981">
        <w:rPr>
          <w:sz w:val="28"/>
          <w:szCs w:val="28"/>
          <w:lang w:val="uk-UA"/>
        </w:rPr>
        <w:t>)</w:t>
      </w:r>
      <w:r w:rsidRPr="00A21AA3">
        <w:rPr>
          <w:sz w:val="28"/>
          <w:szCs w:val="28"/>
          <w:lang w:val="uk-UA"/>
        </w:rPr>
        <w:t>, бюджет недоотримав 2,3 </w:t>
      </w:r>
      <w:proofErr w:type="spellStart"/>
      <w:r w:rsidRPr="00A21AA3">
        <w:rPr>
          <w:sz w:val="28"/>
          <w:szCs w:val="28"/>
          <w:lang w:val="uk-UA"/>
        </w:rPr>
        <w:t>млн.грн</w:t>
      </w:r>
      <w:proofErr w:type="spellEnd"/>
      <w:r w:rsidRPr="00A21AA3">
        <w:rPr>
          <w:sz w:val="28"/>
          <w:szCs w:val="28"/>
          <w:lang w:val="uk-UA"/>
        </w:rPr>
        <w:t>.</w:t>
      </w:r>
    </w:p>
    <w:p w:rsidR="00107636" w:rsidRPr="00A21AA3" w:rsidRDefault="000B44FF" w:rsidP="00280C31">
      <w:pPr>
        <w:pStyle w:val="2"/>
        <w:spacing w:after="0" w:line="240" w:lineRule="auto"/>
        <w:ind w:left="0" w:firstLine="53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Також</w:t>
      </w:r>
      <w:r w:rsidR="00107636" w:rsidRPr="00A21AA3">
        <w:rPr>
          <w:sz w:val="28"/>
          <w:szCs w:val="28"/>
          <w:lang w:val="uk-UA"/>
        </w:rPr>
        <w:t xml:space="preserve"> </w:t>
      </w:r>
      <w:r w:rsidR="001A4981">
        <w:rPr>
          <w:sz w:val="28"/>
          <w:szCs w:val="28"/>
          <w:lang w:val="uk-UA"/>
        </w:rPr>
        <w:t>знизились від очікуваних показників обсяги</w:t>
      </w:r>
      <w:r w:rsidR="00107636" w:rsidRPr="00A21AA3">
        <w:rPr>
          <w:sz w:val="28"/>
          <w:szCs w:val="28"/>
          <w:lang w:val="uk-UA"/>
        </w:rPr>
        <w:t xml:space="preserve"> перерахування коштів платниками, які використовують спрощену систему оподаткування, </w:t>
      </w:r>
      <w:r>
        <w:rPr>
          <w:sz w:val="28"/>
          <w:szCs w:val="28"/>
          <w:lang w:val="uk-UA"/>
        </w:rPr>
        <w:t>через</w:t>
      </w:r>
      <w:r w:rsidR="00107636" w:rsidRPr="00A21AA3">
        <w:rPr>
          <w:sz w:val="28"/>
          <w:szCs w:val="28"/>
          <w:lang w:val="uk-UA"/>
        </w:rPr>
        <w:t xml:space="preserve"> зупинк</w:t>
      </w:r>
      <w:r>
        <w:rPr>
          <w:sz w:val="28"/>
          <w:szCs w:val="28"/>
          <w:lang w:val="uk-UA"/>
        </w:rPr>
        <w:t>у</w:t>
      </w:r>
      <w:r w:rsidR="00107636" w:rsidRPr="00A21AA3">
        <w:rPr>
          <w:sz w:val="28"/>
          <w:szCs w:val="28"/>
          <w:lang w:val="uk-UA"/>
        </w:rPr>
        <w:t xml:space="preserve"> на декілька місяців роботи торговельно-розважальних центрів, частини магазинів, ринків, закладів громадського харчування, ресторанів, барів, клубів, кафе та інших закладів і установ. Наразі простежується поступове відновлення темпів ділової активності підприємництва. Так, обсяг сплати єдиного податку склав 553,4 </w:t>
      </w:r>
      <w:proofErr w:type="spellStart"/>
      <w:r w:rsidR="00107636" w:rsidRPr="00A21AA3">
        <w:rPr>
          <w:sz w:val="28"/>
          <w:szCs w:val="28"/>
          <w:lang w:val="uk-UA"/>
        </w:rPr>
        <w:t>млн.грн</w:t>
      </w:r>
      <w:proofErr w:type="spellEnd"/>
      <w:r w:rsidR="00107636" w:rsidRPr="00A21AA3">
        <w:rPr>
          <w:sz w:val="28"/>
          <w:szCs w:val="28"/>
          <w:lang w:val="uk-UA"/>
        </w:rPr>
        <w:t>. (100,2% до плану). В порівнянні з минулорічним показником відбулось зростання на 61,4 </w:t>
      </w:r>
      <w:proofErr w:type="spellStart"/>
      <w:r w:rsidR="00107636" w:rsidRPr="00A21AA3">
        <w:rPr>
          <w:sz w:val="28"/>
          <w:szCs w:val="28"/>
          <w:lang w:val="uk-UA"/>
        </w:rPr>
        <w:t>млн.грн</w:t>
      </w:r>
      <w:proofErr w:type="spellEnd"/>
      <w:r w:rsidR="00107636" w:rsidRPr="00A21AA3">
        <w:rPr>
          <w:sz w:val="28"/>
          <w:szCs w:val="28"/>
          <w:lang w:val="uk-UA"/>
        </w:rPr>
        <w:t>. або на 12,5%.</w:t>
      </w:r>
    </w:p>
    <w:p w:rsidR="00107636" w:rsidRPr="00A21AA3" w:rsidRDefault="00107636" w:rsidP="00280C31">
      <w:pPr>
        <w:pStyle w:val="2"/>
        <w:spacing w:after="0" w:line="240" w:lineRule="auto"/>
        <w:ind w:left="0" w:firstLine="539"/>
        <w:jc w:val="both"/>
        <w:rPr>
          <w:sz w:val="28"/>
          <w:szCs w:val="28"/>
          <w:lang w:val="uk-UA"/>
        </w:rPr>
      </w:pPr>
      <w:r w:rsidRPr="00A21AA3">
        <w:rPr>
          <w:sz w:val="28"/>
          <w:szCs w:val="28"/>
          <w:lang w:val="uk-UA"/>
        </w:rPr>
        <w:t>Надходження акцизного податку склали 244,0 </w:t>
      </w:r>
      <w:proofErr w:type="spellStart"/>
      <w:r w:rsidRPr="00A21AA3">
        <w:rPr>
          <w:sz w:val="28"/>
          <w:szCs w:val="28"/>
          <w:lang w:val="uk-UA"/>
        </w:rPr>
        <w:t>млн.грн</w:t>
      </w:r>
      <w:proofErr w:type="spellEnd"/>
      <w:r w:rsidRPr="00A21AA3">
        <w:rPr>
          <w:sz w:val="28"/>
          <w:szCs w:val="28"/>
          <w:lang w:val="uk-UA"/>
        </w:rPr>
        <w:t>., в тому числі 126,9 </w:t>
      </w:r>
      <w:proofErr w:type="spellStart"/>
      <w:r w:rsidRPr="00A21AA3">
        <w:rPr>
          <w:sz w:val="28"/>
          <w:szCs w:val="28"/>
          <w:lang w:val="uk-UA"/>
        </w:rPr>
        <w:t>млн.грн</w:t>
      </w:r>
      <w:proofErr w:type="spellEnd"/>
      <w:r w:rsidRPr="00A21AA3">
        <w:rPr>
          <w:sz w:val="28"/>
          <w:szCs w:val="28"/>
          <w:lang w:val="uk-UA"/>
        </w:rPr>
        <w:t>. - з реалізації суб’єктами господарювання роздрібної торгівлі підакцизних товарів та 117,1 </w:t>
      </w:r>
      <w:proofErr w:type="spellStart"/>
      <w:r w:rsidRPr="00A21AA3">
        <w:rPr>
          <w:sz w:val="28"/>
          <w:szCs w:val="28"/>
          <w:lang w:val="uk-UA"/>
        </w:rPr>
        <w:t>млн.грн</w:t>
      </w:r>
      <w:proofErr w:type="spellEnd"/>
      <w:r w:rsidRPr="00A21AA3">
        <w:rPr>
          <w:sz w:val="28"/>
          <w:szCs w:val="28"/>
          <w:lang w:val="uk-UA"/>
        </w:rPr>
        <w:t>. - з виробленого та ввезеного пального. План виконаний на 100,4%. В порівнянні з січнем-вереснем 2019 року його обсяг збільшився на 33,0 </w:t>
      </w:r>
      <w:proofErr w:type="spellStart"/>
      <w:r w:rsidRPr="00A21AA3">
        <w:rPr>
          <w:sz w:val="28"/>
          <w:szCs w:val="28"/>
          <w:lang w:val="uk-UA"/>
        </w:rPr>
        <w:t>млн.грн</w:t>
      </w:r>
      <w:proofErr w:type="spellEnd"/>
      <w:r w:rsidRPr="00A21AA3">
        <w:rPr>
          <w:sz w:val="28"/>
          <w:szCs w:val="28"/>
          <w:lang w:val="uk-UA"/>
        </w:rPr>
        <w:t>. або на 15,6</w:t>
      </w:r>
      <w:r w:rsidR="000B44FF">
        <w:rPr>
          <w:sz w:val="28"/>
          <w:szCs w:val="28"/>
          <w:lang w:val="uk-UA"/>
        </w:rPr>
        <w:t>%.</w:t>
      </w:r>
      <w:r w:rsidRPr="00A21AA3">
        <w:rPr>
          <w:sz w:val="28"/>
          <w:szCs w:val="28"/>
          <w:lang w:val="uk-UA"/>
        </w:rPr>
        <w:t xml:space="preserve"> </w:t>
      </w:r>
    </w:p>
    <w:p w:rsidR="00107636" w:rsidRPr="007A084E" w:rsidRDefault="00107636" w:rsidP="00280C31">
      <w:pPr>
        <w:ind w:firstLine="539"/>
        <w:jc w:val="both"/>
        <w:rPr>
          <w:sz w:val="28"/>
          <w:szCs w:val="28"/>
        </w:rPr>
      </w:pPr>
      <w:r w:rsidRPr="007A084E">
        <w:rPr>
          <w:sz w:val="28"/>
          <w:szCs w:val="28"/>
        </w:rPr>
        <w:t xml:space="preserve">Плати за </w:t>
      </w:r>
      <w:proofErr w:type="spellStart"/>
      <w:r w:rsidRPr="007A084E">
        <w:rPr>
          <w:sz w:val="28"/>
          <w:szCs w:val="28"/>
        </w:rPr>
        <w:t>надання</w:t>
      </w:r>
      <w:proofErr w:type="spellEnd"/>
      <w:r w:rsidRPr="007A084E">
        <w:rPr>
          <w:sz w:val="28"/>
          <w:szCs w:val="28"/>
        </w:rPr>
        <w:t xml:space="preserve"> </w:t>
      </w:r>
      <w:proofErr w:type="spellStart"/>
      <w:r w:rsidRPr="007A084E">
        <w:rPr>
          <w:sz w:val="28"/>
          <w:szCs w:val="28"/>
        </w:rPr>
        <w:t>інших</w:t>
      </w:r>
      <w:proofErr w:type="spellEnd"/>
      <w:r w:rsidRPr="007A084E">
        <w:rPr>
          <w:sz w:val="28"/>
          <w:szCs w:val="28"/>
        </w:rPr>
        <w:t xml:space="preserve"> </w:t>
      </w:r>
      <w:proofErr w:type="spellStart"/>
      <w:r w:rsidRPr="007A084E">
        <w:rPr>
          <w:sz w:val="28"/>
          <w:szCs w:val="28"/>
        </w:rPr>
        <w:t>адміністративних</w:t>
      </w:r>
      <w:proofErr w:type="spellEnd"/>
      <w:r w:rsidRPr="007A084E">
        <w:rPr>
          <w:sz w:val="28"/>
          <w:szCs w:val="28"/>
        </w:rPr>
        <w:t xml:space="preserve"> </w:t>
      </w:r>
      <w:proofErr w:type="spellStart"/>
      <w:r w:rsidRPr="007A084E">
        <w:rPr>
          <w:sz w:val="28"/>
          <w:szCs w:val="28"/>
        </w:rPr>
        <w:t>послуг</w:t>
      </w:r>
      <w:proofErr w:type="spellEnd"/>
      <w:r w:rsidRPr="007A084E">
        <w:rPr>
          <w:sz w:val="28"/>
          <w:szCs w:val="28"/>
        </w:rPr>
        <w:t xml:space="preserve"> </w:t>
      </w:r>
      <w:proofErr w:type="spellStart"/>
      <w:r w:rsidRPr="007A084E">
        <w:rPr>
          <w:sz w:val="28"/>
          <w:szCs w:val="28"/>
        </w:rPr>
        <w:t>надійшло</w:t>
      </w:r>
      <w:proofErr w:type="spellEnd"/>
      <w:r w:rsidRPr="007A084E">
        <w:rPr>
          <w:sz w:val="28"/>
          <w:szCs w:val="28"/>
        </w:rPr>
        <w:t xml:space="preserve"> в </w:t>
      </w:r>
      <w:proofErr w:type="spellStart"/>
      <w:r w:rsidRPr="007A084E">
        <w:rPr>
          <w:sz w:val="28"/>
          <w:szCs w:val="28"/>
        </w:rPr>
        <w:t>розмі</w:t>
      </w:r>
      <w:proofErr w:type="gramStart"/>
      <w:r w:rsidRPr="007A084E">
        <w:rPr>
          <w:sz w:val="28"/>
          <w:szCs w:val="28"/>
        </w:rPr>
        <w:t>р</w:t>
      </w:r>
      <w:proofErr w:type="gramEnd"/>
      <w:r w:rsidRPr="007A084E">
        <w:rPr>
          <w:sz w:val="28"/>
          <w:szCs w:val="28"/>
        </w:rPr>
        <w:t>і</w:t>
      </w:r>
      <w:proofErr w:type="spellEnd"/>
      <w:r w:rsidRPr="007A084E">
        <w:rPr>
          <w:sz w:val="28"/>
          <w:szCs w:val="28"/>
        </w:rPr>
        <w:t xml:space="preserve"> 18,6 </w:t>
      </w:r>
      <w:proofErr w:type="spellStart"/>
      <w:r w:rsidRPr="007A084E">
        <w:rPr>
          <w:sz w:val="28"/>
          <w:szCs w:val="28"/>
        </w:rPr>
        <w:t>млн.грн</w:t>
      </w:r>
      <w:proofErr w:type="spellEnd"/>
      <w:r w:rsidRPr="007A084E">
        <w:rPr>
          <w:sz w:val="28"/>
          <w:szCs w:val="28"/>
        </w:rPr>
        <w:t>. (99,6% до плану)</w:t>
      </w:r>
      <w:r w:rsidR="003D7F6B">
        <w:rPr>
          <w:sz w:val="28"/>
          <w:szCs w:val="28"/>
        </w:rPr>
        <w:t xml:space="preserve">. У </w:t>
      </w:r>
      <w:proofErr w:type="spellStart"/>
      <w:r w:rsidR="003D7F6B">
        <w:rPr>
          <w:sz w:val="28"/>
          <w:szCs w:val="28"/>
        </w:rPr>
        <w:t>порівнянні</w:t>
      </w:r>
      <w:proofErr w:type="spellEnd"/>
      <w:r w:rsidR="003D7F6B">
        <w:rPr>
          <w:sz w:val="28"/>
          <w:szCs w:val="28"/>
        </w:rPr>
        <w:t xml:space="preserve"> </w:t>
      </w:r>
      <w:proofErr w:type="spellStart"/>
      <w:r w:rsidR="003D7F6B">
        <w:rPr>
          <w:sz w:val="28"/>
          <w:szCs w:val="28"/>
        </w:rPr>
        <w:t>з</w:t>
      </w:r>
      <w:proofErr w:type="spellEnd"/>
      <w:r w:rsidR="003D7F6B">
        <w:rPr>
          <w:sz w:val="28"/>
          <w:szCs w:val="28"/>
        </w:rPr>
        <w:t xml:space="preserve"> </w:t>
      </w:r>
      <w:proofErr w:type="spellStart"/>
      <w:r w:rsidR="003D7F6B">
        <w:rPr>
          <w:sz w:val="28"/>
          <w:szCs w:val="28"/>
        </w:rPr>
        <w:t>надходженнями</w:t>
      </w:r>
      <w:proofErr w:type="spellEnd"/>
      <w:r w:rsidRPr="007A084E">
        <w:rPr>
          <w:sz w:val="28"/>
          <w:szCs w:val="28"/>
        </w:rPr>
        <w:t xml:space="preserve"> </w:t>
      </w:r>
      <w:proofErr w:type="spellStart"/>
      <w:r w:rsidRPr="007A084E">
        <w:rPr>
          <w:sz w:val="28"/>
          <w:szCs w:val="28"/>
        </w:rPr>
        <w:t>січн</w:t>
      </w:r>
      <w:proofErr w:type="spellEnd"/>
      <w:r w:rsidR="003D7F6B">
        <w:rPr>
          <w:sz w:val="28"/>
          <w:szCs w:val="28"/>
          <w:lang w:val="uk-UA"/>
        </w:rPr>
        <w:t>я</w:t>
      </w:r>
      <w:r w:rsidRPr="007A084E">
        <w:rPr>
          <w:sz w:val="28"/>
          <w:szCs w:val="28"/>
        </w:rPr>
        <w:t>-</w:t>
      </w:r>
      <w:proofErr w:type="spellStart"/>
      <w:r w:rsidRPr="007A084E">
        <w:rPr>
          <w:sz w:val="28"/>
          <w:szCs w:val="28"/>
        </w:rPr>
        <w:t>вересн</w:t>
      </w:r>
      <w:proofErr w:type="spellEnd"/>
      <w:r w:rsidR="003D7F6B">
        <w:rPr>
          <w:sz w:val="28"/>
          <w:szCs w:val="28"/>
          <w:lang w:val="uk-UA"/>
        </w:rPr>
        <w:t>я</w:t>
      </w:r>
      <w:r w:rsidRPr="007A084E">
        <w:rPr>
          <w:sz w:val="28"/>
          <w:szCs w:val="28"/>
        </w:rPr>
        <w:t xml:space="preserve"> 2019 року </w:t>
      </w:r>
      <w:r w:rsidR="003D7F6B">
        <w:rPr>
          <w:sz w:val="28"/>
          <w:szCs w:val="28"/>
          <w:lang w:val="uk-UA"/>
        </w:rPr>
        <w:t>надходження знизились</w:t>
      </w:r>
      <w:r w:rsidRPr="007A084E">
        <w:rPr>
          <w:sz w:val="28"/>
          <w:szCs w:val="28"/>
        </w:rPr>
        <w:t xml:space="preserve"> на 9,2 </w:t>
      </w:r>
      <w:proofErr w:type="spellStart"/>
      <w:r w:rsidRPr="007A084E">
        <w:rPr>
          <w:sz w:val="28"/>
          <w:szCs w:val="28"/>
        </w:rPr>
        <w:t>млн</w:t>
      </w:r>
      <w:proofErr w:type="gramStart"/>
      <w:r w:rsidRPr="007A084E">
        <w:rPr>
          <w:sz w:val="28"/>
          <w:szCs w:val="28"/>
        </w:rPr>
        <w:t>.г</w:t>
      </w:r>
      <w:proofErr w:type="gramEnd"/>
      <w:r w:rsidRPr="007A084E">
        <w:rPr>
          <w:sz w:val="28"/>
          <w:szCs w:val="28"/>
        </w:rPr>
        <w:t>рн</w:t>
      </w:r>
      <w:proofErr w:type="spellEnd"/>
      <w:r w:rsidRPr="007A084E">
        <w:rPr>
          <w:sz w:val="28"/>
          <w:szCs w:val="28"/>
        </w:rPr>
        <w:t xml:space="preserve">. </w:t>
      </w:r>
      <w:proofErr w:type="spellStart"/>
      <w:r w:rsidRPr="007A084E">
        <w:rPr>
          <w:sz w:val="28"/>
          <w:szCs w:val="28"/>
        </w:rPr>
        <w:t>або</w:t>
      </w:r>
      <w:proofErr w:type="spellEnd"/>
      <w:r w:rsidRPr="007A084E">
        <w:rPr>
          <w:sz w:val="28"/>
          <w:szCs w:val="28"/>
        </w:rPr>
        <w:t xml:space="preserve"> на </w:t>
      </w:r>
      <w:proofErr w:type="spellStart"/>
      <w:r w:rsidRPr="007A084E">
        <w:rPr>
          <w:sz w:val="28"/>
          <w:szCs w:val="28"/>
        </w:rPr>
        <w:t>третину</w:t>
      </w:r>
      <w:proofErr w:type="spellEnd"/>
      <w:r w:rsidRPr="007A084E">
        <w:rPr>
          <w:sz w:val="28"/>
          <w:szCs w:val="28"/>
        </w:rPr>
        <w:t xml:space="preserve">, </w:t>
      </w:r>
      <w:proofErr w:type="spellStart"/>
      <w:r w:rsidRPr="007A084E">
        <w:rPr>
          <w:sz w:val="28"/>
          <w:szCs w:val="28"/>
        </w:rPr>
        <w:t>що</w:t>
      </w:r>
      <w:proofErr w:type="spellEnd"/>
      <w:r w:rsidRPr="007A084E">
        <w:rPr>
          <w:sz w:val="28"/>
          <w:szCs w:val="28"/>
        </w:rPr>
        <w:t xml:space="preserve"> </w:t>
      </w:r>
      <w:proofErr w:type="spellStart"/>
      <w:r w:rsidRPr="007A084E">
        <w:rPr>
          <w:sz w:val="28"/>
          <w:szCs w:val="28"/>
        </w:rPr>
        <w:t>пов’язане</w:t>
      </w:r>
      <w:proofErr w:type="spellEnd"/>
      <w:r w:rsidRPr="007A084E">
        <w:rPr>
          <w:sz w:val="28"/>
          <w:szCs w:val="28"/>
        </w:rPr>
        <w:t xml:space="preserve"> </w:t>
      </w:r>
      <w:proofErr w:type="spellStart"/>
      <w:r w:rsidRPr="007A084E">
        <w:rPr>
          <w:sz w:val="28"/>
          <w:szCs w:val="28"/>
        </w:rPr>
        <w:t>зі</w:t>
      </w:r>
      <w:proofErr w:type="spellEnd"/>
      <w:r w:rsidRPr="007A084E">
        <w:rPr>
          <w:sz w:val="28"/>
          <w:szCs w:val="28"/>
        </w:rPr>
        <w:t xml:space="preserve"> </w:t>
      </w:r>
      <w:proofErr w:type="spellStart"/>
      <w:r w:rsidRPr="007A084E">
        <w:rPr>
          <w:sz w:val="28"/>
          <w:szCs w:val="28"/>
        </w:rPr>
        <w:t>зменшенням</w:t>
      </w:r>
      <w:proofErr w:type="spellEnd"/>
      <w:r w:rsidRPr="007A084E">
        <w:rPr>
          <w:sz w:val="28"/>
          <w:szCs w:val="28"/>
        </w:rPr>
        <w:t xml:space="preserve"> </w:t>
      </w:r>
      <w:proofErr w:type="spellStart"/>
      <w:r w:rsidRPr="007A084E">
        <w:rPr>
          <w:sz w:val="28"/>
          <w:szCs w:val="28"/>
        </w:rPr>
        <w:t>перерахувань</w:t>
      </w:r>
      <w:proofErr w:type="spellEnd"/>
      <w:r w:rsidRPr="007A084E">
        <w:rPr>
          <w:sz w:val="28"/>
          <w:szCs w:val="28"/>
        </w:rPr>
        <w:t xml:space="preserve"> </w:t>
      </w:r>
      <w:proofErr w:type="spellStart"/>
      <w:r w:rsidRPr="007A084E">
        <w:rPr>
          <w:sz w:val="28"/>
          <w:szCs w:val="28"/>
        </w:rPr>
        <w:t>від</w:t>
      </w:r>
      <w:proofErr w:type="spellEnd"/>
      <w:r w:rsidRPr="007A084E">
        <w:rPr>
          <w:sz w:val="28"/>
          <w:szCs w:val="28"/>
        </w:rPr>
        <w:t xml:space="preserve"> </w:t>
      </w:r>
      <w:proofErr w:type="spellStart"/>
      <w:r w:rsidRPr="007A084E">
        <w:rPr>
          <w:sz w:val="28"/>
          <w:szCs w:val="28"/>
        </w:rPr>
        <w:t>територіальних</w:t>
      </w:r>
      <w:proofErr w:type="spellEnd"/>
      <w:r w:rsidRPr="007A084E">
        <w:rPr>
          <w:sz w:val="28"/>
          <w:szCs w:val="28"/>
        </w:rPr>
        <w:t xml:space="preserve"> </w:t>
      </w:r>
      <w:proofErr w:type="spellStart"/>
      <w:r w:rsidRPr="007A084E">
        <w:rPr>
          <w:sz w:val="28"/>
          <w:szCs w:val="28"/>
        </w:rPr>
        <w:t>підрозділів</w:t>
      </w:r>
      <w:proofErr w:type="spellEnd"/>
      <w:r w:rsidRPr="007A084E">
        <w:rPr>
          <w:sz w:val="28"/>
          <w:szCs w:val="28"/>
        </w:rPr>
        <w:t xml:space="preserve"> </w:t>
      </w:r>
      <w:proofErr w:type="spellStart"/>
      <w:r w:rsidRPr="007A084E">
        <w:rPr>
          <w:sz w:val="28"/>
          <w:szCs w:val="28"/>
        </w:rPr>
        <w:t>Державної</w:t>
      </w:r>
      <w:proofErr w:type="spellEnd"/>
      <w:r w:rsidRPr="007A084E">
        <w:rPr>
          <w:sz w:val="28"/>
          <w:szCs w:val="28"/>
        </w:rPr>
        <w:t xml:space="preserve"> </w:t>
      </w:r>
      <w:proofErr w:type="spellStart"/>
      <w:r w:rsidRPr="007A084E">
        <w:rPr>
          <w:sz w:val="28"/>
          <w:szCs w:val="28"/>
        </w:rPr>
        <w:t>міграційної</w:t>
      </w:r>
      <w:proofErr w:type="spellEnd"/>
      <w:r w:rsidRPr="007A084E">
        <w:rPr>
          <w:sz w:val="28"/>
          <w:szCs w:val="28"/>
        </w:rPr>
        <w:t xml:space="preserve"> </w:t>
      </w:r>
      <w:proofErr w:type="spellStart"/>
      <w:r w:rsidRPr="007A084E">
        <w:rPr>
          <w:sz w:val="28"/>
          <w:szCs w:val="28"/>
        </w:rPr>
        <w:t>служби</w:t>
      </w:r>
      <w:proofErr w:type="spellEnd"/>
      <w:r w:rsidRPr="007A084E">
        <w:rPr>
          <w:sz w:val="28"/>
          <w:szCs w:val="28"/>
        </w:rPr>
        <w:t xml:space="preserve"> </w:t>
      </w:r>
      <w:proofErr w:type="spellStart"/>
      <w:r w:rsidRPr="007A084E">
        <w:rPr>
          <w:sz w:val="28"/>
          <w:szCs w:val="28"/>
        </w:rPr>
        <w:t>України</w:t>
      </w:r>
      <w:proofErr w:type="spellEnd"/>
      <w:r w:rsidRPr="007A084E">
        <w:rPr>
          <w:sz w:val="28"/>
          <w:szCs w:val="28"/>
        </w:rPr>
        <w:t xml:space="preserve"> у </w:t>
      </w:r>
      <w:proofErr w:type="spellStart"/>
      <w:r w:rsidRPr="007A084E">
        <w:rPr>
          <w:sz w:val="28"/>
          <w:szCs w:val="28"/>
        </w:rPr>
        <w:t>Запорізькій</w:t>
      </w:r>
      <w:proofErr w:type="spellEnd"/>
      <w:r w:rsidRPr="007A084E">
        <w:rPr>
          <w:sz w:val="28"/>
          <w:szCs w:val="28"/>
        </w:rPr>
        <w:t xml:space="preserve"> </w:t>
      </w:r>
      <w:proofErr w:type="spellStart"/>
      <w:r w:rsidRPr="007A084E">
        <w:rPr>
          <w:sz w:val="28"/>
          <w:szCs w:val="28"/>
        </w:rPr>
        <w:t>області</w:t>
      </w:r>
      <w:proofErr w:type="spellEnd"/>
      <w:r w:rsidRPr="007A084E">
        <w:rPr>
          <w:sz w:val="28"/>
          <w:szCs w:val="28"/>
        </w:rPr>
        <w:t xml:space="preserve"> на 5,9 </w:t>
      </w:r>
      <w:proofErr w:type="spellStart"/>
      <w:r w:rsidRPr="007A084E">
        <w:rPr>
          <w:sz w:val="28"/>
          <w:szCs w:val="28"/>
        </w:rPr>
        <w:t>млн.грн</w:t>
      </w:r>
      <w:proofErr w:type="spellEnd"/>
      <w:r w:rsidRPr="007A084E">
        <w:rPr>
          <w:sz w:val="28"/>
          <w:szCs w:val="28"/>
        </w:rPr>
        <w:t xml:space="preserve">., </w:t>
      </w:r>
      <w:proofErr w:type="spellStart"/>
      <w:r w:rsidRPr="007A084E">
        <w:rPr>
          <w:sz w:val="28"/>
          <w:szCs w:val="28"/>
        </w:rPr>
        <w:t>підрозділів</w:t>
      </w:r>
      <w:proofErr w:type="spellEnd"/>
      <w:r w:rsidRPr="007A084E">
        <w:rPr>
          <w:sz w:val="28"/>
          <w:szCs w:val="28"/>
        </w:rPr>
        <w:t xml:space="preserve"> </w:t>
      </w:r>
      <w:proofErr w:type="spellStart"/>
      <w:r w:rsidRPr="007A084E">
        <w:rPr>
          <w:sz w:val="28"/>
          <w:szCs w:val="28"/>
        </w:rPr>
        <w:t>Міністерства</w:t>
      </w:r>
      <w:proofErr w:type="spellEnd"/>
      <w:r w:rsidRPr="007A084E">
        <w:rPr>
          <w:sz w:val="28"/>
          <w:szCs w:val="28"/>
        </w:rPr>
        <w:t xml:space="preserve"> </w:t>
      </w:r>
      <w:proofErr w:type="spellStart"/>
      <w:r w:rsidRPr="007A084E">
        <w:rPr>
          <w:sz w:val="28"/>
          <w:szCs w:val="28"/>
        </w:rPr>
        <w:t>внутрішніх</w:t>
      </w:r>
      <w:proofErr w:type="spellEnd"/>
      <w:r w:rsidRPr="007A084E">
        <w:rPr>
          <w:sz w:val="28"/>
          <w:szCs w:val="28"/>
        </w:rPr>
        <w:t xml:space="preserve"> справ </w:t>
      </w:r>
      <w:proofErr w:type="spellStart"/>
      <w:r w:rsidRPr="007A084E">
        <w:rPr>
          <w:sz w:val="28"/>
          <w:szCs w:val="28"/>
        </w:rPr>
        <w:t>України</w:t>
      </w:r>
      <w:proofErr w:type="spellEnd"/>
      <w:r w:rsidRPr="007A084E">
        <w:rPr>
          <w:sz w:val="28"/>
          <w:szCs w:val="28"/>
        </w:rPr>
        <w:t xml:space="preserve"> - на 1,9 </w:t>
      </w:r>
      <w:proofErr w:type="spellStart"/>
      <w:r w:rsidRPr="007A084E">
        <w:rPr>
          <w:sz w:val="28"/>
          <w:szCs w:val="28"/>
        </w:rPr>
        <w:t>млн</w:t>
      </w:r>
      <w:proofErr w:type="gramStart"/>
      <w:r w:rsidRPr="007A084E">
        <w:rPr>
          <w:sz w:val="28"/>
          <w:szCs w:val="28"/>
        </w:rPr>
        <w:t>.г</w:t>
      </w:r>
      <w:proofErr w:type="gramEnd"/>
      <w:r w:rsidRPr="007A084E">
        <w:rPr>
          <w:sz w:val="28"/>
          <w:szCs w:val="28"/>
        </w:rPr>
        <w:t>рн</w:t>
      </w:r>
      <w:proofErr w:type="spellEnd"/>
      <w:r w:rsidRPr="007A084E">
        <w:rPr>
          <w:sz w:val="28"/>
          <w:szCs w:val="28"/>
        </w:rPr>
        <w:t>. (</w:t>
      </w:r>
      <w:proofErr w:type="spellStart"/>
      <w:r w:rsidRPr="007A084E">
        <w:rPr>
          <w:sz w:val="28"/>
          <w:szCs w:val="28"/>
        </w:rPr>
        <w:t>обмеження</w:t>
      </w:r>
      <w:proofErr w:type="spellEnd"/>
      <w:r w:rsidRPr="007A084E">
        <w:rPr>
          <w:sz w:val="28"/>
          <w:szCs w:val="28"/>
        </w:rPr>
        <w:t xml:space="preserve"> </w:t>
      </w:r>
      <w:proofErr w:type="spellStart"/>
      <w:r w:rsidRPr="007A084E">
        <w:rPr>
          <w:sz w:val="28"/>
          <w:szCs w:val="28"/>
        </w:rPr>
        <w:t>пересування</w:t>
      </w:r>
      <w:proofErr w:type="spellEnd"/>
      <w:r w:rsidRPr="007A084E">
        <w:rPr>
          <w:sz w:val="28"/>
          <w:szCs w:val="28"/>
        </w:rPr>
        <w:t xml:space="preserve"> </w:t>
      </w:r>
      <w:proofErr w:type="spellStart"/>
      <w:r w:rsidRPr="007A084E">
        <w:rPr>
          <w:sz w:val="28"/>
          <w:szCs w:val="28"/>
        </w:rPr>
        <w:t>громадян</w:t>
      </w:r>
      <w:proofErr w:type="spellEnd"/>
      <w:r w:rsidRPr="007A084E">
        <w:rPr>
          <w:sz w:val="28"/>
          <w:szCs w:val="28"/>
        </w:rPr>
        <w:t xml:space="preserve">, </w:t>
      </w:r>
      <w:proofErr w:type="spellStart"/>
      <w:r w:rsidRPr="007A084E">
        <w:rPr>
          <w:sz w:val="28"/>
          <w:szCs w:val="28"/>
        </w:rPr>
        <w:t>зменшення</w:t>
      </w:r>
      <w:proofErr w:type="spellEnd"/>
      <w:r w:rsidRPr="007A084E">
        <w:rPr>
          <w:sz w:val="28"/>
          <w:szCs w:val="28"/>
        </w:rPr>
        <w:t xml:space="preserve"> </w:t>
      </w:r>
      <w:proofErr w:type="spellStart"/>
      <w:r w:rsidRPr="007A084E">
        <w:rPr>
          <w:sz w:val="28"/>
          <w:szCs w:val="28"/>
        </w:rPr>
        <w:t>попиту</w:t>
      </w:r>
      <w:proofErr w:type="spellEnd"/>
      <w:r w:rsidRPr="007A084E">
        <w:rPr>
          <w:sz w:val="28"/>
          <w:szCs w:val="28"/>
        </w:rPr>
        <w:t xml:space="preserve"> </w:t>
      </w:r>
      <w:proofErr w:type="spellStart"/>
      <w:r w:rsidRPr="007A084E">
        <w:rPr>
          <w:sz w:val="28"/>
          <w:szCs w:val="28"/>
        </w:rPr>
        <w:t>населення</w:t>
      </w:r>
      <w:proofErr w:type="spellEnd"/>
      <w:r w:rsidRPr="007A084E">
        <w:rPr>
          <w:sz w:val="28"/>
          <w:szCs w:val="28"/>
        </w:rPr>
        <w:t xml:space="preserve"> та </w:t>
      </w:r>
      <w:proofErr w:type="spellStart"/>
      <w:r w:rsidRPr="007A084E">
        <w:rPr>
          <w:sz w:val="28"/>
          <w:szCs w:val="28"/>
        </w:rPr>
        <w:t>обсягів</w:t>
      </w:r>
      <w:proofErr w:type="spellEnd"/>
      <w:r w:rsidRPr="007A084E">
        <w:rPr>
          <w:sz w:val="28"/>
          <w:szCs w:val="28"/>
        </w:rPr>
        <w:t xml:space="preserve"> </w:t>
      </w:r>
      <w:proofErr w:type="spellStart"/>
      <w:r w:rsidRPr="007A084E">
        <w:rPr>
          <w:sz w:val="28"/>
          <w:szCs w:val="28"/>
        </w:rPr>
        <w:t>надання</w:t>
      </w:r>
      <w:proofErr w:type="spellEnd"/>
      <w:r w:rsidRPr="007A084E">
        <w:rPr>
          <w:sz w:val="28"/>
          <w:szCs w:val="28"/>
        </w:rPr>
        <w:t xml:space="preserve"> </w:t>
      </w:r>
      <w:proofErr w:type="spellStart"/>
      <w:r w:rsidRPr="007A084E">
        <w:rPr>
          <w:sz w:val="28"/>
          <w:szCs w:val="28"/>
        </w:rPr>
        <w:t>платних</w:t>
      </w:r>
      <w:proofErr w:type="spellEnd"/>
      <w:r w:rsidRPr="007A084E">
        <w:rPr>
          <w:sz w:val="28"/>
          <w:szCs w:val="28"/>
        </w:rPr>
        <w:t xml:space="preserve"> </w:t>
      </w:r>
      <w:proofErr w:type="spellStart"/>
      <w:r w:rsidRPr="007A084E">
        <w:rPr>
          <w:sz w:val="28"/>
          <w:szCs w:val="28"/>
        </w:rPr>
        <w:t>послуг</w:t>
      </w:r>
      <w:proofErr w:type="spellEnd"/>
      <w:r w:rsidRPr="007A084E">
        <w:rPr>
          <w:sz w:val="28"/>
          <w:szCs w:val="28"/>
        </w:rPr>
        <w:t xml:space="preserve"> через </w:t>
      </w:r>
      <w:proofErr w:type="spellStart"/>
      <w:r w:rsidRPr="007A084E">
        <w:rPr>
          <w:sz w:val="28"/>
          <w:szCs w:val="28"/>
        </w:rPr>
        <w:t>введення</w:t>
      </w:r>
      <w:proofErr w:type="spellEnd"/>
      <w:r w:rsidRPr="007A084E">
        <w:rPr>
          <w:sz w:val="28"/>
          <w:szCs w:val="28"/>
        </w:rPr>
        <w:t xml:space="preserve"> на </w:t>
      </w:r>
      <w:proofErr w:type="spellStart"/>
      <w:r w:rsidRPr="007A084E">
        <w:rPr>
          <w:sz w:val="28"/>
          <w:szCs w:val="28"/>
        </w:rPr>
        <w:t>території</w:t>
      </w:r>
      <w:proofErr w:type="spellEnd"/>
      <w:r w:rsidRPr="007A084E">
        <w:rPr>
          <w:sz w:val="28"/>
          <w:szCs w:val="28"/>
        </w:rPr>
        <w:t xml:space="preserve"> </w:t>
      </w:r>
      <w:proofErr w:type="spellStart"/>
      <w:r w:rsidRPr="007A084E">
        <w:rPr>
          <w:sz w:val="28"/>
          <w:szCs w:val="28"/>
        </w:rPr>
        <w:t>міста</w:t>
      </w:r>
      <w:proofErr w:type="spellEnd"/>
      <w:r w:rsidRPr="007A084E">
        <w:rPr>
          <w:sz w:val="28"/>
          <w:szCs w:val="28"/>
        </w:rPr>
        <w:t xml:space="preserve"> </w:t>
      </w:r>
      <w:proofErr w:type="spellStart"/>
      <w:r w:rsidRPr="007A084E">
        <w:rPr>
          <w:sz w:val="28"/>
          <w:szCs w:val="28"/>
        </w:rPr>
        <w:t>і</w:t>
      </w:r>
      <w:proofErr w:type="spellEnd"/>
      <w:r w:rsidRPr="007A084E">
        <w:rPr>
          <w:sz w:val="28"/>
          <w:szCs w:val="28"/>
        </w:rPr>
        <w:t xml:space="preserve"> </w:t>
      </w:r>
      <w:proofErr w:type="spellStart"/>
      <w:r w:rsidRPr="007A084E">
        <w:rPr>
          <w:sz w:val="28"/>
          <w:szCs w:val="28"/>
        </w:rPr>
        <w:t>країни</w:t>
      </w:r>
      <w:proofErr w:type="spellEnd"/>
      <w:r w:rsidRPr="007A084E">
        <w:rPr>
          <w:sz w:val="28"/>
          <w:szCs w:val="28"/>
        </w:rPr>
        <w:t xml:space="preserve"> карантину</w:t>
      </w:r>
      <w:r w:rsidR="000B44FF">
        <w:rPr>
          <w:sz w:val="28"/>
          <w:szCs w:val="28"/>
        </w:rPr>
        <w:t>)</w:t>
      </w:r>
      <w:r w:rsidRPr="007A084E">
        <w:rPr>
          <w:sz w:val="28"/>
          <w:szCs w:val="28"/>
        </w:rPr>
        <w:t xml:space="preserve"> та </w:t>
      </w:r>
      <w:proofErr w:type="spellStart"/>
      <w:r w:rsidRPr="007A084E">
        <w:rPr>
          <w:sz w:val="28"/>
          <w:szCs w:val="28"/>
        </w:rPr>
        <w:t>територіальних</w:t>
      </w:r>
      <w:proofErr w:type="spellEnd"/>
      <w:r w:rsidRPr="007A084E">
        <w:rPr>
          <w:sz w:val="28"/>
          <w:szCs w:val="28"/>
        </w:rPr>
        <w:t xml:space="preserve"> </w:t>
      </w:r>
      <w:proofErr w:type="spellStart"/>
      <w:r w:rsidRPr="007A084E">
        <w:rPr>
          <w:sz w:val="28"/>
          <w:szCs w:val="28"/>
        </w:rPr>
        <w:t>органів</w:t>
      </w:r>
      <w:proofErr w:type="spellEnd"/>
      <w:r w:rsidRPr="007A084E">
        <w:rPr>
          <w:sz w:val="28"/>
          <w:szCs w:val="28"/>
        </w:rPr>
        <w:t xml:space="preserve"> </w:t>
      </w:r>
      <w:proofErr w:type="spellStart"/>
      <w:r w:rsidRPr="007A084E">
        <w:rPr>
          <w:sz w:val="28"/>
          <w:szCs w:val="28"/>
        </w:rPr>
        <w:t>Державної</w:t>
      </w:r>
      <w:proofErr w:type="spellEnd"/>
      <w:r w:rsidRPr="007A084E">
        <w:rPr>
          <w:sz w:val="28"/>
          <w:szCs w:val="28"/>
        </w:rPr>
        <w:t xml:space="preserve"> </w:t>
      </w:r>
      <w:proofErr w:type="spellStart"/>
      <w:r w:rsidRPr="007A084E">
        <w:rPr>
          <w:sz w:val="28"/>
          <w:szCs w:val="28"/>
        </w:rPr>
        <w:t>архітектурно</w:t>
      </w:r>
      <w:proofErr w:type="spellEnd"/>
      <w:r w:rsidRPr="007A084E">
        <w:rPr>
          <w:sz w:val="28"/>
          <w:szCs w:val="28"/>
        </w:rPr>
        <w:t xml:space="preserve"> – </w:t>
      </w:r>
      <w:proofErr w:type="spellStart"/>
      <w:r w:rsidRPr="007A084E">
        <w:rPr>
          <w:sz w:val="28"/>
          <w:szCs w:val="28"/>
        </w:rPr>
        <w:t>будівельної</w:t>
      </w:r>
      <w:proofErr w:type="spellEnd"/>
      <w:r w:rsidRPr="007A084E">
        <w:rPr>
          <w:sz w:val="28"/>
          <w:szCs w:val="28"/>
        </w:rPr>
        <w:t xml:space="preserve"> </w:t>
      </w:r>
      <w:proofErr w:type="spellStart"/>
      <w:r w:rsidRPr="007A084E">
        <w:rPr>
          <w:sz w:val="28"/>
          <w:szCs w:val="28"/>
        </w:rPr>
        <w:t>інспекції</w:t>
      </w:r>
      <w:proofErr w:type="spellEnd"/>
      <w:r w:rsidRPr="007A084E">
        <w:rPr>
          <w:sz w:val="28"/>
          <w:szCs w:val="28"/>
        </w:rPr>
        <w:t xml:space="preserve"> </w:t>
      </w:r>
      <w:proofErr w:type="spellStart"/>
      <w:r w:rsidRPr="007A084E">
        <w:rPr>
          <w:sz w:val="28"/>
          <w:szCs w:val="28"/>
        </w:rPr>
        <w:t>України</w:t>
      </w:r>
      <w:proofErr w:type="spellEnd"/>
      <w:r w:rsidRPr="007A084E">
        <w:rPr>
          <w:sz w:val="28"/>
          <w:szCs w:val="28"/>
        </w:rPr>
        <w:t xml:space="preserve"> – на 1,0 </w:t>
      </w:r>
      <w:proofErr w:type="spellStart"/>
      <w:r w:rsidRPr="007A084E">
        <w:rPr>
          <w:sz w:val="28"/>
          <w:szCs w:val="28"/>
        </w:rPr>
        <w:t>млн.грн</w:t>
      </w:r>
      <w:proofErr w:type="spellEnd"/>
      <w:r w:rsidRPr="007A084E">
        <w:rPr>
          <w:sz w:val="28"/>
          <w:szCs w:val="28"/>
        </w:rPr>
        <w:t>. (</w:t>
      </w:r>
      <w:proofErr w:type="spellStart"/>
      <w:r w:rsidRPr="007A084E">
        <w:rPr>
          <w:sz w:val="28"/>
          <w:szCs w:val="28"/>
        </w:rPr>
        <w:t>припинення</w:t>
      </w:r>
      <w:proofErr w:type="spellEnd"/>
      <w:r w:rsidRPr="007A084E">
        <w:rPr>
          <w:sz w:val="28"/>
          <w:szCs w:val="28"/>
        </w:rPr>
        <w:t xml:space="preserve"> ними </w:t>
      </w:r>
      <w:proofErr w:type="spellStart"/>
      <w:r w:rsidRPr="007A084E">
        <w:rPr>
          <w:sz w:val="28"/>
          <w:szCs w:val="28"/>
        </w:rPr>
        <w:t>виконання</w:t>
      </w:r>
      <w:proofErr w:type="spellEnd"/>
      <w:r w:rsidRPr="007A084E">
        <w:rPr>
          <w:sz w:val="28"/>
          <w:szCs w:val="28"/>
        </w:rPr>
        <w:t xml:space="preserve"> </w:t>
      </w:r>
      <w:proofErr w:type="spellStart"/>
      <w:r w:rsidRPr="007A084E">
        <w:rPr>
          <w:sz w:val="28"/>
          <w:szCs w:val="28"/>
        </w:rPr>
        <w:t>дозвільних</w:t>
      </w:r>
      <w:proofErr w:type="spellEnd"/>
      <w:r w:rsidRPr="007A084E">
        <w:rPr>
          <w:sz w:val="28"/>
          <w:szCs w:val="28"/>
        </w:rPr>
        <w:t xml:space="preserve"> </w:t>
      </w:r>
      <w:proofErr w:type="spellStart"/>
      <w:r w:rsidRPr="007A084E">
        <w:rPr>
          <w:sz w:val="28"/>
          <w:szCs w:val="28"/>
        </w:rPr>
        <w:t>функцій</w:t>
      </w:r>
      <w:proofErr w:type="spellEnd"/>
      <w:r w:rsidRPr="007A084E">
        <w:rPr>
          <w:sz w:val="28"/>
          <w:szCs w:val="28"/>
        </w:rPr>
        <w:t xml:space="preserve"> </w:t>
      </w:r>
      <w:proofErr w:type="spellStart"/>
      <w:r w:rsidRPr="007A084E">
        <w:rPr>
          <w:sz w:val="28"/>
          <w:szCs w:val="28"/>
        </w:rPr>
        <w:t>щодо</w:t>
      </w:r>
      <w:proofErr w:type="spellEnd"/>
      <w:r w:rsidRPr="007A084E">
        <w:rPr>
          <w:sz w:val="28"/>
          <w:szCs w:val="28"/>
        </w:rPr>
        <w:t xml:space="preserve"> </w:t>
      </w:r>
      <w:proofErr w:type="spellStart"/>
      <w:r w:rsidRPr="007A084E">
        <w:rPr>
          <w:sz w:val="28"/>
          <w:szCs w:val="28"/>
        </w:rPr>
        <w:t>об’єктів</w:t>
      </w:r>
      <w:proofErr w:type="spellEnd"/>
      <w:r w:rsidRPr="007A084E">
        <w:rPr>
          <w:sz w:val="28"/>
          <w:szCs w:val="28"/>
        </w:rPr>
        <w:t xml:space="preserve"> </w:t>
      </w:r>
      <w:proofErr w:type="spellStart"/>
      <w:r w:rsidRPr="007A084E">
        <w:rPr>
          <w:sz w:val="28"/>
          <w:szCs w:val="28"/>
        </w:rPr>
        <w:t>будівництва</w:t>
      </w:r>
      <w:proofErr w:type="spellEnd"/>
      <w:r w:rsidRPr="007A084E">
        <w:rPr>
          <w:sz w:val="28"/>
          <w:szCs w:val="28"/>
        </w:rPr>
        <w:t xml:space="preserve"> у </w:t>
      </w:r>
      <w:proofErr w:type="spellStart"/>
      <w:r w:rsidRPr="007A084E">
        <w:rPr>
          <w:sz w:val="28"/>
          <w:szCs w:val="28"/>
        </w:rPr>
        <w:t>зв’язку</w:t>
      </w:r>
      <w:proofErr w:type="spellEnd"/>
      <w:r w:rsidRPr="007A084E">
        <w:rPr>
          <w:sz w:val="28"/>
          <w:szCs w:val="28"/>
        </w:rPr>
        <w:t xml:space="preserve"> </w:t>
      </w:r>
      <w:proofErr w:type="spellStart"/>
      <w:r w:rsidRPr="007A084E">
        <w:rPr>
          <w:sz w:val="28"/>
          <w:szCs w:val="28"/>
        </w:rPr>
        <w:t>з</w:t>
      </w:r>
      <w:proofErr w:type="spellEnd"/>
      <w:r w:rsidRPr="007A084E">
        <w:rPr>
          <w:sz w:val="28"/>
          <w:szCs w:val="28"/>
        </w:rPr>
        <w:t xml:space="preserve"> </w:t>
      </w:r>
      <w:proofErr w:type="spellStart"/>
      <w:r w:rsidRPr="007A084E">
        <w:rPr>
          <w:sz w:val="28"/>
          <w:szCs w:val="28"/>
        </w:rPr>
        <w:t>їх</w:t>
      </w:r>
      <w:proofErr w:type="spellEnd"/>
      <w:r w:rsidRPr="007A084E">
        <w:rPr>
          <w:sz w:val="28"/>
          <w:szCs w:val="28"/>
        </w:rPr>
        <w:t xml:space="preserve"> передачею на </w:t>
      </w:r>
      <w:proofErr w:type="spellStart"/>
      <w:r w:rsidRPr="007A084E">
        <w:rPr>
          <w:sz w:val="28"/>
          <w:szCs w:val="28"/>
        </w:rPr>
        <w:t>центральний</w:t>
      </w:r>
      <w:proofErr w:type="spellEnd"/>
      <w:r w:rsidRPr="007A084E">
        <w:rPr>
          <w:sz w:val="28"/>
          <w:szCs w:val="28"/>
        </w:rPr>
        <w:t xml:space="preserve"> </w:t>
      </w:r>
      <w:proofErr w:type="spellStart"/>
      <w:proofErr w:type="gramStart"/>
      <w:r w:rsidRPr="007A084E">
        <w:rPr>
          <w:sz w:val="28"/>
          <w:szCs w:val="28"/>
        </w:rPr>
        <w:t>р</w:t>
      </w:r>
      <w:proofErr w:type="gramEnd"/>
      <w:r w:rsidRPr="007A084E">
        <w:rPr>
          <w:sz w:val="28"/>
          <w:szCs w:val="28"/>
        </w:rPr>
        <w:t>івень</w:t>
      </w:r>
      <w:proofErr w:type="spellEnd"/>
      <w:r w:rsidRPr="007A084E">
        <w:rPr>
          <w:sz w:val="28"/>
          <w:szCs w:val="28"/>
        </w:rPr>
        <w:t xml:space="preserve">). </w:t>
      </w:r>
    </w:p>
    <w:p w:rsidR="00107636" w:rsidRPr="00A21AA3" w:rsidRDefault="00107636" w:rsidP="00280C31">
      <w:pPr>
        <w:pStyle w:val="a4"/>
        <w:ind w:firstLine="539"/>
        <w:rPr>
          <w:szCs w:val="28"/>
        </w:rPr>
      </w:pPr>
      <w:r w:rsidRPr="00A21AA3">
        <w:rPr>
          <w:szCs w:val="28"/>
        </w:rPr>
        <w:t>Крім того, до бюджету надійшло податку на прибуток підприємств комунальної власності в сумі 123,1 </w:t>
      </w:r>
      <w:proofErr w:type="spellStart"/>
      <w:r w:rsidRPr="00A21AA3">
        <w:rPr>
          <w:szCs w:val="28"/>
        </w:rPr>
        <w:t>млн.грн</w:t>
      </w:r>
      <w:proofErr w:type="spellEnd"/>
      <w:r w:rsidRPr="00A21AA3">
        <w:rPr>
          <w:szCs w:val="28"/>
        </w:rPr>
        <w:t>., орендної плати за користування майном комунальної власності – 14,3 </w:t>
      </w:r>
      <w:proofErr w:type="spellStart"/>
      <w:r w:rsidRPr="00A21AA3">
        <w:rPr>
          <w:szCs w:val="28"/>
        </w:rPr>
        <w:t>млн.грн</w:t>
      </w:r>
      <w:proofErr w:type="spellEnd"/>
      <w:r w:rsidRPr="00A21AA3">
        <w:rPr>
          <w:szCs w:val="28"/>
        </w:rPr>
        <w:t xml:space="preserve">., надходжень за наслідками </w:t>
      </w:r>
      <w:r w:rsidRPr="00A21AA3">
        <w:rPr>
          <w:szCs w:val="28"/>
        </w:rPr>
        <w:lastRenderedPageBreak/>
        <w:t>аудиторських перевірок – 2,4 </w:t>
      </w:r>
      <w:proofErr w:type="spellStart"/>
      <w:r w:rsidRPr="00A21AA3">
        <w:rPr>
          <w:szCs w:val="28"/>
        </w:rPr>
        <w:t>млн.грн</w:t>
      </w:r>
      <w:proofErr w:type="spellEnd"/>
      <w:r w:rsidRPr="00A21AA3">
        <w:rPr>
          <w:szCs w:val="28"/>
        </w:rPr>
        <w:t>., адміністративних штрафів та інших санкцій – 1,9 </w:t>
      </w:r>
      <w:proofErr w:type="spellStart"/>
      <w:r w:rsidRPr="00A21AA3">
        <w:rPr>
          <w:szCs w:val="28"/>
        </w:rPr>
        <w:t>млн.грн</w:t>
      </w:r>
      <w:proofErr w:type="spellEnd"/>
      <w:r w:rsidRPr="00A21AA3">
        <w:rPr>
          <w:szCs w:val="28"/>
        </w:rPr>
        <w:t>., частини чистого прибутку комунальних підприємств – 1,8 </w:t>
      </w:r>
      <w:proofErr w:type="spellStart"/>
      <w:r w:rsidRPr="00A21AA3">
        <w:rPr>
          <w:szCs w:val="28"/>
        </w:rPr>
        <w:t>млн.грн</w:t>
      </w:r>
      <w:proofErr w:type="spellEnd"/>
      <w:r w:rsidRPr="00A21AA3">
        <w:rPr>
          <w:szCs w:val="28"/>
        </w:rPr>
        <w:t>., адміністративного збору за проведення державної реєстрації юридичних осіб, фізичних осіб – підприємств та громадських формувань – 1,5 </w:t>
      </w:r>
      <w:proofErr w:type="spellStart"/>
      <w:r w:rsidRPr="00A21AA3">
        <w:rPr>
          <w:szCs w:val="28"/>
        </w:rPr>
        <w:t>млн.грн</w:t>
      </w:r>
      <w:proofErr w:type="spellEnd"/>
      <w:r w:rsidRPr="00A21AA3">
        <w:rPr>
          <w:szCs w:val="28"/>
        </w:rPr>
        <w:t>., плати за розміщення тимчасово вільних коштів бюджету – 1,5 </w:t>
      </w:r>
      <w:proofErr w:type="spellStart"/>
      <w:r w:rsidRPr="00A21AA3">
        <w:rPr>
          <w:szCs w:val="28"/>
        </w:rPr>
        <w:t>млн.грн</w:t>
      </w:r>
      <w:proofErr w:type="spellEnd"/>
      <w:r w:rsidRPr="00A21AA3">
        <w:rPr>
          <w:szCs w:val="28"/>
        </w:rPr>
        <w:t>. та інших податків, зборів і обов’язков</w:t>
      </w:r>
      <w:r w:rsidR="003D7F6B">
        <w:rPr>
          <w:szCs w:val="28"/>
        </w:rPr>
        <w:t>их платежів на загальну суму 24,1</w:t>
      </w:r>
      <w:r w:rsidRPr="00A21AA3">
        <w:rPr>
          <w:szCs w:val="28"/>
        </w:rPr>
        <w:t> </w:t>
      </w:r>
      <w:proofErr w:type="spellStart"/>
      <w:r w:rsidRPr="00A21AA3">
        <w:rPr>
          <w:szCs w:val="28"/>
        </w:rPr>
        <w:t>млн.грн</w:t>
      </w:r>
      <w:proofErr w:type="spellEnd"/>
      <w:r w:rsidRPr="00A21AA3">
        <w:rPr>
          <w:szCs w:val="28"/>
        </w:rPr>
        <w:t>.</w:t>
      </w:r>
    </w:p>
    <w:p w:rsidR="00107636" w:rsidRPr="007A084E" w:rsidRDefault="00107636" w:rsidP="00280C31">
      <w:pPr>
        <w:ind w:firstLine="540"/>
        <w:jc w:val="both"/>
        <w:rPr>
          <w:sz w:val="28"/>
          <w:szCs w:val="28"/>
        </w:rPr>
      </w:pPr>
      <w:r w:rsidRPr="007A084E">
        <w:rPr>
          <w:sz w:val="28"/>
          <w:szCs w:val="28"/>
        </w:rPr>
        <w:t xml:space="preserve">В </w:t>
      </w:r>
      <w:proofErr w:type="spellStart"/>
      <w:r w:rsidRPr="007A084E">
        <w:rPr>
          <w:sz w:val="28"/>
          <w:szCs w:val="28"/>
        </w:rPr>
        <w:t>порівнянні</w:t>
      </w:r>
      <w:proofErr w:type="spellEnd"/>
      <w:r w:rsidRPr="007A084E">
        <w:rPr>
          <w:sz w:val="28"/>
          <w:szCs w:val="28"/>
        </w:rPr>
        <w:t xml:space="preserve"> </w:t>
      </w:r>
      <w:proofErr w:type="spellStart"/>
      <w:r w:rsidRPr="007A084E">
        <w:rPr>
          <w:sz w:val="28"/>
          <w:szCs w:val="28"/>
        </w:rPr>
        <w:t>з</w:t>
      </w:r>
      <w:proofErr w:type="spellEnd"/>
      <w:r w:rsidRPr="007A084E">
        <w:rPr>
          <w:sz w:val="28"/>
          <w:szCs w:val="28"/>
        </w:rPr>
        <w:t xml:space="preserve"> </w:t>
      </w:r>
      <w:proofErr w:type="spellStart"/>
      <w:r w:rsidRPr="007A084E">
        <w:rPr>
          <w:sz w:val="28"/>
          <w:szCs w:val="28"/>
        </w:rPr>
        <w:t>надходженнями</w:t>
      </w:r>
      <w:proofErr w:type="spellEnd"/>
      <w:r w:rsidRPr="007A084E">
        <w:rPr>
          <w:sz w:val="28"/>
          <w:szCs w:val="28"/>
        </w:rPr>
        <w:t xml:space="preserve"> </w:t>
      </w:r>
      <w:proofErr w:type="spellStart"/>
      <w:r w:rsidRPr="007A084E">
        <w:rPr>
          <w:sz w:val="28"/>
          <w:szCs w:val="28"/>
        </w:rPr>
        <w:t>аналогічн</w:t>
      </w:r>
      <w:r w:rsidR="003D7F6B">
        <w:rPr>
          <w:sz w:val="28"/>
          <w:szCs w:val="28"/>
          <w:lang w:val="uk-UA"/>
        </w:rPr>
        <w:t>ого</w:t>
      </w:r>
      <w:proofErr w:type="spellEnd"/>
      <w:r w:rsidRPr="007A084E">
        <w:rPr>
          <w:sz w:val="28"/>
          <w:szCs w:val="28"/>
        </w:rPr>
        <w:t xml:space="preserve"> </w:t>
      </w:r>
      <w:proofErr w:type="spellStart"/>
      <w:r w:rsidRPr="007A084E">
        <w:rPr>
          <w:sz w:val="28"/>
          <w:szCs w:val="28"/>
        </w:rPr>
        <w:t>період</w:t>
      </w:r>
      <w:proofErr w:type="spellEnd"/>
      <w:r w:rsidR="003D7F6B">
        <w:rPr>
          <w:sz w:val="28"/>
          <w:szCs w:val="28"/>
          <w:lang w:val="uk-UA"/>
        </w:rPr>
        <w:t>у</w:t>
      </w:r>
      <w:r w:rsidRPr="007A084E">
        <w:rPr>
          <w:sz w:val="28"/>
          <w:szCs w:val="28"/>
        </w:rPr>
        <w:t xml:space="preserve"> </w:t>
      </w:r>
      <w:r w:rsidR="000B44FF" w:rsidRPr="000B44FF">
        <w:rPr>
          <w:sz w:val="28"/>
          <w:szCs w:val="28"/>
          <w:lang w:val="uk-UA"/>
        </w:rPr>
        <w:t>минулого</w:t>
      </w:r>
      <w:r w:rsidR="000B44FF">
        <w:rPr>
          <w:sz w:val="28"/>
          <w:szCs w:val="28"/>
        </w:rPr>
        <w:t xml:space="preserve"> року</w:t>
      </w:r>
      <w:r w:rsidRPr="007A084E">
        <w:rPr>
          <w:sz w:val="28"/>
          <w:szCs w:val="28"/>
        </w:rPr>
        <w:t xml:space="preserve"> доход</w:t>
      </w:r>
      <w:r w:rsidR="003D7F6B">
        <w:rPr>
          <w:sz w:val="28"/>
          <w:szCs w:val="28"/>
          <w:lang w:val="uk-UA"/>
        </w:rPr>
        <w:t>и</w:t>
      </w:r>
      <w:r w:rsidRPr="007A084E">
        <w:rPr>
          <w:sz w:val="28"/>
          <w:szCs w:val="28"/>
        </w:rPr>
        <w:t xml:space="preserve"> </w:t>
      </w:r>
      <w:proofErr w:type="spellStart"/>
      <w:r w:rsidRPr="007A084E">
        <w:rPr>
          <w:sz w:val="28"/>
          <w:szCs w:val="28"/>
        </w:rPr>
        <w:t>спеціального</w:t>
      </w:r>
      <w:proofErr w:type="spellEnd"/>
      <w:r w:rsidRPr="007A084E">
        <w:rPr>
          <w:sz w:val="28"/>
          <w:szCs w:val="28"/>
        </w:rPr>
        <w:t xml:space="preserve"> фонду</w:t>
      </w:r>
      <w:r w:rsidR="003D7F6B">
        <w:rPr>
          <w:sz w:val="28"/>
          <w:szCs w:val="28"/>
          <w:lang w:val="uk-UA"/>
        </w:rPr>
        <w:t xml:space="preserve"> зменшились </w:t>
      </w:r>
      <w:r w:rsidRPr="007A084E">
        <w:rPr>
          <w:sz w:val="28"/>
          <w:szCs w:val="28"/>
        </w:rPr>
        <w:t>на 50,8 </w:t>
      </w:r>
      <w:proofErr w:type="spellStart"/>
      <w:r w:rsidRPr="007A084E">
        <w:rPr>
          <w:sz w:val="28"/>
          <w:szCs w:val="28"/>
        </w:rPr>
        <w:t>млн</w:t>
      </w:r>
      <w:proofErr w:type="gramStart"/>
      <w:r w:rsidRPr="007A084E">
        <w:rPr>
          <w:sz w:val="28"/>
          <w:szCs w:val="28"/>
        </w:rPr>
        <w:t>.г</w:t>
      </w:r>
      <w:proofErr w:type="gramEnd"/>
      <w:r w:rsidRPr="007A084E">
        <w:rPr>
          <w:sz w:val="28"/>
          <w:szCs w:val="28"/>
        </w:rPr>
        <w:t>рн</w:t>
      </w:r>
      <w:proofErr w:type="spellEnd"/>
      <w:r w:rsidRPr="007A084E">
        <w:rPr>
          <w:sz w:val="28"/>
          <w:szCs w:val="28"/>
        </w:rPr>
        <w:t xml:space="preserve">. </w:t>
      </w:r>
      <w:proofErr w:type="spellStart"/>
      <w:r w:rsidRPr="007A084E">
        <w:rPr>
          <w:sz w:val="28"/>
          <w:szCs w:val="28"/>
        </w:rPr>
        <w:t>або</w:t>
      </w:r>
      <w:proofErr w:type="spellEnd"/>
      <w:r w:rsidRPr="007A084E">
        <w:rPr>
          <w:sz w:val="28"/>
          <w:szCs w:val="28"/>
        </w:rPr>
        <w:t xml:space="preserve"> </w:t>
      </w:r>
      <w:proofErr w:type="spellStart"/>
      <w:r w:rsidRPr="007A084E">
        <w:rPr>
          <w:sz w:val="28"/>
          <w:szCs w:val="28"/>
        </w:rPr>
        <w:t>майже</w:t>
      </w:r>
      <w:proofErr w:type="spellEnd"/>
      <w:r w:rsidRPr="007A084E">
        <w:rPr>
          <w:sz w:val="28"/>
          <w:szCs w:val="28"/>
        </w:rPr>
        <w:t xml:space="preserve"> на </w:t>
      </w:r>
      <w:proofErr w:type="spellStart"/>
      <w:r w:rsidRPr="007A084E">
        <w:rPr>
          <w:sz w:val="28"/>
          <w:szCs w:val="28"/>
        </w:rPr>
        <w:t>третину</w:t>
      </w:r>
      <w:proofErr w:type="spellEnd"/>
      <w:r w:rsidRPr="007A084E">
        <w:rPr>
          <w:sz w:val="28"/>
          <w:szCs w:val="28"/>
        </w:rPr>
        <w:t xml:space="preserve">, в тому </w:t>
      </w:r>
      <w:proofErr w:type="spellStart"/>
      <w:r w:rsidRPr="007A084E">
        <w:rPr>
          <w:sz w:val="28"/>
          <w:szCs w:val="28"/>
        </w:rPr>
        <w:t>числі</w:t>
      </w:r>
      <w:proofErr w:type="spellEnd"/>
      <w:r w:rsidRPr="007A084E">
        <w:rPr>
          <w:sz w:val="28"/>
          <w:szCs w:val="28"/>
        </w:rPr>
        <w:t xml:space="preserve"> у </w:t>
      </w:r>
      <w:proofErr w:type="spellStart"/>
      <w:r w:rsidRPr="007A084E">
        <w:rPr>
          <w:sz w:val="28"/>
          <w:szCs w:val="28"/>
        </w:rPr>
        <w:t>значних</w:t>
      </w:r>
      <w:proofErr w:type="spellEnd"/>
      <w:r w:rsidRPr="007A084E">
        <w:rPr>
          <w:sz w:val="28"/>
          <w:szCs w:val="28"/>
        </w:rPr>
        <w:t xml:space="preserve"> </w:t>
      </w:r>
      <w:proofErr w:type="spellStart"/>
      <w:r w:rsidRPr="007A084E">
        <w:rPr>
          <w:sz w:val="28"/>
          <w:szCs w:val="28"/>
        </w:rPr>
        <w:t>розмірах</w:t>
      </w:r>
      <w:proofErr w:type="spellEnd"/>
      <w:r w:rsidRPr="007A084E">
        <w:rPr>
          <w:sz w:val="28"/>
          <w:szCs w:val="28"/>
        </w:rPr>
        <w:t xml:space="preserve"> </w:t>
      </w:r>
      <w:proofErr w:type="spellStart"/>
      <w:r w:rsidRPr="007A084E">
        <w:rPr>
          <w:sz w:val="28"/>
          <w:szCs w:val="28"/>
        </w:rPr>
        <w:t>власн</w:t>
      </w:r>
      <w:proofErr w:type="spellEnd"/>
      <w:r w:rsidR="003D7F6B">
        <w:rPr>
          <w:sz w:val="28"/>
          <w:szCs w:val="28"/>
          <w:lang w:val="uk-UA"/>
        </w:rPr>
        <w:t>і</w:t>
      </w:r>
      <w:r w:rsidRPr="007A084E">
        <w:rPr>
          <w:sz w:val="28"/>
          <w:szCs w:val="28"/>
        </w:rPr>
        <w:t xml:space="preserve"> </w:t>
      </w:r>
      <w:proofErr w:type="spellStart"/>
      <w:r w:rsidRPr="007A084E">
        <w:rPr>
          <w:sz w:val="28"/>
          <w:szCs w:val="28"/>
        </w:rPr>
        <w:t>надходжен</w:t>
      </w:r>
      <w:r w:rsidR="003D7F6B">
        <w:rPr>
          <w:sz w:val="28"/>
          <w:szCs w:val="28"/>
          <w:lang w:val="uk-UA"/>
        </w:rPr>
        <w:t>ня</w:t>
      </w:r>
      <w:proofErr w:type="spellEnd"/>
      <w:r w:rsidRPr="007A084E">
        <w:rPr>
          <w:sz w:val="28"/>
          <w:szCs w:val="28"/>
        </w:rPr>
        <w:t xml:space="preserve"> </w:t>
      </w:r>
      <w:proofErr w:type="spellStart"/>
      <w:r w:rsidRPr="007A084E">
        <w:rPr>
          <w:sz w:val="28"/>
          <w:szCs w:val="28"/>
        </w:rPr>
        <w:t>бюджетних</w:t>
      </w:r>
      <w:proofErr w:type="spellEnd"/>
      <w:r w:rsidRPr="007A084E">
        <w:rPr>
          <w:sz w:val="28"/>
          <w:szCs w:val="28"/>
        </w:rPr>
        <w:t xml:space="preserve"> </w:t>
      </w:r>
      <w:proofErr w:type="spellStart"/>
      <w:r w:rsidRPr="007A084E">
        <w:rPr>
          <w:sz w:val="28"/>
          <w:szCs w:val="28"/>
        </w:rPr>
        <w:t>установ</w:t>
      </w:r>
      <w:proofErr w:type="spellEnd"/>
      <w:r w:rsidRPr="007A084E">
        <w:rPr>
          <w:sz w:val="28"/>
          <w:szCs w:val="28"/>
        </w:rPr>
        <w:t xml:space="preserve"> </w:t>
      </w:r>
      <w:r w:rsidR="00F420D4">
        <w:rPr>
          <w:sz w:val="28"/>
          <w:szCs w:val="28"/>
          <w:lang w:val="uk-UA"/>
        </w:rPr>
        <w:t>(</w:t>
      </w:r>
      <w:r w:rsidRPr="007A084E">
        <w:rPr>
          <w:sz w:val="28"/>
          <w:szCs w:val="28"/>
        </w:rPr>
        <w:t>на 61,5 </w:t>
      </w:r>
      <w:proofErr w:type="spellStart"/>
      <w:r w:rsidRPr="007A084E">
        <w:rPr>
          <w:sz w:val="28"/>
          <w:szCs w:val="28"/>
        </w:rPr>
        <w:t>млн.грн</w:t>
      </w:r>
      <w:proofErr w:type="spellEnd"/>
      <w:r w:rsidRPr="007A084E">
        <w:rPr>
          <w:sz w:val="28"/>
          <w:szCs w:val="28"/>
        </w:rPr>
        <w:t>.</w:t>
      </w:r>
      <w:r w:rsidR="00F420D4">
        <w:rPr>
          <w:sz w:val="28"/>
          <w:szCs w:val="28"/>
          <w:lang w:val="uk-UA"/>
        </w:rPr>
        <w:t xml:space="preserve">), що </w:t>
      </w:r>
      <w:proofErr w:type="spellStart"/>
      <w:r w:rsidRPr="007A084E">
        <w:rPr>
          <w:sz w:val="28"/>
          <w:szCs w:val="28"/>
        </w:rPr>
        <w:t>пов’язано</w:t>
      </w:r>
      <w:proofErr w:type="spellEnd"/>
      <w:r w:rsidRPr="007A084E">
        <w:rPr>
          <w:sz w:val="28"/>
          <w:szCs w:val="28"/>
        </w:rPr>
        <w:t xml:space="preserve"> </w:t>
      </w:r>
      <w:proofErr w:type="spellStart"/>
      <w:r w:rsidRPr="007A084E">
        <w:rPr>
          <w:sz w:val="28"/>
          <w:szCs w:val="28"/>
        </w:rPr>
        <w:t>із</w:t>
      </w:r>
      <w:proofErr w:type="spellEnd"/>
      <w:r w:rsidRPr="007A084E">
        <w:rPr>
          <w:sz w:val="28"/>
          <w:szCs w:val="28"/>
        </w:rPr>
        <w:t xml:space="preserve"> </w:t>
      </w:r>
      <w:proofErr w:type="spellStart"/>
      <w:r w:rsidRPr="007A084E">
        <w:rPr>
          <w:sz w:val="28"/>
          <w:szCs w:val="28"/>
        </w:rPr>
        <w:t>закриттям</w:t>
      </w:r>
      <w:proofErr w:type="spellEnd"/>
      <w:r w:rsidRPr="007A084E">
        <w:rPr>
          <w:sz w:val="28"/>
          <w:szCs w:val="28"/>
        </w:rPr>
        <w:t xml:space="preserve"> </w:t>
      </w:r>
      <w:proofErr w:type="spellStart"/>
      <w:r w:rsidRPr="007A084E">
        <w:rPr>
          <w:sz w:val="28"/>
          <w:szCs w:val="28"/>
        </w:rPr>
        <w:t>рахунків</w:t>
      </w:r>
      <w:proofErr w:type="spellEnd"/>
      <w:r w:rsidRPr="007A084E">
        <w:rPr>
          <w:sz w:val="28"/>
          <w:szCs w:val="28"/>
        </w:rPr>
        <w:t xml:space="preserve"> по </w:t>
      </w:r>
      <w:proofErr w:type="spellStart"/>
      <w:r w:rsidRPr="007A084E">
        <w:rPr>
          <w:sz w:val="28"/>
          <w:szCs w:val="28"/>
        </w:rPr>
        <w:t>спеціальному</w:t>
      </w:r>
      <w:proofErr w:type="spellEnd"/>
      <w:r w:rsidRPr="007A084E">
        <w:rPr>
          <w:sz w:val="28"/>
          <w:szCs w:val="28"/>
        </w:rPr>
        <w:t xml:space="preserve"> фонду в </w:t>
      </w:r>
      <w:proofErr w:type="spellStart"/>
      <w:r w:rsidRPr="007A084E">
        <w:rPr>
          <w:sz w:val="28"/>
          <w:szCs w:val="28"/>
        </w:rPr>
        <w:t>казначейських</w:t>
      </w:r>
      <w:proofErr w:type="spellEnd"/>
      <w:r w:rsidRPr="007A084E">
        <w:rPr>
          <w:sz w:val="28"/>
          <w:szCs w:val="28"/>
        </w:rPr>
        <w:t xml:space="preserve"> органах у </w:t>
      </w:r>
      <w:proofErr w:type="spellStart"/>
      <w:r w:rsidRPr="007A084E">
        <w:rPr>
          <w:sz w:val="28"/>
          <w:szCs w:val="28"/>
        </w:rPr>
        <w:t>зв’язку</w:t>
      </w:r>
      <w:proofErr w:type="spellEnd"/>
      <w:r w:rsidRPr="007A084E">
        <w:rPr>
          <w:sz w:val="28"/>
          <w:szCs w:val="28"/>
        </w:rPr>
        <w:t xml:space="preserve"> </w:t>
      </w:r>
      <w:proofErr w:type="spellStart"/>
      <w:r w:rsidRPr="007A084E">
        <w:rPr>
          <w:sz w:val="28"/>
          <w:szCs w:val="28"/>
        </w:rPr>
        <w:t>з</w:t>
      </w:r>
      <w:proofErr w:type="spellEnd"/>
      <w:r w:rsidRPr="007A084E">
        <w:rPr>
          <w:sz w:val="28"/>
          <w:szCs w:val="28"/>
        </w:rPr>
        <w:t xml:space="preserve"> </w:t>
      </w:r>
      <w:proofErr w:type="spellStart"/>
      <w:r w:rsidRPr="007A084E">
        <w:rPr>
          <w:sz w:val="28"/>
          <w:szCs w:val="28"/>
        </w:rPr>
        <w:t>перетворенням</w:t>
      </w:r>
      <w:proofErr w:type="spellEnd"/>
      <w:r w:rsidRPr="007A084E">
        <w:rPr>
          <w:sz w:val="28"/>
          <w:szCs w:val="28"/>
        </w:rPr>
        <w:t xml:space="preserve"> </w:t>
      </w:r>
      <w:proofErr w:type="spellStart"/>
      <w:r w:rsidRPr="007A084E">
        <w:rPr>
          <w:sz w:val="28"/>
          <w:szCs w:val="28"/>
        </w:rPr>
        <w:t>установ</w:t>
      </w:r>
      <w:proofErr w:type="spellEnd"/>
      <w:r w:rsidRPr="007A084E">
        <w:rPr>
          <w:sz w:val="28"/>
          <w:szCs w:val="28"/>
        </w:rPr>
        <w:t xml:space="preserve"> </w:t>
      </w:r>
      <w:proofErr w:type="spellStart"/>
      <w:r w:rsidRPr="007A084E">
        <w:rPr>
          <w:sz w:val="28"/>
          <w:szCs w:val="28"/>
        </w:rPr>
        <w:t>охорони</w:t>
      </w:r>
      <w:proofErr w:type="spellEnd"/>
      <w:r w:rsidRPr="007A084E">
        <w:rPr>
          <w:sz w:val="28"/>
          <w:szCs w:val="28"/>
        </w:rPr>
        <w:t xml:space="preserve"> </w:t>
      </w:r>
      <w:proofErr w:type="spellStart"/>
      <w:r w:rsidRPr="007A084E">
        <w:rPr>
          <w:sz w:val="28"/>
          <w:szCs w:val="28"/>
        </w:rPr>
        <w:t>здоров’я</w:t>
      </w:r>
      <w:proofErr w:type="spellEnd"/>
      <w:r w:rsidRPr="007A084E">
        <w:rPr>
          <w:sz w:val="28"/>
          <w:szCs w:val="28"/>
        </w:rPr>
        <w:t xml:space="preserve"> у </w:t>
      </w:r>
      <w:proofErr w:type="spellStart"/>
      <w:r w:rsidRPr="007A084E">
        <w:rPr>
          <w:sz w:val="28"/>
          <w:szCs w:val="28"/>
        </w:rPr>
        <w:t>комунальні</w:t>
      </w:r>
      <w:proofErr w:type="spellEnd"/>
      <w:r w:rsidRPr="007A084E">
        <w:rPr>
          <w:sz w:val="28"/>
          <w:szCs w:val="28"/>
        </w:rPr>
        <w:t xml:space="preserve"> </w:t>
      </w:r>
      <w:proofErr w:type="spellStart"/>
      <w:r w:rsidRPr="007A084E">
        <w:rPr>
          <w:sz w:val="28"/>
          <w:szCs w:val="28"/>
        </w:rPr>
        <w:t>некомерційні</w:t>
      </w:r>
      <w:proofErr w:type="spellEnd"/>
      <w:r w:rsidRPr="007A084E">
        <w:rPr>
          <w:sz w:val="28"/>
          <w:szCs w:val="28"/>
        </w:rPr>
        <w:t xml:space="preserve"> </w:t>
      </w:r>
      <w:proofErr w:type="spellStart"/>
      <w:proofErr w:type="gramStart"/>
      <w:r w:rsidRPr="007A084E">
        <w:rPr>
          <w:sz w:val="28"/>
          <w:szCs w:val="28"/>
        </w:rPr>
        <w:t>п</w:t>
      </w:r>
      <w:proofErr w:type="gramEnd"/>
      <w:r w:rsidRPr="007A084E">
        <w:rPr>
          <w:sz w:val="28"/>
          <w:szCs w:val="28"/>
        </w:rPr>
        <w:t>ідприємства</w:t>
      </w:r>
      <w:proofErr w:type="spellEnd"/>
      <w:r w:rsidRPr="007A084E">
        <w:rPr>
          <w:sz w:val="28"/>
          <w:szCs w:val="28"/>
        </w:rPr>
        <w:t xml:space="preserve"> </w:t>
      </w:r>
      <w:proofErr w:type="spellStart"/>
      <w:r w:rsidRPr="007A084E">
        <w:rPr>
          <w:sz w:val="28"/>
          <w:szCs w:val="28"/>
        </w:rPr>
        <w:t>відп</w:t>
      </w:r>
      <w:r w:rsidR="00F420D4">
        <w:rPr>
          <w:sz w:val="28"/>
          <w:szCs w:val="28"/>
        </w:rPr>
        <w:t>овідно</w:t>
      </w:r>
      <w:proofErr w:type="spellEnd"/>
      <w:r w:rsidR="00F420D4">
        <w:rPr>
          <w:sz w:val="28"/>
          <w:szCs w:val="28"/>
        </w:rPr>
        <w:t xml:space="preserve"> до чинного </w:t>
      </w:r>
      <w:proofErr w:type="spellStart"/>
      <w:r w:rsidR="00F420D4">
        <w:rPr>
          <w:sz w:val="28"/>
          <w:szCs w:val="28"/>
        </w:rPr>
        <w:t>законодавства</w:t>
      </w:r>
      <w:proofErr w:type="spellEnd"/>
      <w:r w:rsidRPr="007A084E">
        <w:rPr>
          <w:sz w:val="28"/>
          <w:szCs w:val="28"/>
        </w:rPr>
        <w:t>, кошт</w:t>
      </w:r>
      <w:r w:rsidR="00F420D4">
        <w:rPr>
          <w:sz w:val="28"/>
          <w:szCs w:val="28"/>
          <w:lang w:val="uk-UA"/>
        </w:rPr>
        <w:t>и</w:t>
      </w:r>
      <w:r w:rsidRPr="007A084E">
        <w:rPr>
          <w:sz w:val="28"/>
          <w:szCs w:val="28"/>
        </w:rPr>
        <w:t xml:space="preserve"> </w:t>
      </w:r>
      <w:proofErr w:type="spellStart"/>
      <w:r w:rsidRPr="007A084E">
        <w:rPr>
          <w:sz w:val="28"/>
          <w:szCs w:val="28"/>
        </w:rPr>
        <w:t>від</w:t>
      </w:r>
      <w:proofErr w:type="spellEnd"/>
      <w:r w:rsidRPr="007A084E">
        <w:rPr>
          <w:sz w:val="28"/>
          <w:szCs w:val="28"/>
        </w:rPr>
        <w:t xml:space="preserve"> продажу </w:t>
      </w:r>
      <w:proofErr w:type="spellStart"/>
      <w:r w:rsidRPr="007A084E">
        <w:rPr>
          <w:sz w:val="28"/>
          <w:szCs w:val="28"/>
        </w:rPr>
        <w:t>землі</w:t>
      </w:r>
      <w:proofErr w:type="spellEnd"/>
      <w:r w:rsidRPr="007A084E">
        <w:rPr>
          <w:sz w:val="28"/>
          <w:szCs w:val="28"/>
        </w:rPr>
        <w:t xml:space="preserve"> - на 11,4 </w:t>
      </w:r>
      <w:proofErr w:type="spellStart"/>
      <w:r w:rsidRPr="007A084E">
        <w:rPr>
          <w:sz w:val="28"/>
          <w:szCs w:val="28"/>
        </w:rPr>
        <w:t>млн.грн</w:t>
      </w:r>
      <w:proofErr w:type="spellEnd"/>
      <w:r w:rsidRPr="007A084E">
        <w:rPr>
          <w:sz w:val="28"/>
          <w:szCs w:val="28"/>
        </w:rPr>
        <w:t>. (</w:t>
      </w:r>
      <w:proofErr w:type="spellStart"/>
      <w:r w:rsidRPr="007A084E">
        <w:rPr>
          <w:sz w:val="28"/>
          <w:szCs w:val="28"/>
        </w:rPr>
        <w:t>кошти</w:t>
      </w:r>
      <w:proofErr w:type="spellEnd"/>
      <w:r w:rsidRPr="007A084E">
        <w:rPr>
          <w:sz w:val="28"/>
          <w:szCs w:val="28"/>
        </w:rPr>
        <w:t xml:space="preserve"> </w:t>
      </w:r>
      <w:proofErr w:type="spellStart"/>
      <w:r w:rsidRPr="007A084E">
        <w:rPr>
          <w:sz w:val="28"/>
          <w:szCs w:val="28"/>
        </w:rPr>
        <w:t>від</w:t>
      </w:r>
      <w:proofErr w:type="spellEnd"/>
      <w:r w:rsidRPr="007A084E">
        <w:rPr>
          <w:sz w:val="28"/>
          <w:szCs w:val="28"/>
        </w:rPr>
        <w:t xml:space="preserve"> продажу </w:t>
      </w:r>
      <w:proofErr w:type="spellStart"/>
      <w:r w:rsidRPr="007A084E">
        <w:rPr>
          <w:sz w:val="28"/>
          <w:szCs w:val="28"/>
        </w:rPr>
        <w:t>земельних</w:t>
      </w:r>
      <w:proofErr w:type="spellEnd"/>
      <w:r w:rsidRPr="007A084E">
        <w:rPr>
          <w:sz w:val="28"/>
          <w:szCs w:val="28"/>
        </w:rPr>
        <w:t xml:space="preserve"> </w:t>
      </w:r>
      <w:proofErr w:type="spellStart"/>
      <w:r w:rsidRPr="007A084E">
        <w:rPr>
          <w:sz w:val="28"/>
          <w:szCs w:val="28"/>
        </w:rPr>
        <w:t>ділянок</w:t>
      </w:r>
      <w:proofErr w:type="spellEnd"/>
      <w:r w:rsidRPr="007A084E">
        <w:rPr>
          <w:sz w:val="28"/>
          <w:szCs w:val="28"/>
        </w:rPr>
        <w:t xml:space="preserve"> в поточному </w:t>
      </w:r>
      <w:proofErr w:type="spellStart"/>
      <w:r w:rsidRPr="007A084E">
        <w:rPr>
          <w:sz w:val="28"/>
          <w:szCs w:val="28"/>
        </w:rPr>
        <w:t>році</w:t>
      </w:r>
      <w:proofErr w:type="spellEnd"/>
      <w:r w:rsidRPr="007A084E">
        <w:rPr>
          <w:sz w:val="28"/>
          <w:szCs w:val="28"/>
        </w:rPr>
        <w:t xml:space="preserve"> не </w:t>
      </w:r>
      <w:proofErr w:type="spellStart"/>
      <w:r w:rsidRPr="007A084E">
        <w:rPr>
          <w:sz w:val="28"/>
          <w:szCs w:val="28"/>
        </w:rPr>
        <w:t>надходили</w:t>
      </w:r>
      <w:proofErr w:type="spellEnd"/>
      <w:r w:rsidRPr="007A084E">
        <w:rPr>
          <w:sz w:val="28"/>
          <w:szCs w:val="28"/>
        </w:rPr>
        <w:t xml:space="preserve">) та </w:t>
      </w:r>
      <w:proofErr w:type="spellStart"/>
      <w:r w:rsidRPr="007A084E">
        <w:rPr>
          <w:sz w:val="28"/>
          <w:szCs w:val="28"/>
        </w:rPr>
        <w:t>коштів</w:t>
      </w:r>
      <w:proofErr w:type="spellEnd"/>
      <w:r w:rsidRPr="007A084E">
        <w:rPr>
          <w:sz w:val="28"/>
          <w:szCs w:val="28"/>
        </w:rPr>
        <w:t xml:space="preserve"> </w:t>
      </w:r>
      <w:proofErr w:type="spellStart"/>
      <w:r w:rsidRPr="007A084E">
        <w:rPr>
          <w:sz w:val="28"/>
          <w:szCs w:val="28"/>
        </w:rPr>
        <w:t>пайової</w:t>
      </w:r>
      <w:proofErr w:type="spellEnd"/>
      <w:r w:rsidRPr="007A084E">
        <w:rPr>
          <w:sz w:val="28"/>
          <w:szCs w:val="28"/>
        </w:rPr>
        <w:t xml:space="preserve"> </w:t>
      </w:r>
      <w:proofErr w:type="spellStart"/>
      <w:r w:rsidRPr="007A084E">
        <w:rPr>
          <w:sz w:val="28"/>
          <w:szCs w:val="28"/>
        </w:rPr>
        <w:t>участі</w:t>
      </w:r>
      <w:proofErr w:type="spellEnd"/>
      <w:r w:rsidRPr="007A084E">
        <w:rPr>
          <w:sz w:val="28"/>
          <w:szCs w:val="28"/>
        </w:rPr>
        <w:t xml:space="preserve"> у </w:t>
      </w:r>
      <w:proofErr w:type="spellStart"/>
      <w:r w:rsidRPr="007A084E">
        <w:rPr>
          <w:sz w:val="28"/>
          <w:szCs w:val="28"/>
        </w:rPr>
        <w:t>розвитку</w:t>
      </w:r>
      <w:proofErr w:type="spellEnd"/>
      <w:r w:rsidRPr="007A084E">
        <w:rPr>
          <w:sz w:val="28"/>
          <w:szCs w:val="28"/>
        </w:rPr>
        <w:t xml:space="preserve"> </w:t>
      </w:r>
      <w:proofErr w:type="spellStart"/>
      <w:r w:rsidRPr="007A084E">
        <w:rPr>
          <w:sz w:val="28"/>
          <w:szCs w:val="28"/>
        </w:rPr>
        <w:t>інфраструктури</w:t>
      </w:r>
      <w:proofErr w:type="spellEnd"/>
      <w:r w:rsidRPr="007A084E">
        <w:rPr>
          <w:sz w:val="28"/>
          <w:szCs w:val="28"/>
        </w:rPr>
        <w:t xml:space="preserve"> </w:t>
      </w:r>
      <w:proofErr w:type="spellStart"/>
      <w:r w:rsidRPr="007A084E">
        <w:rPr>
          <w:sz w:val="28"/>
          <w:szCs w:val="28"/>
        </w:rPr>
        <w:t>міста</w:t>
      </w:r>
      <w:proofErr w:type="spellEnd"/>
      <w:r w:rsidRPr="007A084E">
        <w:rPr>
          <w:sz w:val="28"/>
          <w:szCs w:val="28"/>
        </w:rPr>
        <w:t xml:space="preserve"> – на 2,8 </w:t>
      </w:r>
      <w:proofErr w:type="spellStart"/>
      <w:r w:rsidRPr="007A084E">
        <w:rPr>
          <w:sz w:val="28"/>
          <w:szCs w:val="28"/>
        </w:rPr>
        <w:t>млн.грн</w:t>
      </w:r>
      <w:proofErr w:type="spellEnd"/>
      <w:r w:rsidRPr="007A084E">
        <w:rPr>
          <w:sz w:val="28"/>
          <w:szCs w:val="28"/>
        </w:rPr>
        <w:t xml:space="preserve">. </w:t>
      </w:r>
      <w:proofErr w:type="spellStart"/>
      <w:r w:rsidRPr="007A084E">
        <w:rPr>
          <w:sz w:val="28"/>
          <w:szCs w:val="28"/>
        </w:rPr>
        <w:t>Поряд</w:t>
      </w:r>
      <w:proofErr w:type="spellEnd"/>
      <w:r w:rsidRPr="007A084E">
        <w:rPr>
          <w:sz w:val="28"/>
          <w:szCs w:val="28"/>
        </w:rPr>
        <w:t xml:space="preserve"> </w:t>
      </w:r>
      <w:proofErr w:type="spellStart"/>
      <w:r w:rsidRPr="007A084E">
        <w:rPr>
          <w:sz w:val="28"/>
          <w:szCs w:val="28"/>
        </w:rPr>
        <w:t>з</w:t>
      </w:r>
      <w:proofErr w:type="spellEnd"/>
      <w:r w:rsidRPr="007A084E">
        <w:rPr>
          <w:sz w:val="28"/>
          <w:szCs w:val="28"/>
        </w:rPr>
        <w:t xml:space="preserve"> </w:t>
      </w:r>
      <w:proofErr w:type="spellStart"/>
      <w:r w:rsidRPr="007A084E">
        <w:rPr>
          <w:sz w:val="28"/>
          <w:szCs w:val="28"/>
        </w:rPr>
        <w:t>цим</w:t>
      </w:r>
      <w:proofErr w:type="spellEnd"/>
      <w:r w:rsidRPr="007A084E">
        <w:rPr>
          <w:sz w:val="28"/>
          <w:szCs w:val="28"/>
        </w:rPr>
        <w:t xml:space="preserve">, </w:t>
      </w:r>
      <w:proofErr w:type="spellStart"/>
      <w:r w:rsidRPr="007A084E">
        <w:rPr>
          <w:sz w:val="28"/>
          <w:szCs w:val="28"/>
        </w:rPr>
        <w:t>збільшились</w:t>
      </w:r>
      <w:proofErr w:type="spellEnd"/>
      <w:r w:rsidRPr="007A084E">
        <w:rPr>
          <w:sz w:val="28"/>
          <w:szCs w:val="28"/>
        </w:rPr>
        <w:t xml:space="preserve"> </w:t>
      </w:r>
      <w:proofErr w:type="spellStart"/>
      <w:r w:rsidRPr="007A084E">
        <w:rPr>
          <w:sz w:val="28"/>
          <w:szCs w:val="28"/>
        </w:rPr>
        <w:t>надходження</w:t>
      </w:r>
      <w:proofErr w:type="spellEnd"/>
      <w:r w:rsidRPr="007A084E">
        <w:rPr>
          <w:sz w:val="28"/>
          <w:szCs w:val="28"/>
        </w:rPr>
        <w:t xml:space="preserve"> </w:t>
      </w:r>
      <w:proofErr w:type="spellStart"/>
      <w:r w:rsidRPr="007A084E">
        <w:rPr>
          <w:sz w:val="28"/>
          <w:szCs w:val="28"/>
        </w:rPr>
        <w:t>коштів</w:t>
      </w:r>
      <w:proofErr w:type="spellEnd"/>
      <w:r w:rsidRPr="007A084E">
        <w:rPr>
          <w:sz w:val="28"/>
          <w:szCs w:val="28"/>
        </w:rPr>
        <w:t xml:space="preserve"> </w:t>
      </w:r>
      <w:proofErr w:type="spellStart"/>
      <w:proofErr w:type="gramStart"/>
      <w:r w:rsidRPr="007A084E">
        <w:rPr>
          <w:sz w:val="28"/>
          <w:szCs w:val="28"/>
        </w:rPr>
        <w:t>в</w:t>
      </w:r>
      <w:proofErr w:type="gramEnd"/>
      <w:r w:rsidRPr="007A084E">
        <w:rPr>
          <w:sz w:val="28"/>
          <w:szCs w:val="28"/>
        </w:rPr>
        <w:t>ід</w:t>
      </w:r>
      <w:proofErr w:type="spellEnd"/>
      <w:r w:rsidRPr="007A084E">
        <w:rPr>
          <w:sz w:val="28"/>
          <w:szCs w:val="28"/>
        </w:rPr>
        <w:t xml:space="preserve"> </w:t>
      </w:r>
      <w:proofErr w:type="spellStart"/>
      <w:r w:rsidRPr="007A084E">
        <w:rPr>
          <w:sz w:val="28"/>
          <w:szCs w:val="28"/>
        </w:rPr>
        <w:t>відчуження</w:t>
      </w:r>
      <w:proofErr w:type="spellEnd"/>
      <w:r w:rsidRPr="007A084E">
        <w:rPr>
          <w:sz w:val="28"/>
          <w:szCs w:val="28"/>
        </w:rPr>
        <w:t xml:space="preserve"> майна </w:t>
      </w:r>
      <w:proofErr w:type="spellStart"/>
      <w:r w:rsidRPr="007A084E">
        <w:rPr>
          <w:sz w:val="28"/>
          <w:szCs w:val="28"/>
        </w:rPr>
        <w:t>комунальної</w:t>
      </w:r>
      <w:proofErr w:type="spellEnd"/>
      <w:r w:rsidRPr="007A084E">
        <w:rPr>
          <w:sz w:val="28"/>
          <w:szCs w:val="28"/>
        </w:rPr>
        <w:t xml:space="preserve"> </w:t>
      </w:r>
      <w:proofErr w:type="spellStart"/>
      <w:r w:rsidRPr="007A084E">
        <w:rPr>
          <w:sz w:val="28"/>
          <w:szCs w:val="28"/>
        </w:rPr>
        <w:t>власності</w:t>
      </w:r>
      <w:proofErr w:type="spellEnd"/>
      <w:r w:rsidRPr="007A084E">
        <w:rPr>
          <w:sz w:val="28"/>
          <w:szCs w:val="28"/>
        </w:rPr>
        <w:t xml:space="preserve"> на 27,2 </w:t>
      </w:r>
      <w:proofErr w:type="spellStart"/>
      <w:r w:rsidRPr="007A084E">
        <w:rPr>
          <w:sz w:val="28"/>
          <w:szCs w:val="28"/>
        </w:rPr>
        <w:t>млн.грн</w:t>
      </w:r>
      <w:proofErr w:type="spellEnd"/>
      <w:r w:rsidRPr="007A084E">
        <w:rPr>
          <w:sz w:val="28"/>
          <w:szCs w:val="28"/>
        </w:rPr>
        <w:t>.</w:t>
      </w:r>
    </w:p>
    <w:p w:rsidR="00107636" w:rsidRDefault="00107636" w:rsidP="00280C31">
      <w:pPr>
        <w:ind w:firstLine="709"/>
        <w:jc w:val="both"/>
        <w:rPr>
          <w:sz w:val="28"/>
          <w:szCs w:val="28"/>
          <w:lang w:val="uk-UA"/>
        </w:rPr>
      </w:pPr>
      <w:r w:rsidRPr="007A084E">
        <w:rPr>
          <w:sz w:val="28"/>
          <w:szCs w:val="28"/>
        </w:rPr>
        <w:t xml:space="preserve">Бюджет </w:t>
      </w:r>
      <w:proofErr w:type="spellStart"/>
      <w:r w:rsidRPr="007A084E">
        <w:rPr>
          <w:sz w:val="28"/>
          <w:szCs w:val="28"/>
        </w:rPr>
        <w:t>розвитку</w:t>
      </w:r>
      <w:proofErr w:type="spellEnd"/>
      <w:r w:rsidRPr="007A084E">
        <w:rPr>
          <w:sz w:val="28"/>
          <w:szCs w:val="28"/>
        </w:rPr>
        <w:t xml:space="preserve"> за </w:t>
      </w:r>
      <w:proofErr w:type="spellStart"/>
      <w:r w:rsidRPr="007A084E">
        <w:rPr>
          <w:sz w:val="28"/>
          <w:szCs w:val="28"/>
        </w:rPr>
        <w:t>звітний</w:t>
      </w:r>
      <w:proofErr w:type="spellEnd"/>
      <w:r w:rsidRPr="007A084E">
        <w:rPr>
          <w:sz w:val="28"/>
          <w:szCs w:val="28"/>
        </w:rPr>
        <w:t xml:space="preserve"> </w:t>
      </w:r>
      <w:proofErr w:type="spellStart"/>
      <w:r w:rsidRPr="007A084E">
        <w:rPr>
          <w:sz w:val="28"/>
          <w:szCs w:val="28"/>
        </w:rPr>
        <w:t>період</w:t>
      </w:r>
      <w:proofErr w:type="spellEnd"/>
      <w:r w:rsidRPr="007A084E">
        <w:rPr>
          <w:sz w:val="28"/>
          <w:szCs w:val="28"/>
        </w:rPr>
        <w:t xml:space="preserve"> </w:t>
      </w:r>
      <w:proofErr w:type="spellStart"/>
      <w:r w:rsidRPr="007A084E">
        <w:rPr>
          <w:sz w:val="28"/>
          <w:szCs w:val="28"/>
        </w:rPr>
        <w:t>поповнився</w:t>
      </w:r>
      <w:proofErr w:type="spellEnd"/>
      <w:r w:rsidRPr="007A084E">
        <w:rPr>
          <w:sz w:val="28"/>
          <w:szCs w:val="28"/>
        </w:rPr>
        <w:t xml:space="preserve"> на 35,3 </w:t>
      </w:r>
      <w:proofErr w:type="spellStart"/>
      <w:r w:rsidRPr="007A084E">
        <w:rPr>
          <w:sz w:val="28"/>
          <w:szCs w:val="28"/>
        </w:rPr>
        <w:t>млн</w:t>
      </w:r>
      <w:proofErr w:type="gramStart"/>
      <w:r w:rsidRPr="007A084E">
        <w:rPr>
          <w:sz w:val="28"/>
          <w:szCs w:val="28"/>
        </w:rPr>
        <w:t>.г</w:t>
      </w:r>
      <w:proofErr w:type="gramEnd"/>
      <w:r w:rsidRPr="007A084E">
        <w:rPr>
          <w:sz w:val="28"/>
          <w:szCs w:val="28"/>
        </w:rPr>
        <w:t>рн</w:t>
      </w:r>
      <w:proofErr w:type="spellEnd"/>
      <w:r w:rsidRPr="007A084E">
        <w:rPr>
          <w:sz w:val="28"/>
          <w:szCs w:val="28"/>
        </w:rPr>
        <w:t xml:space="preserve">., в тому </w:t>
      </w:r>
      <w:proofErr w:type="spellStart"/>
      <w:r w:rsidRPr="007A084E">
        <w:rPr>
          <w:sz w:val="28"/>
          <w:szCs w:val="28"/>
        </w:rPr>
        <w:t>числі</w:t>
      </w:r>
      <w:proofErr w:type="spellEnd"/>
      <w:r w:rsidRPr="007A084E">
        <w:rPr>
          <w:sz w:val="28"/>
          <w:szCs w:val="28"/>
        </w:rPr>
        <w:t xml:space="preserve"> коштами </w:t>
      </w:r>
      <w:proofErr w:type="spellStart"/>
      <w:r w:rsidRPr="007A084E">
        <w:rPr>
          <w:sz w:val="28"/>
          <w:szCs w:val="28"/>
        </w:rPr>
        <w:t>від</w:t>
      </w:r>
      <w:proofErr w:type="spellEnd"/>
      <w:r w:rsidRPr="007A084E">
        <w:rPr>
          <w:sz w:val="28"/>
          <w:szCs w:val="28"/>
        </w:rPr>
        <w:t xml:space="preserve"> </w:t>
      </w:r>
      <w:proofErr w:type="spellStart"/>
      <w:r w:rsidRPr="007A084E">
        <w:rPr>
          <w:sz w:val="28"/>
          <w:szCs w:val="28"/>
        </w:rPr>
        <w:t>відчуження</w:t>
      </w:r>
      <w:proofErr w:type="spellEnd"/>
      <w:r w:rsidRPr="007A084E">
        <w:rPr>
          <w:sz w:val="28"/>
          <w:szCs w:val="28"/>
        </w:rPr>
        <w:t xml:space="preserve"> майна </w:t>
      </w:r>
      <w:proofErr w:type="spellStart"/>
      <w:r w:rsidRPr="007A084E">
        <w:rPr>
          <w:sz w:val="28"/>
          <w:szCs w:val="28"/>
        </w:rPr>
        <w:t>комунальної</w:t>
      </w:r>
      <w:proofErr w:type="spellEnd"/>
      <w:r w:rsidRPr="007A084E">
        <w:rPr>
          <w:sz w:val="28"/>
          <w:szCs w:val="28"/>
        </w:rPr>
        <w:t xml:space="preserve"> </w:t>
      </w:r>
      <w:proofErr w:type="spellStart"/>
      <w:r w:rsidRPr="007A084E">
        <w:rPr>
          <w:sz w:val="28"/>
          <w:szCs w:val="28"/>
        </w:rPr>
        <w:t>власності</w:t>
      </w:r>
      <w:proofErr w:type="spellEnd"/>
      <w:r w:rsidRPr="007A084E">
        <w:rPr>
          <w:sz w:val="28"/>
          <w:szCs w:val="28"/>
        </w:rPr>
        <w:t xml:space="preserve"> – на 33,9 </w:t>
      </w:r>
      <w:proofErr w:type="spellStart"/>
      <w:r w:rsidRPr="007A084E">
        <w:rPr>
          <w:sz w:val="28"/>
          <w:szCs w:val="28"/>
        </w:rPr>
        <w:t>млн.грн</w:t>
      </w:r>
      <w:proofErr w:type="spellEnd"/>
      <w:r w:rsidRPr="007A084E">
        <w:rPr>
          <w:sz w:val="28"/>
          <w:szCs w:val="28"/>
        </w:rPr>
        <w:t xml:space="preserve">. та </w:t>
      </w:r>
      <w:proofErr w:type="spellStart"/>
      <w:r w:rsidRPr="007A084E">
        <w:rPr>
          <w:sz w:val="28"/>
          <w:szCs w:val="28"/>
        </w:rPr>
        <w:t>пайової</w:t>
      </w:r>
      <w:proofErr w:type="spellEnd"/>
      <w:r w:rsidRPr="007A084E">
        <w:rPr>
          <w:sz w:val="28"/>
          <w:szCs w:val="28"/>
        </w:rPr>
        <w:t xml:space="preserve"> </w:t>
      </w:r>
      <w:proofErr w:type="spellStart"/>
      <w:r w:rsidRPr="007A084E">
        <w:rPr>
          <w:sz w:val="28"/>
          <w:szCs w:val="28"/>
        </w:rPr>
        <w:t>участі</w:t>
      </w:r>
      <w:proofErr w:type="spellEnd"/>
      <w:r w:rsidRPr="007A084E">
        <w:rPr>
          <w:sz w:val="28"/>
          <w:szCs w:val="28"/>
        </w:rPr>
        <w:t xml:space="preserve"> у </w:t>
      </w:r>
      <w:proofErr w:type="spellStart"/>
      <w:r w:rsidRPr="007A084E">
        <w:rPr>
          <w:sz w:val="28"/>
          <w:szCs w:val="28"/>
        </w:rPr>
        <w:t>розвитку</w:t>
      </w:r>
      <w:proofErr w:type="spellEnd"/>
      <w:r w:rsidRPr="007A084E">
        <w:rPr>
          <w:sz w:val="28"/>
          <w:szCs w:val="28"/>
        </w:rPr>
        <w:t xml:space="preserve"> </w:t>
      </w:r>
      <w:proofErr w:type="spellStart"/>
      <w:r w:rsidRPr="007A084E">
        <w:rPr>
          <w:sz w:val="28"/>
          <w:szCs w:val="28"/>
        </w:rPr>
        <w:t>інфраструктури</w:t>
      </w:r>
      <w:proofErr w:type="spellEnd"/>
      <w:r w:rsidRPr="007A084E">
        <w:rPr>
          <w:sz w:val="28"/>
          <w:szCs w:val="28"/>
        </w:rPr>
        <w:t xml:space="preserve"> </w:t>
      </w:r>
      <w:proofErr w:type="spellStart"/>
      <w:r w:rsidRPr="007A084E">
        <w:rPr>
          <w:sz w:val="28"/>
          <w:szCs w:val="28"/>
        </w:rPr>
        <w:t>міста</w:t>
      </w:r>
      <w:proofErr w:type="spellEnd"/>
      <w:r w:rsidRPr="007A084E">
        <w:rPr>
          <w:sz w:val="28"/>
          <w:szCs w:val="28"/>
        </w:rPr>
        <w:t xml:space="preserve"> – на 1,4 </w:t>
      </w:r>
      <w:proofErr w:type="spellStart"/>
      <w:r w:rsidRPr="007A084E">
        <w:rPr>
          <w:sz w:val="28"/>
          <w:szCs w:val="28"/>
        </w:rPr>
        <w:t>млн.грн</w:t>
      </w:r>
      <w:proofErr w:type="spellEnd"/>
      <w:r w:rsidRPr="007A084E">
        <w:rPr>
          <w:sz w:val="28"/>
          <w:szCs w:val="28"/>
        </w:rPr>
        <w:t>.</w:t>
      </w:r>
    </w:p>
    <w:p w:rsidR="00280C31" w:rsidRDefault="00280C31" w:rsidP="00280C31">
      <w:pPr>
        <w:ind w:firstLine="709"/>
        <w:jc w:val="both"/>
        <w:rPr>
          <w:sz w:val="28"/>
          <w:szCs w:val="28"/>
          <w:lang w:val="uk-UA"/>
        </w:rPr>
      </w:pPr>
    </w:p>
    <w:p w:rsidR="00280C31" w:rsidRPr="00280C31" w:rsidRDefault="00280C31" w:rsidP="00280C31">
      <w:pPr>
        <w:ind w:firstLine="709"/>
        <w:jc w:val="both"/>
        <w:rPr>
          <w:sz w:val="28"/>
          <w:szCs w:val="28"/>
          <w:lang w:val="uk-UA"/>
        </w:rPr>
      </w:pPr>
    </w:p>
    <w:p w:rsidR="00107636" w:rsidRDefault="00107636" w:rsidP="00107636">
      <w:pPr>
        <w:spacing w:line="264" w:lineRule="auto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146800" cy="3937000"/>
            <wp:effectExtent l="0" t="0" r="0" b="0"/>
            <wp:docPr id="6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280C31" w:rsidRDefault="00280C31" w:rsidP="00280C31">
      <w:pPr>
        <w:pStyle w:val="2"/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</w:p>
    <w:p w:rsidR="00280C31" w:rsidRDefault="00280C31" w:rsidP="00280C31">
      <w:pPr>
        <w:pStyle w:val="2"/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</w:p>
    <w:p w:rsidR="00280C31" w:rsidRDefault="00280C31" w:rsidP="00280C31">
      <w:pPr>
        <w:pStyle w:val="2"/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</w:p>
    <w:p w:rsidR="00280C31" w:rsidRDefault="00280C31" w:rsidP="00280C31">
      <w:pPr>
        <w:pStyle w:val="2"/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</w:p>
    <w:p w:rsidR="00280C31" w:rsidRDefault="00280C31" w:rsidP="00280C31">
      <w:pPr>
        <w:pStyle w:val="2"/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</w:p>
    <w:p w:rsidR="00280C31" w:rsidRDefault="00280C31" w:rsidP="00280C31">
      <w:pPr>
        <w:pStyle w:val="2"/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</w:p>
    <w:p w:rsidR="00107636" w:rsidRPr="00A21AA3" w:rsidRDefault="00107636" w:rsidP="00280C31">
      <w:pPr>
        <w:pStyle w:val="2"/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 w:rsidRPr="00A21AA3">
        <w:rPr>
          <w:sz w:val="28"/>
          <w:szCs w:val="28"/>
          <w:lang w:val="uk-UA"/>
        </w:rPr>
        <w:t>У звітному періоді поточного року до бюджету міста надійшло офіційних трансфертів на загальну суму 924,7 </w:t>
      </w:r>
      <w:proofErr w:type="spellStart"/>
      <w:r w:rsidRPr="00A21AA3">
        <w:rPr>
          <w:sz w:val="28"/>
          <w:szCs w:val="28"/>
          <w:lang w:val="uk-UA"/>
        </w:rPr>
        <w:t>млн.грн</w:t>
      </w:r>
      <w:proofErr w:type="spellEnd"/>
      <w:r w:rsidRPr="00A21AA3">
        <w:rPr>
          <w:sz w:val="28"/>
          <w:szCs w:val="28"/>
          <w:lang w:val="uk-UA"/>
        </w:rPr>
        <w:t>., в тому числі:</w:t>
      </w:r>
    </w:p>
    <w:p w:rsidR="00107636" w:rsidRPr="00A21AA3" w:rsidRDefault="00107636" w:rsidP="00280C31">
      <w:pPr>
        <w:pStyle w:val="2"/>
        <w:numPr>
          <w:ilvl w:val="0"/>
          <w:numId w:val="17"/>
        </w:numPr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 w:rsidRPr="00A21AA3">
        <w:rPr>
          <w:sz w:val="28"/>
          <w:szCs w:val="28"/>
          <w:lang w:val="uk-UA"/>
        </w:rPr>
        <w:t>освітньої субвенції – 679,7 </w:t>
      </w:r>
      <w:proofErr w:type="spellStart"/>
      <w:r w:rsidRPr="00A21AA3">
        <w:rPr>
          <w:sz w:val="28"/>
          <w:szCs w:val="28"/>
          <w:lang w:val="uk-UA"/>
        </w:rPr>
        <w:t>млн.грн</w:t>
      </w:r>
      <w:proofErr w:type="spellEnd"/>
      <w:r w:rsidRPr="00A21AA3">
        <w:rPr>
          <w:sz w:val="28"/>
          <w:szCs w:val="28"/>
          <w:lang w:val="uk-UA"/>
        </w:rPr>
        <w:t>.;</w:t>
      </w:r>
    </w:p>
    <w:p w:rsidR="00107636" w:rsidRPr="00A21AA3" w:rsidRDefault="00107636" w:rsidP="00280C31">
      <w:pPr>
        <w:pStyle w:val="2"/>
        <w:numPr>
          <w:ilvl w:val="0"/>
          <w:numId w:val="17"/>
        </w:numPr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 w:rsidRPr="00A21AA3">
        <w:rPr>
          <w:sz w:val="28"/>
          <w:szCs w:val="28"/>
          <w:lang w:val="uk-UA"/>
        </w:rPr>
        <w:t>медичної субвенції – 148,6 </w:t>
      </w:r>
      <w:proofErr w:type="spellStart"/>
      <w:r w:rsidRPr="00A21AA3">
        <w:rPr>
          <w:sz w:val="28"/>
          <w:szCs w:val="28"/>
          <w:lang w:val="uk-UA"/>
        </w:rPr>
        <w:t>млн.грн</w:t>
      </w:r>
      <w:proofErr w:type="spellEnd"/>
      <w:r w:rsidRPr="00A21AA3">
        <w:rPr>
          <w:sz w:val="28"/>
          <w:szCs w:val="28"/>
          <w:lang w:val="uk-UA"/>
        </w:rPr>
        <w:t>.;</w:t>
      </w:r>
    </w:p>
    <w:p w:rsidR="00107636" w:rsidRPr="00A21AA3" w:rsidRDefault="00107636" w:rsidP="00280C31">
      <w:pPr>
        <w:pStyle w:val="2"/>
        <w:numPr>
          <w:ilvl w:val="0"/>
          <w:numId w:val="17"/>
        </w:numPr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 w:rsidRPr="00A21AA3">
        <w:rPr>
          <w:sz w:val="28"/>
          <w:szCs w:val="28"/>
          <w:lang w:val="uk-UA"/>
        </w:rPr>
        <w:t>субвенцій та дотацій на виконання окремих заходів та програм у сфері освіти і охорони здоров’я – 61,4 </w:t>
      </w:r>
      <w:proofErr w:type="spellStart"/>
      <w:r w:rsidRPr="00A21AA3">
        <w:rPr>
          <w:sz w:val="28"/>
          <w:szCs w:val="28"/>
          <w:lang w:val="uk-UA"/>
        </w:rPr>
        <w:t>млн.грн</w:t>
      </w:r>
      <w:proofErr w:type="spellEnd"/>
      <w:r w:rsidRPr="00A21AA3">
        <w:rPr>
          <w:sz w:val="28"/>
          <w:szCs w:val="28"/>
          <w:lang w:val="uk-UA"/>
        </w:rPr>
        <w:t>.;</w:t>
      </w:r>
    </w:p>
    <w:p w:rsidR="00107636" w:rsidRPr="00A21AA3" w:rsidRDefault="00107636" w:rsidP="00280C31">
      <w:pPr>
        <w:pStyle w:val="2"/>
        <w:numPr>
          <w:ilvl w:val="0"/>
          <w:numId w:val="17"/>
        </w:numPr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 w:rsidRPr="00A21AA3">
        <w:rPr>
          <w:sz w:val="28"/>
          <w:szCs w:val="28"/>
          <w:lang w:val="uk-UA"/>
        </w:rPr>
        <w:t>додаткової дотації на компенсацію втрат доходів місцевих бюджетів внаслідок наданих державою податкових пільг зі сплати земельного податку суб’єктам космічної діяльності та літакобудування – 8,6 </w:t>
      </w:r>
      <w:proofErr w:type="spellStart"/>
      <w:r w:rsidRPr="00A21AA3">
        <w:rPr>
          <w:sz w:val="28"/>
          <w:szCs w:val="28"/>
          <w:lang w:val="uk-UA"/>
        </w:rPr>
        <w:t>млн.грн</w:t>
      </w:r>
      <w:proofErr w:type="spellEnd"/>
      <w:r w:rsidRPr="00A21AA3">
        <w:rPr>
          <w:sz w:val="28"/>
          <w:szCs w:val="28"/>
          <w:lang w:val="uk-UA"/>
        </w:rPr>
        <w:t>.;</w:t>
      </w:r>
    </w:p>
    <w:p w:rsidR="00107636" w:rsidRPr="00A21AA3" w:rsidRDefault="00107636" w:rsidP="00280C31">
      <w:pPr>
        <w:pStyle w:val="2"/>
        <w:numPr>
          <w:ilvl w:val="0"/>
          <w:numId w:val="17"/>
        </w:numPr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 w:rsidRPr="00A21AA3">
        <w:rPr>
          <w:sz w:val="28"/>
          <w:szCs w:val="28"/>
          <w:lang w:val="uk-UA"/>
        </w:rPr>
        <w:t>на здійснення заходів щодо соціально – економічного розвитку окремих територій – 8,0 </w:t>
      </w:r>
      <w:proofErr w:type="spellStart"/>
      <w:r w:rsidRPr="00A21AA3">
        <w:rPr>
          <w:sz w:val="28"/>
          <w:szCs w:val="28"/>
          <w:lang w:val="uk-UA"/>
        </w:rPr>
        <w:t>млн.грн</w:t>
      </w:r>
      <w:proofErr w:type="spellEnd"/>
      <w:r w:rsidRPr="00A21AA3">
        <w:rPr>
          <w:sz w:val="28"/>
          <w:szCs w:val="28"/>
          <w:lang w:val="uk-UA"/>
        </w:rPr>
        <w:t>.;</w:t>
      </w:r>
    </w:p>
    <w:p w:rsidR="00107636" w:rsidRPr="00A21AA3" w:rsidRDefault="00107636" w:rsidP="00280C31">
      <w:pPr>
        <w:pStyle w:val="2"/>
        <w:numPr>
          <w:ilvl w:val="0"/>
          <w:numId w:val="17"/>
        </w:numPr>
        <w:spacing w:after="0" w:line="240" w:lineRule="auto"/>
        <w:ind w:left="0" w:firstLine="709"/>
        <w:jc w:val="both"/>
        <w:rPr>
          <w:szCs w:val="28"/>
          <w:lang w:val="uk-UA"/>
        </w:rPr>
      </w:pPr>
      <w:r w:rsidRPr="00A21AA3">
        <w:rPr>
          <w:sz w:val="28"/>
          <w:szCs w:val="28"/>
          <w:lang w:val="uk-UA"/>
        </w:rPr>
        <w:t>іншої субвенції – 7,9 </w:t>
      </w:r>
      <w:proofErr w:type="spellStart"/>
      <w:r w:rsidRPr="00A21AA3">
        <w:rPr>
          <w:sz w:val="28"/>
          <w:szCs w:val="28"/>
          <w:lang w:val="uk-UA"/>
        </w:rPr>
        <w:t>млн.грн</w:t>
      </w:r>
      <w:proofErr w:type="spellEnd"/>
      <w:r w:rsidRPr="00A21AA3">
        <w:rPr>
          <w:sz w:val="28"/>
          <w:szCs w:val="28"/>
          <w:lang w:val="uk-UA"/>
        </w:rPr>
        <w:t>.;</w:t>
      </w:r>
    </w:p>
    <w:p w:rsidR="00107636" w:rsidRPr="00A21AA3" w:rsidRDefault="00107636" w:rsidP="00280C31">
      <w:pPr>
        <w:pStyle w:val="2"/>
        <w:numPr>
          <w:ilvl w:val="0"/>
          <w:numId w:val="17"/>
        </w:numPr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 w:rsidRPr="00A21AA3">
        <w:rPr>
          <w:sz w:val="28"/>
          <w:szCs w:val="28"/>
          <w:lang w:val="uk-UA"/>
        </w:rPr>
        <w:t>на виплату грошової компенсації за належні для отримання жилі приміщення для внутрішньо переміщених осіб та для сімей осіб, які брали безпосередню участь в антитерористичній операції – 5,0 </w:t>
      </w:r>
      <w:proofErr w:type="spellStart"/>
      <w:r w:rsidRPr="00A21AA3">
        <w:rPr>
          <w:sz w:val="28"/>
          <w:szCs w:val="28"/>
          <w:lang w:val="uk-UA"/>
        </w:rPr>
        <w:t>млн.грн</w:t>
      </w:r>
      <w:proofErr w:type="spellEnd"/>
      <w:r w:rsidRPr="00A21AA3">
        <w:rPr>
          <w:sz w:val="28"/>
          <w:szCs w:val="28"/>
          <w:lang w:val="uk-UA"/>
        </w:rPr>
        <w:t>.;</w:t>
      </w:r>
    </w:p>
    <w:p w:rsidR="00107636" w:rsidRPr="00A21AA3" w:rsidRDefault="00107636" w:rsidP="00280C31">
      <w:pPr>
        <w:pStyle w:val="2"/>
        <w:numPr>
          <w:ilvl w:val="0"/>
          <w:numId w:val="17"/>
        </w:numPr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 w:rsidRPr="00A21AA3">
        <w:rPr>
          <w:sz w:val="28"/>
          <w:szCs w:val="28"/>
          <w:lang w:val="uk-UA"/>
        </w:rPr>
        <w:t>для реалізації проектів в рамках Надзвичайної кредитної програми для відновлення України – 2,7 </w:t>
      </w:r>
      <w:proofErr w:type="spellStart"/>
      <w:r w:rsidRPr="00A21AA3">
        <w:rPr>
          <w:sz w:val="28"/>
          <w:szCs w:val="28"/>
          <w:lang w:val="uk-UA"/>
        </w:rPr>
        <w:t>млн.грн</w:t>
      </w:r>
      <w:proofErr w:type="spellEnd"/>
      <w:r w:rsidRPr="00A21AA3">
        <w:rPr>
          <w:sz w:val="28"/>
          <w:szCs w:val="28"/>
          <w:lang w:val="uk-UA"/>
        </w:rPr>
        <w:t>.;</w:t>
      </w:r>
    </w:p>
    <w:p w:rsidR="00107636" w:rsidRPr="00A21AA3" w:rsidRDefault="00107636" w:rsidP="00280C31">
      <w:pPr>
        <w:pStyle w:val="2"/>
        <w:numPr>
          <w:ilvl w:val="0"/>
          <w:numId w:val="17"/>
        </w:numPr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 w:rsidRPr="00A21AA3">
        <w:rPr>
          <w:sz w:val="28"/>
          <w:szCs w:val="28"/>
          <w:lang w:val="uk-UA"/>
        </w:rPr>
        <w:t>на проведення виборів депутатів місцевої ради та міського голови – 2,2 </w:t>
      </w:r>
      <w:proofErr w:type="spellStart"/>
      <w:r w:rsidRPr="00A21AA3">
        <w:rPr>
          <w:sz w:val="28"/>
          <w:szCs w:val="28"/>
          <w:lang w:val="uk-UA"/>
        </w:rPr>
        <w:t>млн.грн</w:t>
      </w:r>
      <w:proofErr w:type="spellEnd"/>
      <w:r w:rsidRPr="00A21AA3">
        <w:rPr>
          <w:sz w:val="28"/>
          <w:szCs w:val="28"/>
          <w:lang w:val="uk-UA"/>
        </w:rPr>
        <w:t>.;</w:t>
      </w:r>
    </w:p>
    <w:p w:rsidR="001431AE" w:rsidRPr="003B15C1" w:rsidRDefault="00107636" w:rsidP="00280C31">
      <w:pPr>
        <w:pStyle w:val="2"/>
        <w:numPr>
          <w:ilvl w:val="0"/>
          <w:numId w:val="17"/>
        </w:numPr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 w:rsidRPr="00A21AA3">
        <w:rPr>
          <w:sz w:val="28"/>
          <w:szCs w:val="28"/>
          <w:lang w:val="uk-UA"/>
        </w:rPr>
        <w:t>на модернізацію та оновлення матеріально-технічної бази професійно-технічних навчальних закладів – 0,6 </w:t>
      </w:r>
      <w:proofErr w:type="spellStart"/>
      <w:r w:rsidRPr="00A21AA3">
        <w:rPr>
          <w:sz w:val="28"/>
          <w:szCs w:val="28"/>
          <w:lang w:val="uk-UA"/>
        </w:rPr>
        <w:t>млн.грн</w:t>
      </w:r>
      <w:proofErr w:type="spellEnd"/>
      <w:r w:rsidRPr="00A21AA3">
        <w:rPr>
          <w:sz w:val="28"/>
          <w:szCs w:val="28"/>
          <w:lang w:val="uk-UA"/>
        </w:rPr>
        <w:t>.</w:t>
      </w:r>
    </w:p>
    <w:p w:rsidR="00280C31" w:rsidRDefault="00280C31" w:rsidP="00280C31">
      <w:pPr>
        <w:pStyle w:val="a4"/>
        <w:rPr>
          <w:b/>
          <w:bCs/>
          <w:szCs w:val="28"/>
        </w:rPr>
      </w:pPr>
    </w:p>
    <w:p w:rsidR="00612A5A" w:rsidRPr="00280C31" w:rsidRDefault="00F670BB" w:rsidP="00280C31">
      <w:pPr>
        <w:pStyle w:val="a4"/>
        <w:ind w:firstLine="708"/>
        <w:jc w:val="center"/>
        <w:rPr>
          <w:b/>
          <w:bCs/>
          <w:szCs w:val="28"/>
        </w:rPr>
      </w:pPr>
      <w:r w:rsidRPr="007B582D">
        <w:rPr>
          <w:b/>
          <w:bCs/>
          <w:szCs w:val="28"/>
        </w:rPr>
        <w:t>Видатки</w:t>
      </w:r>
    </w:p>
    <w:p w:rsidR="00612A5A" w:rsidRPr="00B4200C" w:rsidRDefault="00612A5A" w:rsidP="00612A5A">
      <w:pPr>
        <w:ind w:firstLine="708"/>
        <w:jc w:val="both"/>
        <w:rPr>
          <w:rFonts w:eastAsia="Calibri"/>
          <w:sz w:val="28"/>
          <w:szCs w:val="28"/>
          <w:lang w:val="uk-UA"/>
        </w:rPr>
      </w:pPr>
      <w:r w:rsidRPr="00B4200C">
        <w:rPr>
          <w:rFonts w:eastAsia="Calibri"/>
          <w:sz w:val="28"/>
          <w:szCs w:val="28"/>
          <w:lang w:val="uk-UA"/>
        </w:rPr>
        <w:t>Видатки бю</w:t>
      </w:r>
      <w:r w:rsidR="00F670BB" w:rsidRPr="00B4200C">
        <w:rPr>
          <w:rFonts w:eastAsia="Calibri"/>
          <w:sz w:val="28"/>
          <w:szCs w:val="28"/>
          <w:lang w:val="uk-UA"/>
        </w:rPr>
        <w:t>джету міста проведен</w:t>
      </w:r>
      <w:r w:rsidR="001431AE" w:rsidRPr="00B4200C">
        <w:rPr>
          <w:rFonts w:eastAsia="Calibri"/>
          <w:sz w:val="28"/>
          <w:szCs w:val="28"/>
          <w:lang w:val="uk-UA"/>
        </w:rPr>
        <w:t>і</w:t>
      </w:r>
      <w:r w:rsidR="00F670BB" w:rsidRPr="00B4200C">
        <w:rPr>
          <w:rFonts w:eastAsia="Calibri"/>
          <w:sz w:val="28"/>
          <w:szCs w:val="28"/>
          <w:lang w:val="uk-UA"/>
        </w:rPr>
        <w:t xml:space="preserve"> в обсязі </w:t>
      </w:r>
      <w:r w:rsidR="00B4200C" w:rsidRPr="00B4200C">
        <w:rPr>
          <w:rFonts w:eastAsia="Calibri"/>
          <w:sz w:val="28"/>
          <w:szCs w:val="28"/>
          <w:lang w:val="uk-UA"/>
        </w:rPr>
        <w:t>5</w:t>
      </w:r>
      <w:r w:rsidRPr="00B4200C">
        <w:rPr>
          <w:rFonts w:eastAsia="Calibri"/>
          <w:sz w:val="28"/>
          <w:szCs w:val="28"/>
          <w:lang w:val="uk-UA"/>
        </w:rPr>
        <w:t> </w:t>
      </w:r>
      <w:r w:rsidR="00B4200C" w:rsidRPr="00B4200C">
        <w:rPr>
          <w:rFonts w:eastAsia="Calibri"/>
          <w:sz w:val="28"/>
          <w:szCs w:val="28"/>
          <w:lang w:val="uk-UA"/>
        </w:rPr>
        <w:t>606</w:t>
      </w:r>
      <w:r w:rsidRPr="00B4200C">
        <w:rPr>
          <w:rFonts w:eastAsia="Calibri"/>
          <w:sz w:val="28"/>
          <w:szCs w:val="28"/>
          <w:lang w:val="uk-UA"/>
        </w:rPr>
        <w:t>,</w:t>
      </w:r>
      <w:r w:rsidR="00B4200C" w:rsidRPr="00B4200C">
        <w:rPr>
          <w:rFonts w:eastAsia="Calibri"/>
          <w:sz w:val="28"/>
          <w:szCs w:val="28"/>
          <w:lang w:val="uk-UA"/>
        </w:rPr>
        <w:t>7</w:t>
      </w:r>
      <w:r w:rsidR="00691938" w:rsidRPr="00B4200C">
        <w:rPr>
          <w:rFonts w:eastAsia="Calibri"/>
          <w:sz w:val="28"/>
          <w:szCs w:val="28"/>
          <w:lang w:val="uk-UA"/>
        </w:rPr>
        <w:t> </w:t>
      </w:r>
      <w:proofErr w:type="spellStart"/>
      <w:r w:rsidRPr="00B4200C">
        <w:rPr>
          <w:rFonts w:eastAsia="Calibri"/>
          <w:sz w:val="28"/>
          <w:szCs w:val="28"/>
          <w:lang w:val="uk-UA"/>
        </w:rPr>
        <w:t>млн.грн</w:t>
      </w:r>
      <w:proofErr w:type="spellEnd"/>
      <w:r w:rsidRPr="00B4200C">
        <w:rPr>
          <w:rFonts w:eastAsia="Calibri"/>
          <w:sz w:val="28"/>
          <w:szCs w:val="28"/>
          <w:lang w:val="uk-UA"/>
        </w:rPr>
        <w:t>., в то</w:t>
      </w:r>
      <w:r w:rsidR="00F670BB" w:rsidRPr="00B4200C">
        <w:rPr>
          <w:rFonts w:eastAsia="Calibri"/>
          <w:sz w:val="28"/>
          <w:szCs w:val="28"/>
          <w:lang w:val="uk-UA"/>
        </w:rPr>
        <w:t xml:space="preserve">му числі </w:t>
      </w:r>
      <w:r w:rsidR="001431AE" w:rsidRPr="00B4200C">
        <w:rPr>
          <w:rFonts w:eastAsia="Calibri"/>
          <w:sz w:val="28"/>
          <w:szCs w:val="28"/>
          <w:lang w:val="uk-UA"/>
        </w:rPr>
        <w:t>за</w:t>
      </w:r>
      <w:r w:rsidR="00F670BB" w:rsidRPr="00B4200C">
        <w:rPr>
          <w:rFonts w:eastAsia="Calibri"/>
          <w:sz w:val="28"/>
          <w:szCs w:val="28"/>
          <w:lang w:val="uk-UA"/>
        </w:rPr>
        <w:t xml:space="preserve"> загальн</w:t>
      </w:r>
      <w:r w:rsidR="001431AE" w:rsidRPr="00B4200C">
        <w:rPr>
          <w:rFonts w:eastAsia="Calibri"/>
          <w:sz w:val="28"/>
          <w:szCs w:val="28"/>
          <w:lang w:val="uk-UA"/>
        </w:rPr>
        <w:t>им</w:t>
      </w:r>
      <w:r w:rsidR="00F670BB" w:rsidRPr="00B4200C">
        <w:rPr>
          <w:rFonts w:eastAsia="Calibri"/>
          <w:sz w:val="28"/>
          <w:szCs w:val="28"/>
          <w:lang w:val="uk-UA"/>
        </w:rPr>
        <w:t xml:space="preserve"> фонд</w:t>
      </w:r>
      <w:r w:rsidR="001431AE" w:rsidRPr="00B4200C">
        <w:rPr>
          <w:rFonts w:eastAsia="Calibri"/>
          <w:sz w:val="28"/>
          <w:szCs w:val="28"/>
          <w:lang w:val="uk-UA"/>
        </w:rPr>
        <w:t>ом</w:t>
      </w:r>
      <w:r w:rsidR="00F670BB" w:rsidRPr="00B4200C">
        <w:rPr>
          <w:rFonts w:eastAsia="Calibri"/>
          <w:sz w:val="28"/>
          <w:szCs w:val="28"/>
          <w:lang w:val="uk-UA"/>
        </w:rPr>
        <w:t xml:space="preserve"> – </w:t>
      </w:r>
      <w:r w:rsidR="00B4200C" w:rsidRPr="00B4200C">
        <w:rPr>
          <w:rFonts w:eastAsia="Calibri"/>
          <w:sz w:val="28"/>
          <w:szCs w:val="28"/>
          <w:lang w:val="uk-UA"/>
        </w:rPr>
        <w:t>4</w:t>
      </w:r>
      <w:r w:rsidRPr="00B4200C">
        <w:rPr>
          <w:rFonts w:eastAsia="Calibri"/>
          <w:sz w:val="28"/>
          <w:szCs w:val="28"/>
          <w:lang w:val="uk-UA"/>
        </w:rPr>
        <w:t> </w:t>
      </w:r>
      <w:r w:rsidR="00B4200C" w:rsidRPr="00B4200C">
        <w:rPr>
          <w:rFonts w:eastAsia="Calibri"/>
          <w:sz w:val="28"/>
          <w:szCs w:val="28"/>
          <w:lang w:val="uk-UA"/>
        </w:rPr>
        <w:t>783</w:t>
      </w:r>
      <w:r w:rsidRPr="00B4200C">
        <w:rPr>
          <w:rFonts w:eastAsia="Calibri"/>
          <w:sz w:val="28"/>
          <w:szCs w:val="28"/>
          <w:lang w:val="uk-UA"/>
        </w:rPr>
        <w:t>,</w:t>
      </w:r>
      <w:r w:rsidR="00B4200C" w:rsidRPr="00B4200C">
        <w:rPr>
          <w:rFonts w:eastAsia="Calibri"/>
          <w:sz w:val="28"/>
          <w:szCs w:val="28"/>
          <w:lang w:val="uk-UA"/>
        </w:rPr>
        <w:t>0</w:t>
      </w:r>
      <w:r w:rsidR="00F670BB" w:rsidRPr="00B4200C">
        <w:rPr>
          <w:rFonts w:eastAsia="Calibri"/>
          <w:sz w:val="28"/>
          <w:szCs w:val="28"/>
          <w:lang w:val="uk-UA"/>
        </w:rPr>
        <w:t> </w:t>
      </w:r>
      <w:proofErr w:type="spellStart"/>
      <w:r w:rsidR="00F670BB" w:rsidRPr="00B4200C">
        <w:rPr>
          <w:rFonts w:eastAsia="Calibri"/>
          <w:sz w:val="28"/>
          <w:szCs w:val="28"/>
          <w:lang w:val="uk-UA"/>
        </w:rPr>
        <w:t>млн.грн</w:t>
      </w:r>
      <w:proofErr w:type="spellEnd"/>
      <w:r w:rsidR="00F670BB" w:rsidRPr="00B4200C">
        <w:rPr>
          <w:rFonts w:eastAsia="Calibri"/>
          <w:sz w:val="28"/>
          <w:szCs w:val="28"/>
          <w:lang w:val="uk-UA"/>
        </w:rPr>
        <w:t>. або 9</w:t>
      </w:r>
      <w:r w:rsidR="00DB2A6E" w:rsidRPr="00B4200C">
        <w:rPr>
          <w:rFonts w:eastAsia="Calibri"/>
          <w:sz w:val="28"/>
          <w:szCs w:val="28"/>
          <w:lang w:val="uk-UA"/>
        </w:rPr>
        <w:t>8</w:t>
      </w:r>
      <w:r w:rsidR="00F670BB" w:rsidRPr="00B4200C">
        <w:rPr>
          <w:rFonts w:eastAsia="Calibri"/>
          <w:sz w:val="28"/>
          <w:szCs w:val="28"/>
          <w:lang w:val="uk-UA"/>
        </w:rPr>
        <w:t>,</w:t>
      </w:r>
      <w:r w:rsidR="00B4200C" w:rsidRPr="00B4200C">
        <w:rPr>
          <w:rFonts w:eastAsia="Calibri"/>
          <w:sz w:val="28"/>
          <w:szCs w:val="28"/>
          <w:lang w:val="uk-UA"/>
        </w:rPr>
        <w:t>6</w:t>
      </w:r>
      <w:r w:rsidRPr="00B4200C">
        <w:rPr>
          <w:rFonts w:eastAsia="Calibri"/>
          <w:sz w:val="28"/>
          <w:szCs w:val="28"/>
          <w:lang w:val="uk-UA"/>
        </w:rPr>
        <w:t xml:space="preserve">% планових показників на відповідний період, </w:t>
      </w:r>
      <w:r w:rsidR="001431AE" w:rsidRPr="00B4200C">
        <w:rPr>
          <w:rFonts w:eastAsia="Calibri"/>
          <w:sz w:val="28"/>
          <w:szCs w:val="28"/>
          <w:lang w:val="uk-UA"/>
        </w:rPr>
        <w:t>за</w:t>
      </w:r>
      <w:r w:rsidRPr="00B4200C">
        <w:rPr>
          <w:rFonts w:eastAsia="Calibri"/>
          <w:sz w:val="28"/>
          <w:szCs w:val="28"/>
          <w:lang w:val="uk-UA"/>
        </w:rPr>
        <w:t xml:space="preserve"> спеціальн</w:t>
      </w:r>
      <w:r w:rsidR="001431AE" w:rsidRPr="00B4200C">
        <w:rPr>
          <w:rFonts w:eastAsia="Calibri"/>
          <w:sz w:val="28"/>
          <w:szCs w:val="28"/>
          <w:lang w:val="uk-UA"/>
        </w:rPr>
        <w:t>им</w:t>
      </w:r>
      <w:r w:rsidRPr="00B4200C">
        <w:rPr>
          <w:rFonts w:eastAsia="Calibri"/>
          <w:sz w:val="28"/>
          <w:szCs w:val="28"/>
          <w:lang w:val="uk-UA"/>
        </w:rPr>
        <w:t xml:space="preserve"> фонд</w:t>
      </w:r>
      <w:r w:rsidR="001431AE" w:rsidRPr="00B4200C">
        <w:rPr>
          <w:rFonts w:eastAsia="Calibri"/>
          <w:sz w:val="28"/>
          <w:szCs w:val="28"/>
          <w:lang w:val="uk-UA"/>
        </w:rPr>
        <w:t>ом</w:t>
      </w:r>
      <w:r w:rsidRPr="00B4200C">
        <w:rPr>
          <w:rFonts w:eastAsia="Calibri"/>
          <w:sz w:val="28"/>
          <w:szCs w:val="28"/>
          <w:lang w:val="uk-UA"/>
        </w:rPr>
        <w:t xml:space="preserve"> – </w:t>
      </w:r>
      <w:r w:rsidR="00B4200C" w:rsidRPr="00B4200C">
        <w:rPr>
          <w:rFonts w:eastAsia="Calibri"/>
          <w:sz w:val="28"/>
          <w:szCs w:val="28"/>
          <w:lang w:val="uk-UA"/>
        </w:rPr>
        <w:t>823</w:t>
      </w:r>
      <w:r w:rsidRPr="00B4200C">
        <w:rPr>
          <w:rFonts w:eastAsia="Calibri"/>
          <w:sz w:val="28"/>
          <w:szCs w:val="28"/>
          <w:lang w:val="uk-UA"/>
        </w:rPr>
        <w:t>,</w:t>
      </w:r>
      <w:r w:rsidR="00DB2A6E" w:rsidRPr="00B4200C">
        <w:rPr>
          <w:rFonts w:eastAsia="Calibri"/>
          <w:sz w:val="28"/>
          <w:szCs w:val="28"/>
          <w:lang w:val="uk-UA"/>
        </w:rPr>
        <w:t>7</w:t>
      </w:r>
      <w:r w:rsidRPr="00B4200C">
        <w:rPr>
          <w:rFonts w:eastAsia="Calibri"/>
          <w:sz w:val="28"/>
          <w:szCs w:val="28"/>
          <w:lang w:val="uk-UA"/>
        </w:rPr>
        <w:t> </w:t>
      </w:r>
      <w:proofErr w:type="spellStart"/>
      <w:r w:rsidRPr="00B4200C">
        <w:rPr>
          <w:rFonts w:eastAsia="Calibri"/>
          <w:sz w:val="28"/>
          <w:szCs w:val="28"/>
          <w:lang w:val="uk-UA"/>
        </w:rPr>
        <w:t>млн.грн</w:t>
      </w:r>
      <w:proofErr w:type="spellEnd"/>
      <w:r w:rsidRPr="00B4200C">
        <w:rPr>
          <w:rFonts w:eastAsia="Calibri"/>
          <w:sz w:val="28"/>
          <w:szCs w:val="28"/>
          <w:lang w:val="uk-UA"/>
        </w:rPr>
        <w:t xml:space="preserve">., з яких видатки бюджету розвитку – </w:t>
      </w:r>
      <w:r w:rsidR="00B4200C" w:rsidRPr="00B4200C">
        <w:rPr>
          <w:rFonts w:eastAsia="Calibri"/>
          <w:sz w:val="28"/>
          <w:szCs w:val="28"/>
          <w:lang w:val="uk-UA"/>
        </w:rPr>
        <w:t>730</w:t>
      </w:r>
      <w:r w:rsidRPr="00B4200C">
        <w:rPr>
          <w:rFonts w:eastAsia="Calibri"/>
          <w:sz w:val="28"/>
          <w:szCs w:val="28"/>
          <w:lang w:val="uk-UA"/>
        </w:rPr>
        <w:t>,</w:t>
      </w:r>
      <w:r w:rsidR="00B4200C" w:rsidRPr="00B4200C">
        <w:rPr>
          <w:rFonts w:eastAsia="Calibri"/>
          <w:sz w:val="28"/>
          <w:szCs w:val="28"/>
          <w:lang w:val="uk-UA"/>
        </w:rPr>
        <w:t>0</w:t>
      </w:r>
      <w:r w:rsidRPr="00B4200C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4200C">
        <w:rPr>
          <w:rFonts w:eastAsia="Calibri"/>
          <w:sz w:val="28"/>
          <w:szCs w:val="28"/>
          <w:lang w:val="uk-UA"/>
        </w:rPr>
        <w:t>млн.грн</w:t>
      </w:r>
      <w:proofErr w:type="spellEnd"/>
      <w:r w:rsidRPr="00B4200C">
        <w:rPr>
          <w:rFonts w:eastAsia="Calibri"/>
          <w:sz w:val="28"/>
          <w:szCs w:val="28"/>
          <w:lang w:val="uk-UA"/>
        </w:rPr>
        <w:t xml:space="preserve">., що становить </w:t>
      </w:r>
      <w:r w:rsidR="00DB2A6E" w:rsidRPr="00B4200C">
        <w:rPr>
          <w:rFonts w:eastAsia="Calibri"/>
          <w:sz w:val="28"/>
          <w:szCs w:val="28"/>
          <w:lang w:val="uk-UA"/>
        </w:rPr>
        <w:t>6</w:t>
      </w:r>
      <w:r w:rsidR="00B4200C" w:rsidRPr="00B4200C">
        <w:rPr>
          <w:rFonts w:eastAsia="Calibri"/>
          <w:sz w:val="28"/>
          <w:szCs w:val="28"/>
          <w:lang w:val="uk-UA"/>
        </w:rPr>
        <w:t>4</w:t>
      </w:r>
      <w:r w:rsidR="00F670BB" w:rsidRPr="00B4200C">
        <w:rPr>
          <w:rFonts w:eastAsia="Calibri"/>
          <w:sz w:val="28"/>
          <w:szCs w:val="28"/>
          <w:lang w:val="uk-UA"/>
        </w:rPr>
        <w:t>,</w:t>
      </w:r>
      <w:r w:rsidR="00B4200C" w:rsidRPr="00B4200C">
        <w:rPr>
          <w:rFonts w:eastAsia="Calibri"/>
          <w:sz w:val="28"/>
          <w:szCs w:val="28"/>
          <w:lang w:val="uk-UA"/>
        </w:rPr>
        <w:t>4</w:t>
      </w:r>
      <w:r w:rsidR="001431AE" w:rsidRPr="00B4200C">
        <w:rPr>
          <w:rFonts w:eastAsia="Calibri"/>
          <w:sz w:val="28"/>
          <w:szCs w:val="28"/>
          <w:lang w:val="uk-UA"/>
        </w:rPr>
        <w:t>% планових показників</w:t>
      </w:r>
      <w:r w:rsidRPr="00B4200C">
        <w:rPr>
          <w:rFonts w:eastAsia="Calibri"/>
          <w:sz w:val="28"/>
          <w:szCs w:val="28"/>
          <w:lang w:val="uk-UA"/>
        </w:rPr>
        <w:t xml:space="preserve">. До державного бюджету перераховано реверсної дотації в сумі </w:t>
      </w:r>
      <w:r w:rsidR="00B4200C" w:rsidRPr="00B4200C">
        <w:rPr>
          <w:rFonts w:eastAsia="Calibri"/>
          <w:sz w:val="28"/>
          <w:szCs w:val="28"/>
          <w:lang w:val="uk-UA"/>
        </w:rPr>
        <w:t>358</w:t>
      </w:r>
      <w:r w:rsidRPr="00B4200C">
        <w:rPr>
          <w:rFonts w:eastAsia="Calibri"/>
          <w:sz w:val="28"/>
          <w:szCs w:val="28"/>
          <w:lang w:val="uk-UA"/>
        </w:rPr>
        <w:t>,</w:t>
      </w:r>
      <w:r w:rsidR="00B4200C" w:rsidRPr="00B4200C">
        <w:rPr>
          <w:rFonts w:eastAsia="Calibri"/>
          <w:sz w:val="28"/>
          <w:szCs w:val="28"/>
          <w:lang w:val="uk-UA"/>
        </w:rPr>
        <w:t>1</w:t>
      </w:r>
      <w:r w:rsidRPr="00B4200C">
        <w:rPr>
          <w:rFonts w:eastAsia="Calibri"/>
          <w:sz w:val="28"/>
          <w:szCs w:val="28"/>
          <w:lang w:val="uk-UA"/>
        </w:rPr>
        <w:t> </w:t>
      </w:r>
      <w:proofErr w:type="spellStart"/>
      <w:r w:rsidRPr="00B4200C">
        <w:rPr>
          <w:rFonts w:eastAsia="Calibri"/>
          <w:sz w:val="28"/>
          <w:szCs w:val="28"/>
          <w:lang w:val="uk-UA"/>
        </w:rPr>
        <w:t>млн.грн</w:t>
      </w:r>
      <w:proofErr w:type="spellEnd"/>
      <w:r w:rsidRPr="00B4200C">
        <w:rPr>
          <w:rFonts w:eastAsia="Calibri"/>
          <w:sz w:val="28"/>
          <w:szCs w:val="28"/>
          <w:lang w:val="uk-UA"/>
        </w:rPr>
        <w:t>., що дорівнює плановим показникам.</w:t>
      </w:r>
    </w:p>
    <w:p w:rsidR="00612A5A" w:rsidRPr="00375197" w:rsidRDefault="00612A5A" w:rsidP="00612A5A">
      <w:pPr>
        <w:ind w:firstLine="708"/>
        <w:jc w:val="both"/>
        <w:rPr>
          <w:rFonts w:eastAsia="Calibri"/>
          <w:sz w:val="28"/>
          <w:szCs w:val="28"/>
          <w:lang w:val="uk-UA"/>
        </w:rPr>
      </w:pPr>
      <w:r w:rsidRPr="00375197">
        <w:rPr>
          <w:rFonts w:eastAsia="Calibri"/>
          <w:sz w:val="28"/>
          <w:szCs w:val="28"/>
          <w:lang w:val="uk-UA"/>
        </w:rPr>
        <w:t xml:space="preserve">Майже </w:t>
      </w:r>
      <w:r w:rsidR="00DB2A6E" w:rsidRPr="00375197">
        <w:rPr>
          <w:rFonts w:eastAsia="Calibri"/>
          <w:sz w:val="28"/>
          <w:szCs w:val="28"/>
          <w:lang w:val="uk-UA"/>
        </w:rPr>
        <w:t>6</w:t>
      </w:r>
      <w:r w:rsidR="00375197" w:rsidRPr="00375197">
        <w:rPr>
          <w:rFonts w:eastAsia="Calibri"/>
          <w:sz w:val="28"/>
          <w:szCs w:val="28"/>
          <w:lang w:val="uk-UA"/>
        </w:rPr>
        <w:t>3</w:t>
      </w:r>
      <w:r w:rsidRPr="00375197">
        <w:rPr>
          <w:rFonts w:eastAsia="Calibri"/>
          <w:sz w:val="28"/>
          <w:szCs w:val="28"/>
          <w:lang w:val="uk-UA"/>
        </w:rPr>
        <w:t xml:space="preserve">% загального обсягу витрат склали захищені статті видатків, на які спрямовано </w:t>
      </w:r>
      <w:r w:rsidR="00B4200C" w:rsidRPr="00375197">
        <w:rPr>
          <w:rFonts w:eastAsia="Calibri"/>
          <w:sz w:val="28"/>
          <w:szCs w:val="28"/>
          <w:lang w:val="uk-UA"/>
        </w:rPr>
        <w:t>3</w:t>
      </w:r>
      <w:r w:rsidR="00257161" w:rsidRPr="00375197">
        <w:rPr>
          <w:rFonts w:eastAsia="Calibri"/>
          <w:sz w:val="28"/>
          <w:szCs w:val="28"/>
          <w:lang w:val="uk-UA"/>
        </w:rPr>
        <w:t> </w:t>
      </w:r>
      <w:r w:rsidR="00FF0CCB" w:rsidRPr="00375197">
        <w:rPr>
          <w:rFonts w:eastAsia="Calibri"/>
          <w:sz w:val="28"/>
          <w:szCs w:val="28"/>
          <w:lang w:val="uk-UA"/>
        </w:rPr>
        <w:t>5</w:t>
      </w:r>
      <w:r w:rsidR="00B4200C" w:rsidRPr="00375197">
        <w:rPr>
          <w:rFonts w:eastAsia="Calibri"/>
          <w:sz w:val="28"/>
          <w:szCs w:val="28"/>
          <w:lang w:val="uk-UA"/>
        </w:rPr>
        <w:t>09</w:t>
      </w:r>
      <w:r w:rsidR="00257161" w:rsidRPr="00375197">
        <w:rPr>
          <w:rFonts w:eastAsia="Calibri"/>
          <w:sz w:val="28"/>
          <w:szCs w:val="28"/>
          <w:lang w:val="uk-UA"/>
        </w:rPr>
        <w:t>,</w:t>
      </w:r>
      <w:r w:rsidR="00B4200C" w:rsidRPr="00375197">
        <w:rPr>
          <w:rFonts w:eastAsia="Calibri"/>
          <w:sz w:val="28"/>
          <w:szCs w:val="28"/>
          <w:lang w:val="uk-UA"/>
        </w:rPr>
        <w:t>8</w:t>
      </w:r>
      <w:r w:rsidRPr="00375197">
        <w:rPr>
          <w:rFonts w:eastAsia="Calibri"/>
          <w:sz w:val="28"/>
          <w:szCs w:val="28"/>
          <w:lang w:val="uk-UA"/>
        </w:rPr>
        <w:t> </w:t>
      </w:r>
      <w:proofErr w:type="spellStart"/>
      <w:r w:rsidRPr="00375197">
        <w:rPr>
          <w:rFonts w:eastAsia="Calibri"/>
          <w:sz w:val="28"/>
          <w:szCs w:val="28"/>
          <w:lang w:val="uk-UA"/>
        </w:rPr>
        <w:t>млн.грн</w:t>
      </w:r>
      <w:proofErr w:type="spellEnd"/>
      <w:r w:rsidRPr="00375197">
        <w:rPr>
          <w:rFonts w:eastAsia="Calibri"/>
          <w:sz w:val="28"/>
          <w:szCs w:val="28"/>
          <w:lang w:val="uk-UA"/>
        </w:rPr>
        <w:t>. Виплата заробітної плати здійснювалась своєчасно та в повному обсязі, заборгованість перед працівниками бюджетних установ відсутня.</w:t>
      </w:r>
    </w:p>
    <w:p w:rsidR="006674FB" w:rsidRPr="00280C31" w:rsidRDefault="00904989" w:rsidP="00280C31">
      <w:pPr>
        <w:ind w:firstLine="708"/>
        <w:jc w:val="both"/>
        <w:rPr>
          <w:rFonts w:eastAsia="Calibri"/>
          <w:sz w:val="28"/>
          <w:szCs w:val="28"/>
          <w:lang w:val="uk-UA"/>
        </w:rPr>
      </w:pPr>
      <w:r w:rsidRPr="00375197">
        <w:rPr>
          <w:rFonts w:eastAsia="Calibri"/>
          <w:sz w:val="28"/>
          <w:szCs w:val="28"/>
          <w:lang w:val="uk-UA"/>
        </w:rPr>
        <w:t xml:space="preserve">Видатки за незахищеними статтями проведені в сумі </w:t>
      </w:r>
      <w:r w:rsidR="00375197" w:rsidRPr="00375197">
        <w:rPr>
          <w:rFonts w:eastAsia="Calibri"/>
          <w:sz w:val="28"/>
          <w:szCs w:val="28"/>
          <w:lang w:val="uk-UA"/>
        </w:rPr>
        <w:t>2</w:t>
      </w:r>
      <w:r w:rsidR="00DF533C" w:rsidRPr="00375197">
        <w:rPr>
          <w:rFonts w:eastAsia="Calibri"/>
          <w:sz w:val="28"/>
          <w:szCs w:val="28"/>
          <w:lang w:val="uk-UA"/>
        </w:rPr>
        <w:t> </w:t>
      </w:r>
      <w:r w:rsidR="00375197" w:rsidRPr="00375197">
        <w:rPr>
          <w:rFonts w:eastAsia="Calibri"/>
          <w:sz w:val="28"/>
          <w:szCs w:val="28"/>
          <w:lang w:val="uk-UA"/>
        </w:rPr>
        <w:t>096</w:t>
      </w:r>
      <w:r w:rsidR="00202335" w:rsidRPr="00375197">
        <w:rPr>
          <w:rFonts w:eastAsia="Calibri"/>
          <w:sz w:val="28"/>
          <w:szCs w:val="28"/>
          <w:lang w:val="uk-UA"/>
        </w:rPr>
        <w:t>,</w:t>
      </w:r>
      <w:r w:rsidR="00375197" w:rsidRPr="00375197">
        <w:rPr>
          <w:rFonts w:eastAsia="Calibri"/>
          <w:sz w:val="28"/>
          <w:szCs w:val="28"/>
          <w:lang w:val="uk-UA"/>
        </w:rPr>
        <w:t>9</w:t>
      </w:r>
      <w:r w:rsidRPr="00375197">
        <w:rPr>
          <w:rFonts w:eastAsia="Calibri"/>
          <w:sz w:val="28"/>
          <w:szCs w:val="28"/>
          <w:lang w:val="uk-UA"/>
        </w:rPr>
        <w:t> </w:t>
      </w:r>
      <w:proofErr w:type="spellStart"/>
      <w:r w:rsidRPr="00375197">
        <w:rPr>
          <w:rFonts w:eastAsia="Calibri"/>
          <w:sz w:val="28"/>
          <w:szCs w:val="28"/>
          <w:lang w:val="uk-UA"/>
        </w:rPr>
        <w:t>млн.грн</w:t>
      </w:r>
      <w:proofErr w:type="spellEnd"/>
      <w:r w:rsidRPr="00375197">
        <w:rPr>
          <w:rFonts w:eastAsia="Calibri"/>
          <w:sz w:val="28"/>
          <w:szCs w:val="28"/>
          <w:lang w:val="uk-UA"/>
        </w:rPr>
        <w:t xml:space="preserve">., в тому числі за загальним фондом бюджету міста – </w:t>
      </w:r>
      <w:r w:rsidR="00375197" w:rsidRPr="00375197">
        <w:rPr>
          <w:rFonts w:eastAsia="Calibri"/>
          <w:sz w:val="28"/>
          <w:szCs w:val="28"/>
          <w:lang w:val="uk-UA"/>
        </w:rPr>
        <w:t>1 273</w:t>
      </w:r>
      <w:r w:rsidR="00FF0CCB" w:rsidRPr="00375197">
        <w:rPr>
          <w:rFonts w:eastAsia="Calibri"/>
          <w:sz w:val="28"/>
          <w:szCs w:val="28"/>
          <w:lang w:val="uk-UA"/>
        </w:rPr>
        <w:t>,</w:t>
      </w:r>
      <w:r w:rsidR="00375197" w:rsidRPr="00375197">
        <w:rPr>
          <w:rFonts w:eastAsia="Calibri"/>
          <w:sz w:val="28"/>
          <w:szCs w:val="28"/>
          <w:lang w:val="uk-UA"/>
        </w:rPr>
        <w:t>2</w:t>
      </w:r>
      <w:r w:rsidRPr="00375197">
        <w:rPr>
          <w:rFonts w:eastAsia="Calibri"/>
          <w:sz w:val="28"/>
          <w:szCs w:val="28"/>
          <w:lang w:val="uk-UA"/>
        </w:rPr>
        <w:t> </w:t>
      </w:r>
      <w:proofErr w:type="spellStart"/>
      <w:r w:rsidRPr="00375197">
        <w:rPr>
          <w:rFonts w:eastAsia="Calibri"/>
          <w:sz w:val="28"/>
          <w:szCs w:val="28"/>
          <w:lang w:val="uk-UA"/>
        </w:rPr>
        <w:t>млн.грн</w:t>
      </w:r>
      <w:proofErr w:type="spellEnd"/>
      <w:r w:rsidRPr="00375197">
        <w:rPr>
          <w:rFonts w:eastAsia="Calibri"/>
          <w:sz w:val="28"/>
          <w:szCs w:val="28"/>
          <w:lang w:val="uk-UA"/>
        </w:rPr>
        <w:t xml:space="preserve">. або </w:t>
      </w:r>
      <w:r w:rsidR="00445E9E" w:rsidRPr="00375197">
        <w:rPr>
          <w:rFonts w:eastAsia="Calibri"/>
          <w:sz w:val="28"/>
          <w:szCs w:val="28"/>
          <w:lang w:val="uk-UA"/>
        </w:rPr>
        <w:t>96</w:t>
      </w:r>
      <w:r w:rsidR="00257161" w:rsidRPr="00375197">
        <w:rPr>
          <w:rFonts w:eastAsia="Calibri"/>
          <w:sz w:val="28"/>
          <w:szCs w:val="28"/>
          <w:lang w:val="uk-UA"/>
        </w:rPr>
        <w:t>,</w:t>
      </w:r>
      <w:r w:rsidR="00375197" w:rsidRPr="00375197">
        <w:rPr>
          <w:rFonts w:eastAsia="Calibri"/>
          <w:sz w:val="28"/>
          <w:szCs w:val="28"/>
          <w:lang w:val="uk-UA"/>
        </w:rPr>
        <w:t>1</w:t>
      </w:r>
      <w:r w:rsidRPr="00375197">
        <w:rPr>
          <w:rFonts w:eastAsia="Calibri"/>
          <w:sz w:val="28"/>
          <w:szCs w:val="28"/>
          <w:lang w:val="uk-UA"/>
        </w:rPr>
        <w:t>% планових показників.</w:t>
      </w:r>
    </w:p>
    <w:p w:rsidR="00280C31" w:rsidRDefault="00280C31" w:rsidP="00612A5A">
      <w:pPr>
        <w:ind w:firstLine="709"/>
        <w:jc w:val="center"/>
        <w:rPr>
          <w:b/>
          <w:i/>
          <w:sz w:val="26"/>
          <w:szCs w:val="26"/>
          <w:lang w:val="uk-UA"/>
        </w:rPr>
      </w:pPr>
    </w:p>
    <w:p w:rsidR="00280C31" w:rsidRDefault="00280C31" w:rsidP="00612A5A">
      <w:pPr>
        <w:ind w:firstLine="709"/>
        <w:jc w:val="center"/>
        <w:rPr>
          <w:b/>
          <w:i/>
          <w:sz w:val="26"/>
          <w:szCs w:val="26"/>
          <w:lang w:val="uk-UA"/>
        </w:rPr>
      </w:pPr>
    </w:p>
    <w:p w:rsidR="00280C31" w:rsidRDefault="00280C31" w:rsidP="00612A5A">
      <w:pPr>
        <w:ind w:firstLine="709"/>
        <w:jc w:val="center"/>
        <w:rPr>
          <w:b/>
          <w:i/>
          <w:sz w:val="26"/>
          <w:szCs w:val="26"/>
          <w:lang w:val="uk-UA"/>
        </w:rPr>
      </w:pPr>
    </w:p>
    <w:p w:rsidR="00280C31" w:rsidRDefault="00280C31" w:rsidP="00612A5A">
      <w:pPr>
        <w:ind w:firstLine="709"/>
        <w:jc w:val="center"/>
        <w:rPr>
          <w:b/>
          <w:i/>
          <w:sz w:val="26"/>
          <w:szCs w:val="26"/>
          <w:lang w:val="uk-UA"/>
        </w:rPr>
      </w:pPr>
    </w:p>
    <w:p w:rsidR="00280C31" w:rsidRDefault="00280C31" w:rsidP="00612A5A">
      <w:pPr>
        <w:ind w:firstLine="709"/>
        <w:jc w:val="center"/>
        <w:rPr>
          <w:b/>
          <w:i/>
          <w:sz w:val="26"/>
          <w:szCs w:val="26"/>
          <w:lang w:val="uk-UA"/>
        </w:rPr>
      </w:pPr>
    </w:p>
    <w:p w:rsidR="00280C31" w:rsidRDefault="00280C31" w:rsidP="00612A5A">
      <w:pPr>
        <w:ind w:firstLine="709"/>
        <w:jc w:val="center"/>
        <w:rPr>
          <w:b/>
          <w:i/>
          <w:sz w:val="26"/>
          <w:szCs w:val="26"/>
          <w:lang w:val="uk-UA"/>
        </w:rPr>
      </w:pPr>
    </w:p>
    <w:p w:rsidR="00280C31" w:rsidRDefault="00280C31" w:rsidP="00612A5A">
      <w:pPr>
        <w:ind w:firstLine="709"/>
        <w:jc w:val="center"/>
        <w:rPr>
          <w:b/>
          <w:i/>
          <w:sz w:val="26"/>
          <w:szCs w:val="26"/>
          <w:lang w:val="uk-UA"/>
        </w:rPr>
      </w:pPr>
    </w:p>
    <w:p w:rsidR="00280C31" w:rsidRDefault="00280C31" w:rsidP="00612A5A">
      <w:pPr>
        <w:ind w:firstLine="709"/>
        <w:jc w:val="center"/>
        <w:rPr>
          <w:b/>
          <w:i/>
          <w:sz w:val="26"/>
          <w:szCs w:val="26"/>
          <w:lang w:val="uk-UA"/>
        </w:rPr>
      </w:pPr>
    </w:p>
    <w:p w:rsidR="00280C31" w:rsidRDefault="00280C31" w:rsidP="00612A5A">
      <w:pPr>
        <w:ind w:firstLine="709"/>
        <w:jc w:val="center"/>
        <w:rPr>
          <w:b/>
          <w:i/>
          <w:sz w:val="26"/>
          <w:szCs w:val="26"/>
          <w:lang w:val="uk-UA"/>
        </w:rPr>
      </w:pPr>
    </w:p>
    <w:p w:rsidR="00280C31" w:rsidRDefault="00280C31" w:rsidP="00612A5A">
      <w:pPr>
        <w:ind w:firstLine="709"/>
        <w:jc w:val="center"/>
        <w:rPr>
          <w:b/>
          <w:i/>
          <w:sz w:val="26"/>
          <w:szCs w:val="26"/>
          <w:lang w:val="uk-UA"/>
        </w:rPr>
      </w:pPr>
    </w:p>
    <w:p w:rsidR="00612A5A" w:rsidRPr="00C97B0D" w:rsidRDefault="00612A5A" w:rsidP="00612A5A">
      <w:pPr>
        <w:ind w:firstLine="709"/>
        <w:jc w:val="center"/>
        <w:rPr>
          <w:b/>
          <w:i/>
          <w:sz w:val="26"/>
          <w:szCs w:val="26"/>
          <w:lang w:val="uk-UA"/>
        </w:rPr>
      </w:pPr>
      <w:r w:rsidRPr="00C97B0D">
        <w:rPr>
          <w:b/>
          <w:i/>
          <w:sz w:val="26"/>
          <w:szCs w:val="26"/>
          <w:lang w:val="uk-UA"/>
        </w:rPr>
        <w:lastRenderedPageBreak/>
        <w:t xml:space="preserve">Структура видатків бюджету міста за функціональною ознакою </w:t>
      </w:r>
    </w:p>
    <w:p w:rsidR="00612A5A" w:rsidRPr="00C97B0D" w:rsidRDefault="00F670BB" w:rsidP="00612A5A">
      <w:pPr>
        <w:ind w:firstLine="709"/>
        <w:jc w:val="center"/>
        <w:rPr>
          <w:b/>
          <w:i/>
          <w:sz w:val="26"/>
          <w:szCs w:val="26"/>
          <w:lang w:val="uk-UA"/>
        </w:rPr>
      </w:pPr>
      <w:r w:rsidRPr="00C97B0D">
        <w:rPr>
          <w:b/>
          <w:i/>
          <w:sz w:val="26"/>
          <w:szCs w:val="26"/>
          <w:lang w:val="uk-UA"/>
        </w:rPr>
        <w:t xml:space="preserve">за </w:t>
      </w:r>
      <w:r w:rsidR="00375197" w:rsidRPr="00C97B0D">
        <w:rPr>
          <w:b/>
          <w:i/>
          <w:sz w:val="26"/>
          <w:szCs w:val="26"/>
          <w:lang w:val="uk-UA"/>
        </w:rPr>
        <w:t>9</w:t>
      </w:r>
      <w:r w:rsidRPr="00C97B0D">
        <w:rPr>
          <w:b/>
          <w:i/>
          <w:sz w:val="26"/>
          <w:szCs w:val="26"/>
          <w:lang w:val="uk-UA"/>
        </w:rPr>
        <w:t xml:space="preserve"> </w:t>
      </w:r>
      <w:r w:rsidR="00375197" w:rsidRPr="00C97B0D">
        <w:rPr>
          <w:b/>
          <w:i/>
          <w:sz w:val="26"/>
          <w:szCs w:val="26"/>
          <w:lang w:val="uk-UA"/>
        </w:rPr>
        <w:t>місяців</w:t>
      </w:r>
      <w:r w:rsidRPr="00C97B0D">
        <w:rPr>
          <w:b/>
          <w:i/>
          <w:sz w:val="26"/>
          <w:szCs w:val="26"/>
          <w:lang w:val="uk-UA"/>
        </w:rPr>
        <w:t xml:space="preserve"> </w:t>
      </w:r>
      <w:r w:rsidR="00445E9E" w:rsidRPr="00C97B0D">
        <w:rPr>
          <w:b/>
          <w:i/>
          <w:sz w:val="26"/>
          <w:szCs w:val="26"/>
          <w:lang w:val="uk-UA"/>
        </w:rPr>
        <w:t>2020</w:t>
      </w:r>
      <w:r w:rsidR="00612A5A" w:rsidRPr="00C97B0D">
        <w:rPr>
          <w:b/>
          <w:i/>
          <w:sz w:val="26"/>
          <w:szCs w:val="26"/>
          <w:lang w:val="uk-UA"/>
        </w:rPr>
        <w:t xml:space="preserve"> року</w:t>
      </w:r>
    </w:p>
    <w:p w:rsidR="00C901DE" w:rsidRPr="00107636" w:rsidRDefault="00F679D2" w:rsidP="005E396A">
      <w:pPr>
        <w:jc w:val="center"/>
        <w:rPr>
          <w:b/>
          <w:i/>
          <w:sz w:val="16"/>
          <w:szCs w:val="16"/>
          <w:highlight w:val="yellow"/>
          <w:lang w:val="uk-UA"/>
        </w:rPr>
      </w:pPr>
      <w:r w:rsidRPr="00F679D2">
        <w:rPr>
          <w:b/>
          <w:i/>
          <w:noProof/>
          <w:sz w:val="16"/>
          <w:szCs w:val="16"/>
        </w:rPr>
        <w:drawing>
          <wp:inline distT="0" distB="0" distL="0" distR="0">
            <wp:extent cx="5474335" cy="3981450"/>
            <wp:effectExtent l="57150" t="0" r="3111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612A5A" w:rsidRPr="00EB5EFC" w:rsidRDefault="00612A5A" w:rsidP="00612A5A">
      <w:pPr>
        <w:pStyle w:val="justifyfull"/>
        <w:spacing w:before="0" w:beforeAutospacing="0" w:after="0" w:afterAutospacing="0"/>
        <w:ind w:firstLine="708"/>
        <w:jc w:val="both"/>
        <w:rPr>
          <w:rFonts w:eastAsia="Calibri"/>
          <w:sz w:val="28"/>
          <w:szCs w:val="28"/>
          <w:lang w:val="uk-UA"/>
        </w:rPr>
      </w:pPr>
      <w:r w:rsidRPr="00EB5EFC">
        <w:rPr>
          <w:rFonts w:eastAsia="Calibri"/>
          <w:sz w:val="28"/>
          <w:szCs w:val="28"/>
          <w:lang w:val="uk-UA"/>
        </w:rPr>
        <w:t>Видатки проведені за наступними основними напрямками:</w:t>
      </w:r>
    </w:p>
    <w:p w:rsidR="006E51E7" w:rsidRPr="00EB5EFC" w:rsidRDefault="00612A5A" w:rsidP="005F3DC1">
      <w:pPr>
        <w:pStyle w:val="justifyfull"/>
        <w:numPr>
          <w:ilvl w:val="0"/>
          <w:numId w:val="15"/>
        </w:numPr>
        <w:spacing w:before="0" w:beforeAutospacing="0" w:after="0" w:afterAutospacing="0"/>
        <w:ind w:left="0" w:firstLine="708"/>
        <w:jc w:val="both"/>
        <w:rPr>
          <w:rFonts w:eastAsia="Calibri"/>
          <w:sz w:val="28"/>
          <w:szCs w:val="28"/>
          <w:lang w:val="uk-UA"/>
        </w:rPr>
      </w:pPr>
      <w:r w:rsidRPr="00EB5EFC">
        <w:rPr>
          <w:rFonts w:eastAsia="Calibri"/>
          <w:sz w:val="28"/>
          <w:szCs w:val="28"/>
          <w:lang w:val="uk-UA"/>
        </w:rPr>
        <w:t xml:space="preserve">На забезпечення функціонування та розвиток установ соціально-культурної сфери спрямовано </w:t>
      </w:r>
      <w:r w:rsidR="00EB5EFC" w:rsidRPr="003B15C1">
        <w:rPr>
          <w:rFonts w:eastAsia="Calibri"/>
          <w:sz w:val="28"/>
          <w:szCs w:val="28"/>
          <w:lang w:val="uk-UA"/>
        </w:rPr>
        <w:t>2</w:t>
      </w:r>
      <w:r w:rsidR="008D16FF" w:rsidRPr="003B15C1">
        <w:rPr>
          <w:rFonts w:eastAsia="Calibri"/>
          <w:sz w:val="28"/>
          <w:szCs w:val="28"/>
          <w:lang w:val="uk-UA"/>
        </w:rPr>
        <w:t> </w:t>
      </w:r>
      <w:r w:rsidR="00EB5EFC" w:rsidRPr="003B15C1">
        <w:rPr>
          <w:rFonts w:eastAsia="Calibri"/>
          <w:sz w:val="28"/>
          <w:szCs w:val="28"/>
          <w:lang w:val="uk-UA"/>
        </w:rPr>
        <w:t>722</w:t>
      </w:r>
      <w:r w:rsidRPr="003B15C1">
        <w:rPr>
          <w:rFonts w:eastAsia="Calibri"/>
          <w:sz w:val="28"/>
          <w:szCs w:val="28"/>
          <w:lang w:val="uk-UA"/>
        </w:rPr>
        <w:t>,</w:t>
      </w:r>
      <w:r w:rsidR="00EB5EFC" w:rsidRPr="003B15C1">
        <w:rPr>
          <w:rFonts w:eastAsia="Calibri"/>
          <w:sz w:val="28"/>
          <w:szCs w:val="28"/>
          <w:lang w:val="uk-UA"/>
        </w:rPr>
        <w:t>5</w:t>
      </w:r>
      <w:r w:rsidR="001F415D" w:rsidRPr="003B15C1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="001F415D" w:rsidRPr="003B15C1">
        <w:rPr>
          <w:rFonts w:eastAsia="Calibri"/>
          <w:sz w:val="28"/>
          <w:szCs w:val="28"/>
          <w:lang w:val="uk-UA"/>
        </w:rPr>
        <w:t>млн.гр</w:t>
      </w:r>
      <w:r w:rsidR="001F415D" w:rsidRPr="00EB5EFC">
        <w:rPr>
          <w:rFonts w:eastAsia="Calibri"/>
          <w:sz w:val="28"/>
          <w:szCs w:val="28"/>
          <w:lang w:val="uk-UA"/>
        </w:rPr>
        <w:t>н</w:t>
      </w:r>
      <w:proofErr w:type="spellEnd"/>
      <w:r w:rsidR="001F415D" w:rsidRPr="00EB5EFC">
        <w:rPr>
          <w:rFonts w:eastAsia="Calibri"/>
          <w:sz w:val="28"/>
          <w:szCs w:val="28"/>
          <w:lang w:val="uk-UA"/>
        </w:rPr>
        <w:t>., що становить</w:t>
      </w:r>
      <w:r w:rsidR="00F072E2">
        <w:rPr>
          <w:rFonts w:eastAsia="Calibri"/>
          <w:sz w:val="28"/>
          <w:szCs w:val="28"/>
          <w:lang w:val="uk-UA"/>
        </w:rPr>
        <w:t xml:space="preserve"> майже</w:t>
      </w:r>
      <w:r w:rsidR="001F415D" w:rsidRPr="00EB5EFC">
        <w:rPr>
          <w:rFonts w:eastAsia="Calibri"/>
          <w:sz w:val="28"/>
          <w:szCs w:val="28"/>
          <w:lang w:val="uk-UA"/>
        </w:rPr>
        <w:t xml:space="preserve"> </w:t>
      </w:r>
      <w:r w:rsidR="00F072E2" w:rsidRPr="003B15C1">
        <w:rPr>
          <w:rFonts w:eastAsia="Calibri"/>
          <w:sz w:val="28"/>
          <w:szCs w:val="28"/>
          <w:lang w:val="uk-UA"/>
        </w:rPr>
        <w:t>49,0</w:t>
      </w:r>
      <w:r w:rsidRPr="003B15C1">
        <w:rPr>
          <w:rFonts w:eastAsia="Calibri"/>
          <w:sz w:val="28"/>
          <w:szCs w:val="28"/>
          <w:lang w:val="uk-UA"/>
        </w:rPr>
        <w:t>% загального обс</w:t>
      </w:r>
      <w:r w:rsidRPr="00EB5EFC">
        <w:rPr>
          <w:rFonts w:eastAsia="Calibri"/>
          <w:sz w:val="28"/>
          <w:szCs w:val="28"/>
          <w:lang w:val="uk-UA"/>
        </w:rPr>
        <w:t>ягу витрат бюджету міста</w:t>
      </w:r>
      <w:r w:rsidR="001F415D" w:rsidRPr="00EB5EFC">
        <w:rPr>
          <w:rFonts w:eastAsia="Calibri"/>
          <w:sz w:val="28"/>
          <w:szCs w:val="28"/>
          <w:lang w:val="uk-UA"/>
        </w:rPr>
        <w:t>, в тому числі на освіту – 1 </w:t>
      </w:r>
      <w:r w:rsidR="00E1319E" w:rsidRPr="00EB5EFC">
        <w:rPr>
          <w:rFonts w:eastAsia="Calibri"/>
          <w:sz w:val="28"/>
          <w:szCs w:val="28"/>
          <w:lang w:val="uk-UA"/>
        </w:rPr>
        <w:t>986</w:t>
      </w:r>
      <w:r w:rsidR="001F415D" w:rsidRPr="00EB5EFC">
        <w:rPr>
          <w:rFonts w:eastAsia="Calibri"/>
          <w:sz w:val="28"/>
          <w:szCs w:val="28"/>
          <w:lang w:val="uk-UA"/>
        </w:rPr>
        <w:t>,</w:t>
      </w:r>
      <w:r w:rsidR="00E1319E" w:rsidRPr="00EB5EFC">
        <w:rPr>
          <w:rFonts w:eastAsia="Calibri"/>
          <w:sz w:val="28"/>
          <w:szCs w:val="28"/>
          <w:lang w:val="uk-UA"/>
        </w:rPr>
        <w:t>4</w:t>
      </w:r>
      <w:r w:rsidR="00B002C0">
        <w:rPr>
          <w:rFonts w:eastAsia="Calibri"/>
          <w:sz w:val="28"/>
          <w:szCs w:val="28"/>
          <w:lang w:val="uk-UA"/>
        </w:rPr>
        <w:t> </w:t>
      </w:r>
      <w:proofErr w:type="spellStart"/>
      <w:r w:rsidRPr="00EB5EFC">
        <w:rPr>
          <w:rFonts w:eastAsia="Calibri"/>
          <w:sz w:val="28"/>
          <w:szCs w:val="28"/>
          <w:lang w:val="uk-UA"/>
        </w:rPr>
        <w:t>млн.грн</w:t>
      </w:r>
      <w:proofErr w:type="spellEnd"/>
      <w:r w:rsidRPr="00EB5EFC">
        <w:rPr>
          <w:rFonts w:eastAsia="Calibri"/>
          <w:sz w:val="28"/>
          <w:szCs w:val="28"/>
          <w:lang w:val="uk-UA"/>
        </w:rPr>
        <w:t>.</w:t>
      </w:r>
      <w:r w:rsidR="00D85376" w:rsidRPr="00EB5EFC">
        <w:rPr>
          <w:rFonts w:eastAsia="Calibri"/>
          <w:sz w:val="28"/>
          <w:szCs w:val="28"/>
          <w:lang w:val="uk-UA"/>
        </w:rPr>
        <w:t xml:space="preserve"> </w:t>
      </w:r>
      <w:r w:rsidR="00035312" w:rsidRPr="00EB5EFC">
        <w:rPr>
          <w:rFonts w:eastAsia="Calibri"/>
          <w:sz w:val="28"/>
          <w:szCs w:val="28"/>
          <w:lang w:val="uk-UA"/>
        </w:rPr>
        <w:t xml:space="preserve">або </w:t>
      </w:r>
      <w:r w:rsidR="00E1319E" w:rsidRPr="00EB5EFC">
        <w:rPr>
          <w:rFonts w:eastAsia="Calibri"/>
          <w:sz w:val="28"/>
          <w:szCs w:val="28"/>
          <w:lang w:val="uk-UA"/>
        </w:rPr>
        <w:t>70</w:t>
      </w:r>
      <w:r w:rsidR="00DE2AE8" w:rsidRPr="00EB5EFC">
        <w:rPr>
          <w:rFonts w:eastAsia="Calibri"/>
          <w:sz w:val="28"/>
          <w:szCs w:val="28"/>
          <w:lang w:val="uk-UA"/>
        </w:rPr>
        <w:t>,</w:t>
      </w:r>
      <w:r w:rsidR="00E1319E" w:rsidRPr="00EB5EFC">
        <w:rPr>
          <w:rFonts w:eastAsia="Calibri"/>
          <w:sz w:val="28"/>
          <w:szCs w:val="28"/>
          <w:lang w:val="uk-UA"/>
        </w:rPr>
        <w:t>2</w:t>
      </w:r>
      <w:r w:rsidR="00035312" w:rsidRPr="00EB5EFC">
        <w:rPr>
          <w:rFonts w:eastAsia="Calibri"/>
          <w:sz w:val="28"/>
          <w:szCs w:val="28"/>
          <w:lang w:val="uk-UA"/>
        </w:rPr>
        <w:t xml:space="preserve">% до плану </w:t>
      </w:r>
      <w:r w:rsidR="00DE2AE8" w:rsidRPr="00EB5EFC">
        <w:rPr>
          <w:rFonts w:eastAsia="Calibri"/>
          <w:sz w:val="28"/>
          <w:szCs w:val="28"/>
          <w:lang w:val="uk-UA"/>
        </w:rPr>
        <w:t xml:space="preserve">на рік </w:t>
      </w:r>
      <w:r w:rsidR="00D85376" w:rsidRPr="00EB5EFC">
        <w:rPr>
          <w:rFonts w:eastAsia="Calibri"/>
          <w:sz w:val="28"/>
          <w:szCs w:val="28"/>
          <w:lang w:val="uk-UA"/>
        </w:rPr>
        <w:t xml:space="preserve">(за рахунок освітньої субвенції з державного бюджету – </w:t>
      </w:r>
      <w:r w:rsidR="00E1319E" w:rsidRPr="00EB5EFC">
        <w:rPr>
          <w:rFonts w:eastAsia="Calibri"/>
          <w:sz w:val="28"/>
          <w:szCs w:val="28"/>
          <w:lang w:val="uk-UA"/>
        </w:rPr>
        <w:t>689</w:t>
      </w:r>
      <w:r w:rsidR="001F415D" w:rsidRPr="00EB5EFC">
        <w:rPr>
          <w:rFonts w:eastAsia="Calibri"/>
          <w:sz w:val="28"/>
          <w:szCs w:val="28"/>
          <w:lang w:val="uk-UA"/>
        </w:rPr>
        <w:t>,</w:t>
      </w:r>
      <w:r w:rsidR="00E1319E" w:rsidRPr="00EB5EFC">
        <w:rPr>
          <w:rFonts w:eastAsia="Calibri"/>
          <w:sz w:val="28"/>
          <w:szCs w:val="28"/>
          <w:lang w:val="uk-UA"/>
        </w:rPr>
        <w:t>5</w:t>
      </w:r>
      <w:r w:rsidR="00D85376" w:rsidRPr="00EB5EFC">
        <w:rPr>
          <w:rFonts w:eastAsia="Calibri"/>
          <w:sz w:val="28"/>
          <w:szCs w:val="28"/>
          <w:lang w:val="uk-UA"/>
        </w:rPr>
        <w:t> </w:t>
      </w:r>
      <w:proofErr w:type="spellStart"/>
      <w:r w:rsidR="00D85376" w:rsidRPr="00EB5EFC">
        <w:rPr>
          <w:rFonts w:eastAsia="Calibri"/>
          <w:sz w:val="28"/>
          <w:szCs w:val="28"/>
          <w:lang w:val="uk-UA"/>
        </w:rPr>
        <w:t>млн.грн</w:t>
      </w:r>
      <w:proofErr w:type="spellEnd"/>
      <w:r w:rsidR="00D85376" w:rsidRPr="00EB5EFC">
        <w:rPr>
          <w:rFonts w:eastAsia="Calibri"/>
          <w:sz w:val="28"/>
          <w:szCs w:val="28"/>
          <w:lang w:val="uk-UA"/>
        </w:rPr>
        <w:t>.)</w:t>
      </w:r>
      <w:r w:rsidRPr="00EB5EFC">
        <w:rPr>
          <w:rFonts w:eastAsia="Calibri"/>
          <w:sz w:val="28"/>
          <w:szCs w:val="28"/>
          <w:lang w:val="uk-UA"/>
        </w:rPr>
        <w:t xml:space="preserve">, охорону здоров'я – </w:t>
      </w:r>
      <w:r w:rsidR="00E1319E" w:rsidRPr="00EB5EFC">
        <w:rPr>
          <w:rFonts w:eastAsia="Calibri"/>
          <w:sz w:val="28"/>
          <w:szCs w:val="28"/>
          <w:lang w:val="uk-UA"/>
        </w:rPr>
        <w:t>516</w:t>
      </w:r>
      <w:r w:rsidR="001F415D" w:rsidRPr="00EB5EFC">
        <w:rPr>
          <w:rFonts w:eastAsia="Calibri"/>
          <w:sz w:val="28"/>
          <w:szCs w:val="28"/>
          <w:lang w:val="uk-UA"/>
        </w:rPr>
        <w:t>,</w:t>
      </w:r>
      <w:r w:rsidR="00E1319E" w:rsidRPr="00EB5EFC">
        <w:rPr>
          <w:rFonts w:eastAsia="Calibri"/>
          <w:sz w:val="28"/>
          <w:szCs w:val="28"/>
          <w:lang w:val="uk-UA"/>
        </w:rPr>
        <w:t>6</w:t>
      </w:r>
      <w:r w:rsidRPr="00EB5EFC">
        <w:rPr>
          <w:rFonts w:eastAsia="Calibri"/>
          <w:sz w:val="28"/>
          <w:szCs w:val="28"/>
          <w:lang w:val="uk-UA"/>
        </w:rPr>
        <w:t> </w:t>
      </w:r>
      <w:proofErr w:type="spellStart"/>
      <w:r w:rsidRPr="00EB5EFC">
        <w:rPr>
          <w:rFonts w:eastAsia="Calibri"/>
          <w:sz w:val="28"/>
          <w:szCs w:val="28"/>
          <w:lang w:val="uk-UA"/>
        </w:rPr>
        <w:t>млн.грн</w:t>
      </w:r>
      <w:proofErr w:type="spellEnd"/>
      <w:r w:rsidRPr="00EB5EFC">
        <w:rPr>
          <w:rFonts w:eastAsia="Calibri"/>
          <w:sz w:val="28"/>
          <w:szCs w:val="28"/>
          <w:lang w:val="uk-UA"/>
        </w:rPr>
        <w:t>.</w:t>
      </w:r>
      <w:r w:rsidR="00D85376" w:rsidRPr="00EB5EFC">
        <w:rPr>
          <w:rFonts w:eastAsia="Calibri"/>
          <w:sz w:val="28"/>
          <w:szCs w:val="28"/>
          <w:lang w:val="uk-UA"/>
        </w:rPr>
        <w:t xml:space="preserve"> </w:t>
      </w:r>
      <w:r w:rsidR="00035312" w:rsidRPr="00EB5EFC">
        <w:rPr>
          <w:rFonts w:eastAsia="Calibri"/>
          <w:sz w:val="28"/>
          <w:szCs w:val="28"/>
          <w:lang w:val="uk-UA"/>
        </w:rPr>
        <w:t xml:space="preserve">або </w:t>
      </w:r>
      <w:r w:rsidR="00EB5EFC" w:rsidRPr="00EB5EFC">
        <w:rPr>
          <w:rFonts w:eastAsia="Calibri"/>
          <w:sz w:val="28"/>
          <w:szCs w:val="28"/>
          <w:lang w:val="uk-UA"/>
        </w:rPr>
        <w:t>76</w:t>
      </w:r>
      <w:r w:rsidR="00DE2AE8" w:rsidRPr="00EB5EFC">
        <w:rPr>
          <w:rFonts w:eastAsia="Calibri"/>
          <w:sz w:val="28"/>
          <w:szCs w:val="28"/>
          <w:lang w:val="uk-UA"/>
        </w:rPr>
        <w:t>,</w:t>
      </w:r>
      <w:r w:rsidR="00EB5EFC" w:rsidRPr="00EB5EFC">
        <w:rPr>
          <w:rFonts w:eastAsia="Calibri"/>
          <w:sz w:val="28"/>
          <w:szCs w:val="28"/>
          <w:lang w:val="uk-UA"/>
        </w:rPr>
        <w:t>1</w:t>
      </w:r>
      <w:r w:rsidR="00035312" w:rsidRPr="00EB5EFC">
        <w:rPr>
          <w:rFonts w:eastAsia="Calibri"/>
          <w:sz w:val="28"/>
          <w:szCs w:val="28"/>
          <w:lang w:val="uk-UA"/>
        </w:rPr>
        <w:t xml:space="preserve">% до плану </w:t>
      </w:r>
      <w:r w:rsidR="00D85376" w:rsidRPr="00EB5EFC">
        <w:rPr>
          <w:rFonts w:eastAsia="Calibri"/>
          <w:sz w:val="28"/>
          <w:szCs w:val="28"/>
          <w:lang w:val="uk-UA"/>
        </w:rPr>
        <w:t xml:space="preserve">(за рахунок </w:t>
      </w:r>
      <w:r w:rsidR="00035312" w:rsidRPr="00EB5EFC">
        <w:rPr>
          <w:rFonts w:eastAsia="Calibri"/>
          <w:sz w:val="28"/>
          <w:szCs w:val="28"/>
          <w:lang w:val="uk-UA"/>
        </w:rPr>
        <w:t xml:space="preserve">медичної та інших цільових </w:t>
      </w:r>
      <w:r w:rsidR="00D85376" w:rsidRPr="00EB5EFC">
        <w:rPr>
          <w:rFonts w:eastAsia="Calibri"/>
          <w:sz w:val="28"/>
          <w:szCs w:val="28"/>
          <w:lang w:val="uk-UA"/>
        </w:rPr>
        <w:t xml:space="preserve">субвенцій з державного бюджету – </w:t>
      </w:r>
      <w:r w:rsidR="00EB5EFC" w:rsidRPr="00EB5EFC">
        <w:rPr>
          <w:rFonts w:eastAsia="Calibri"/>
          <w:sz w:val="28"/>
          <w:szCs w:val="28"/>
          <w:lang w:val="uk-UA"/>
        </w:rPr>
        <w:t>168</w:t>
      </w:r>
      <w:r w:rsidR="001F415D" w:rsidRPr="00EB5EFC">
        <w:rPr>
          <w:rFonts w:eastAsia="Calibri"/>
          <w:sz w:val="28"/>
          <w:szCs w:val="28"/>
          <w:lang w:val="uk-UA"/>
        </w:rPr>
        <w:t>,</w:t>
      </w:r>
      <w:r w:rsidR="00EB5EFC" w:rsidRPr="00EB5EFC">
        <w:rPr>
          <w:rFonts w:eastAsia="Calibri"/>
          <w:sz w:val="28"/>
          <w:szCs w:val="28"/>
          <w:lang w:val="uk-UA"/>
        </w:rPr>
        <w:t>6</w:t>
      </w:r>
      <w:r w:rsidR="00D85376" w:rsidRPr="00EB5EFC">
        <w:rPr>
          <w:rFonts w:eastAsia="Calibri"/>
          <w:sz w:val="28"/>
          <w:szCs w:val="28"/>
          <w:lang w:val="uk-UA"/>
        </w:rPr>
        <w:t> </w:t>
      </w:r>
      <w:proofErr w:type="spellStart"/>
      <w:r w:rsidR="00D85376" w:rsidRPr="00EB5EFC">
        <w:rPr>
          <w:rFonts w:eastAsia="Calibri"/>
          <w:sz w:val="28"/>
          <w:szCs w:val="28"/>
          <w:lang w:val="uk-UA"/>
        </w:rPr>
        <w:t>тис.грн</w:t>
      </w:r>
      <w:proofErr w:type="spellEnd"/>
      <w:r w:rsidR="00D85376" w:rsidRPr="00EB5EFC">
        <w:rPr>
          <w:rFonts w:eastAsia="Calibri"/>
          <w:sz w:val="28"/>
          <w:szCs w:val="28"/>
          <w:lang w:val="uk-UA"/>
        </w:rPr>
        <w:t>.)</w:t>
      </w:r>
      <w:r w:rsidRPr="00EB5EFC">
        <w:rPr>
          <w:rFonts w:eastAsia="Calibri"/>
          <w:sz w:val="28"/>
          <w:szCs w:val="28"/>
          <w:lang w:val="uk-UA"/>
        </w:rPr>
        <w:t>, культуру –</w:t>
      </w:r>
      <w:r w:rsidR="00035FDB" w:rsidRPr="00EB5EFC">
        <w:rPr>
          <w:rFonts w:eastAsia="Calibri"/>
          <w:sz w:val="28"/>
          <w:szCs w:val="28"/>
          <w:lang w:val="uk-UA"/>
        </w:rPr>
        <w:t xml:space="preserve"> </w:t>
      </w:r>
      <w:r w:rsidR="00EB5EFC" w:rsidRPr="00EB5EFC">
        <w:rPr>
          <w:rFonts w:eastAsia="Calibri"/>
          <w:sz w:val="28"/>
          <w:szCs w:val="28"/>
          <w:lang w:val="uk-UA"/>
        </w:rPr>
        <w:t>67</w:t>
      </w:r>
      <w:r w:rsidR="001F415D" w:rsidRPr="00EB5EFC">
        <w:rPr>
          <w:rFonts w:eastAsia="Calibri"/>
          <w:sz w:val="28"/>
          <w:szCs w:val="28"/>
          <w:lang w:val="uk-UA"/>
        </w:rPr>
        <w:t>,</w:t>
      </w:r>
      <w:r w:rsidR="00EB5EFC" w:rsidRPr="00EB5EFC">
        <w:rPr>
          <w:rFonts w:eastAsia="Calibri"/>
          <w:sz w:val="28"/>
          <w:szCs w:val="28"/>
          <w:lang w:val="uk-UA"/>
        </w:rPr>
        <w:t>6</w:t>
      </w:r>
      <w:r w:rsidRPr="00EB5EFC">
        <w:rPr>
          <w:rFonts w:eastAsia="Calibri"/>
          <w:sz w:val="28"/>
          <w:szCs w:val="28"/>
          <w:lang w:val="uk-UA"/>
        </w:rPr>
        <w:t> </w:t>
      </w:r>
      <w:proofErr w:type="spellStart"/>
      <w:r w:rsidRPr="00EB5EFC">
        <w:rPr>
          <w:rFonts w:eastAsia="Calibri"/>
          <w:sz w:val="28"/>
          <w:szCs w:val="28"/>
          <w:lang w:val="uk-UA"/>
        </w:rPr>
        <w:t>млн.грн</w:t>
      </w:r>
      <w:proofErr w:type="spellEnd"/>
      <w:r w:rsidRPr="00EB5EFC">
        <w:rPr>
          <w:rFonts w:eastAsia="Calibri"/>
          <w:sz w:val="28"/>
          <w:szCs w:val="28"/>
          <w:lang w:val="uk-UA"/>
        </w:rPr>
        <w:t>.</w:t>
      </w:r>
      <w:r w:rsidR="00035312" w:rsidRPr="00EB5EFC">
        <w:rPr>
          <w:rFonts w:eastAsia="Calibri"/>
          <w:sz w:val="28"/>
          <w:szCs w:val="28"/>
          <w:lang w:val="uk-UA"/>
        </w:rPr>
        <w:t xml:space="preserve"> або </w:t>
      </w:r>
      <w:r w:rsidR="00EB5EFC" w:rsidRPr="00EB5EFC">
        <w:rPr>
          <w:rFonts w:eastAsia="Calibri"/>
          <w:sz w:val="28"/>
          <w:szCs w:val="28"/>
          <w:lang w:val="uk-UA"/>
        </w:rPr>
        <w:t>70</w:t>
      </w:r>
      <w:r w:rsidR="00DE2AE8" w:rsidRPr="00EB5EFC">
        <w:rPr>
          <w:rFonts w:eastAsia="Calibri"/>
          <w:sz w:val="28"/>
          <w:szCs w:val="28"/>
          <w:lang w:val="uk-UA"/>
        </w:rPr>
        <w:t>,</w:t>
      </w:r>
      <w:r w:rsidR="00EB5EFC" w:rsidRPr="00EB5EFC">
        <w:rPr>
          <w:rFonts w:eastAsia="Calibri"/>
          <w:sz w:val="28"/>
          <w:szCs w:val="28"/>
          <w:lang w:val="uk-UA"/>
        </w:rPr>
        <w:t>6</w:t>
      </w:r>
      <w:r w:rsidR="00035312" w:rsidRPr="00EB5EFC">
        <w:rPr>
          <w:rFonts w:eastAsia="Calibri"/>
          <w:sz w:val="28"/>
          <w:szCs w:val="28"/>
          <w:lang w:val="uk-UA"/>
        </w:rPr>
        <w:t>% до плану</w:t>
      </w:r>
      <w:r w:rsidRPr="00EB5EFC">
        <w:rPr>
          <w:rFonts w:eastAsia="Calibri"/>
          <w:sz w:val="28"/>
          <w:szCs w:val="28"/>
          <w:lang w:val="uk-UA"/>
        </w:rPr>
        <w:t xml:space="preserve">, фізичну культуру і спорт – </w:t>
      </w:r>
      <w:r w:rsidR="00EB5EFC" w:rsidRPr="00EB5EFC">
        <w:rPr>
          <w:rFonts w:eastAsia="Calibri"/>
          <w:sz w:val="28"/>
          <w:szCs w:val="28"/>
          <w:lang w:val="uk-UA"/>
        </w:rPr>
        <w:t>10</w:t>
      </w:r>
      <w:r w:rsidR="00325C78" w:rsidRPr="00EB5EFC">
        <w:rPr>
          <w:rFonts w:eastAsia="Calibri"/>
          <w:sz w:val="28"/>
          <w:szCs w:val="28"/>
          <w:lang w:val="uk-UA"/>
        </w:rPr>
        <w:t>1</w:t>
      </w:r>
      <w:r w:rsidR="001F415D" w:rsidRPr="00EB5EFC">
        <w:rPr>
          <w:rFonts w:eastAsia="Calibri"/>
          <w:sz w:val="28"/>
          <w:szCs w:val="28"/>
          <w:lang w:val="uk-UA"/>
        </w:rPr>
        <w:t>,</w:t>
      </w:r>
      <w:r w:rsidR="00EB5EFC" w:rsidRPr="00EB5EFC">
        <w:rPr>
          <w:rFonts w:eastAsia="Calibri"/>
          <w:sz w:val="28"/>
          <w:szCs w:val="28"/>
          <w:lang w:val="uk-UA"/>
        </w:rPr>
        <w:t>8</w:t>
      </w:r>
      <w:r w:rsidRPr="00EB5EFC">
        <w:rPr>
          <w:rFonts w:eastAsia="Calibri"/>
          <w:sz w:val="28"/>
          <w:szCs w:val="28"/>
          <w:lang w:val="uk-UA"/>
        </w:rPr>
        <w:t> </w:t>
      </w:r>
      <w:proofErr w:type="spellStart"/>
      <w:r w:rsidRPr="00EB5EFC">
        <w:rPr>
          <w:rFonts w:eastAsia="Calibri"/>
          <w:sz w:val="28"/>
          <w:szCs w:val="28"/>
          <w:lang w:val="uk-UA"/>
        </w:rPr>
        <w:t>млн.грн</w:t>
      </w:r>
      <w:proofErr w:type="spellEnd"/>
      <w:r w:rsidRPr="00EB5EFC">
        <w:rPr>
          <w:rFonts w:eastAsia="Calibri"/>
          <w:sz w:val="28"/>
          <w:szCs w:val="28"/>
          <w:lang w:val="uk-UA"/>
        </w:rPr>
        <w:t>.</w:t>
      </w:r>
      <w:r w:rsidR="00035312" w:rsidRPr="00EB5EFC">
        <w:rPr>
          <w:rFonts w:eastAsia="Calibri"/>
          <w:sz w:val="28"/>
          <w:szCs w:val="28"/>
          <w:lang w:val="uk-UA"/>
        </w:rPr>
        <w:t xml:space="preserve"> або </w:t>
      </w:r>
      <w:r w:rsidR="00EB5EFC" w:rsidRPr="00EB5EFC">
        <w:rPr>
          <w:rFonts w:eastAsia="Calibri"/>
          <w:sz w:val="28"/>
          <w:szCs w:val="28"/>
          <w:lang w:val="uk-UA"/>
        </w:rPr>
        <w:t>73</w:t>
      </w:r>
      <w:r w:rsidR="00325C78" w:rsidRPr="00EB5EFC">
        <w:rPr>
          <w:rFonts w:eastAsia="Calibri"/>
          <w:sz w:val="28"/>
          <w:szCs w:val="28"/>
          <w:lang w:val="uk-UA"/>
        </w:rPr>
        <w:t>,</w:t>
      </w:r>
      <w:r w:rsidR="00EB5EFC" w:rsidRPr="00EB5EFC">
        <w:rPr>
          <w:rFonts w:eastAsia="Calibri"/>
          <w:sz w:val="28"/>
          <w:szCs w:val="28"/>
          <w:lang w:val="uk-UA"/>
        </w:rPr>
        <w:t>2</w:t>
      </w:r>
      <w:r w:rsidR="00035312" w:rsidRPr="00EB5EFC">
        <w:rPr>
          <w:rFonts w:eastAsia="Calibri"/>
          <w:sz w:val="28"/>
          <w:szCs w:val="28"/>
          <w:lang w:val="uk-UA"/>
        </w:rPr>
        <w:t>% до плану</w:t>
      </w:r>
      <w:r w:rsidRPr="00EB5EFC">
        <w:rPr>
          <w:rFonts w:eastAsia="Calibri"/>
          <w:sz w:val="28"/>
          <w:szCs w:val="28"/>
          <w:lang w:val="uk-UA"/>
        </w:rPr>
        <w:t xml:space="preserve">, установи соціального захисту – </w:t>
      </w:r>
      <w:r w:rsidR="00EB5EFC" w:rsidRPr="00EB5EFC">
        <w:rPr>
          <w:rFonts w:eastAsia="Calibri"/>
          <w:sz w:val="28"/>
          <w:szCs w:val="28"/>
          <w:lang w:val="uk-UA"/>
        </w:rPr>
        <w:t>50</w:t>
      </w:r>
      <w:r w:rsidRPr="00EB5EFC">
        <w:rPr>
          <w:rFonts w:eastAsia="Calibri"/>
          <w:sz w:val="28"/>
          <w:szCs w:val="28"/>
          <w:lang w:val="uk-UA"/>
        </w:rPr>
        <w:t>,</w:t>
      </w:r>
      <w:r w:rsidR="00EB5EFC" w:rsidRPr="00EB5EFC">
        <w:rPr>
          <w:rFonts w:eastAsia="Calibri"/>
          <w:sz w:val="28"/>
          <w:szCs w:val="28"/>
          <w:lang w:val="uk-UA"/>
        </w:rPr>
        <w:t>1</w:t>
      </w:r>
      <w:r w:rsidRPr="00EB5EFC">
        <w:rPr>
          <w:rFonts w:eastAsia="Calibri"/>
          <w:sz w:val="28"/>
          <w:szCs w:val="28"/>
          <w:lang w:val="uk-UA"/>
        </w:rPr>
        <w:t> </w:t>
      </w:r>
      <w:proofErr w:type="spellStart"/>
      <w:r w:rsidRPr="00EB5EFC">
        <w:rPr>
          <w:rFonts w:eastAsia="Calibri"/>
          <w:sz w:val="28"/>
          <w:szCs w:val="28"/>
          <w:lang w:val="uk-UA"/>
        </w:rPr>
        <w:t>млн.грн</w:t>
      </w:r>
      <w:proofErr w:type="spellEnd"/>
      <w:r w:rsidRPr="00EB5EFC">
        <w:rPr>
          <w:rFonts w:eastAsia="Calibri"/>
          <w:sz w:val="28"/>
          <w:szCs w:val="28"/>
          <w:lang w:val="uk-UA"/>
        </w:rPr>
        <w:t>.</w:t>
      </w:r>
      <w:r w:rsidR="00035312" w:rsidRPr="00EB5EFC">
        <w:rPr>
          <w:rFonts w:eastAsia="Calibri"/>
          <w:sz w:val="28"/>
          <w:szCs w:val="28"/>
          <w:lang w:val="uk-UA"/>
        </w:rPr>
        <w:t xml:space="preserve"> або </w:t>
      </w:r>
      <w:r w:rsidR="00EB5EFC" w:rsidRPr="00EB5EFC">
        <w:rPr>
          <w:rFonts w:eastAsia="Calibri"/>
          <w:sz w:val="28"/>
          <w:szCs w:val="28"/>
          <w:lang w:val="uk-UA"/>
        </w:rPr>
        <w:t>70</w:t>
      </w:r>
      <w:r w:rsidR="00DE2AE8" w:rsidRPr="00EB5EFC">
        <w:rPr>
          <w:rFonts w:eastAsia="Calibri"/>
          <w:sz w:val="28"/>
          <w:szCs w:val="28"/>
          <w:lang w:val="uk-UA"/>
        </w:rPr>
        <w:t>,</w:t>
      </w:r>
      <w:r w:rsidR="00EB5EFC" w:rsidRPr="00EB5EFC">
        <w:rPr>
          <w:rFonts w:eastAsia="Calibri"/>
          <w:sz w:val="28"/>
          <w:szCs w:val="28"/>
          <w:lang w:val="uk-UA"/>
        </w:rPr>
        <w:t>2</w:t>
      </w:r>
      <w:r w:rsidR="00035312" w:rsidRPr="00EB5EFC">
        <w:rPr>
          <w:rFonts w:eastAsia="Calibri"/>
          <w:sz w:val="28"/>
          <w:szCs w:val="28"/>
          <w:lang w:val="uk-UA"/>
        </w:rPr>
        <w:t>% до плану</w:t>
      </w:r>
      <w:r w:rsidR="005F3DC1" w:rsidRPr="00EB5EFC">
        <w:rPr>
          <w:rFonts w:eastAsia="Calibri"/>
          <w:sz w:val="28"/>
          <w:szCs w:val="28"/>
          <w:lang w:val="uk-UA"/>
        </w:rPr>
        <w:t>.</w:t>
      </w:r>
      <w:r w:rsidRPr="00EB5EFC">
        <w:rPr>
          <w:rFonts w:eastAsia="Calibri"/>
          <w:sz w:val="28"/>
          <w:szCs w:val="28"/>
          <w:lang w:val="uk-UA"/>
        </w:rPr>
        <w:t xml:space="preserve"> </w:t>
      </w:r>
    </w:p>
    <w:p w:rsidR="00035312" w:rsidRPr="00D25460" w:rsidRDefault="00035312" w:rsidP="00035312">
      <w:pPr>
        <w:ind w:firstLine="708"/>
        <w:jc w:val="both"/>
        <w:rPr>
          <w:rFonts w:eastAsia="Calibri"/>
          <w:sz w:val="28"/>
          <w:szCs w:val="28"/>
          <w:lang w:val="uk-UA"/>
        </w:rPr>
      </w:pPr>
      <w:r w:rsidRPr="00D25460">
        <w:rPr>
          <w:rFonts w:eastAsia="Calibri"/>
          <w:sz w:val="28"/>
          <w:szCs w:val="28"/>
          <w:lang w:val="uk-UA"/>
        </w:rPr>
        <w:t xml:space="preserve">Поточні видатки загального фонду бюджету на утримання установ склали </w:t>
      </w:r>
      <w:r w:rsidR="00D25460" w:rsidRPr="00D25460">
        <w:rPr>
          <w:rFonts w:eastAsia="Calibri"/>
          <w:sz w:val="28"/>
          <w:szCs w:val="28"/>
          <w:lang w:val="uk-UA"/>
        </w:rPr>
        <w:t>2</w:t>
      </w:r>
      <w:r w:rsidRPr="00D25460">
        <w:rPr>
          <w:rFonts w:eastAsia="Calibri"/>
          <w:sz w:val="28"/>
          <w:szCs w:val="28"/>
          <w:lang w:val="uk-UA"/>
        </w:rPr>
        <w:t> </w:t>
      </w:r>
      <w:r w:rsidR="00D25460" w:rsidRPr="00D25460">
        <w:rPr>
          <w:rFonts w:eastAsia="Calibri"/>
          <w:sz w:val="28"/>
          <w:szCs w:val="28"/>
          <w:lang w:val="uk-UA"/>
        </w:rPr>
        <w:t>527</w:t>
      </w:r>
      <w:r w:rsidRPr="00D25460">
        <w:rPr>
          <w:rFonts w:eastAsia="Calibri"/>
          <w:sz w:val="28"/>
          <w:szCs w:val="28"/>
          <w:lang w:val="uk-UA"/>
        </w:rPr>
        <w:t>,</w:t>
      </w:r>
      <w:r w:rsidR="00D25460" w:rsidRPr="00D25460">
        <w:rPr>
          <w:rFonts w:eastAsia="Calibri"/>
          <w:sz w:val="28"/>
          <w:szCs w:val="28"/>
          <w:lang w:val="uk-UA"/>
        </w:rPr>
        <w:t>8</w:t>
      </w:r>
      <w:r w:rsidRPr="00D25460">
        <w:rPr>
          <w:rFonts w:eastAsia="Calibri"/>
          <w:sz w:val="28"/>
          <w:szCs w:val="28"/>
          <w:lang w:val="uk-UA"/>
        </w:rPr>
        <w:t> </w:t>
      </w:r>
      <w:proofErr w:type="spellStart"/>
      <w:r w:rsidRPr="00D25460">
        <w:rPr>
          <w:rFonts w:eastAsia="Calibri"/>
          <w:sz w:val="28"/>
          <w:szCs w:val="28"/>
          <w:lang w:val="uk-UA"/>
        </w:rPr>
        <w:t>млн.грн</w:t>
      </w:r>
      <w:proofErr w:type="spellEnd"/>
      <w:r w:rsidRPr="00D25460">
        <w:rPr>
          <w:rFonts w:eastAsia="Calibri"/>
          <w:sz w:val="28"/>
          <w:szCs w:val="28"/>
          <w:lang w:val="uk-UA"/>
        </w:rPr>
        <w:t xml:space="preserve">., з яких найбільшу частку займають витрати на оплату праці з нарахуваннями – </w:t>
      </w:r>
      <w:r w:rsidR="00D25460" w:rsidRPr="00D25460">
        <w:rPr>
          <w:rFonts w:eastAsia="Calibri"/>
          <w:sz w:val="28"/>
          <w:szCs w:val="28"/>
          <w:lang w:val="uk-UA"/>
        </w:rPr>
        <w:t>2</w:t>
      </w:r>
      <w:r w:rsidRPr="00D25460">
        <w:rPr>
          <w:rFonts w:eastAsia="Calibri"/>
          <w:sz w:val="28"/>
          <w:szCs w:val="28"/>
          <w:lang w:val="uk-UA"/>
        </w:rPr>
        <w:t> </w:t>
      </w:r>
      <w:r w:rsidR="00D25460" w:rsidRPr="00D25460">
        <w:rPr>
          <w:rFonts w:eastAsia="Calibri"/>
          <w:sz w:val="28"/>
          <w:szCs w:val="28"/>
          <w:lang w:val="uk-UA"/>
        </w:rPr>
        <w:t>072</w:t>
      </w:r>
      <w:r w:rsidRPr="00D25460">
        <w:rPr>
          <w:rFonts w:eastAsia="Calibri"/>
          <w:sz w:val="28"/>
          <w:szCs w:val="28"/>
          <w:lang w:val="uk-UA"/>
        </w:rPr>
        <w:t>,</w:t>
      </w:r>
      <w:r w:rsidR="001B6FBA" w:rsidRPr="00D25460">
        <w:rPr>
          <w:rFonts w:eastAsia="Calibri"/>
          <w:sz w:val="28"/>
          <w:szCs w:val="28"/>
          <w:lang w:val="uk-UA"/>
        </w:rPr>
        <w:t>2</w:t>
      </w:r>
      <w:r w:rsidRPr="00D25460">
        <w:rPr>
          <w:rFonts w:eastAsia="Calibri"/>
          <w:sz w:val="28"/>
          <w:szCs w:val="28"/>
          <w:lang w:val="uk-UA"/>
        </w:rPr>
        <w:t> </w:t>
      </w:r>
      <w:proofErr w:type="spellStart"/>
      <w:r w:rsidRPr="00D25460">
        <w:rPr>
          <w:rFonts w:eastAsia="Calibri"/>
          <w:sz w:val="28"/>
          <w:szCs w:val="28"/>
          <w:lang w:val="uk-UA"/>
        </w:rPr>
        <w:t>млн.грн</w:t>
      </w:r>
      <w:proofErr w:type="spellEnd"/>
      <w:r w:rsidRPr="00D25460">
        <w:rPr>
          <w:rFonts w:eastAsia="Calibri"/>
          <w:sz w:val="28"/>
          <w:szCs w:val="28"/>
          <w:lang w:val="uk-UA"/>
        </w:rPr>
        <w:t xml:space="preserve"> та проведення розрахунків за спожиті комунальні послуги та енергоносії – </w:t>
      </w:r>
      <w:r w:rsidR="00D25460" w:rsidRPr="00D25460">
        <w:rPr>
          <w:rFonts w:eastAsia="Calibri"/>
          <w:sz w:val="28"/>
          <w:szCs w:val="28"/>
          <w:lang w:val="uk-UA"/>
        </w:rPr>
        <w:t>155</w:t>
      </w:r>
      <w:r w:rsidRPr="00D25460">
        <w:rPr>
          <w:rFonts w:eastAsia="Calibri"/>
          <w:sz w:val="28"/>
          <w:szCs w:val="28"/>
          <w:lang w:val="uk-UA"/>
        </w:rPr>
        <w:t>,</w:t>
      </w:r>
      <w:r w:rsidR="001B6FBA" w:rsidRPr="00D25460">
        <w:rPr>
          <w:rFonts w:eastAsia="Calibri"/>
          <w:sz w:val="28"/>
          <w:szCs w:val="28"/>
          <w:lang w:val="uk-UA"/>
        </w:rPr>
        <w:t>9</w:t>
      </w:r>
      <w:r w:rsidRPr="00D25460">
        <w:rPr>
          <w:rFonts w:eastAsia="Calibri"/>
          <w:sz w:val="28"/>
          <w:szCs w:val="28"/>
          <w:lang w:val="uk-UA"/>
        </w:rPr>
        <w:t> </w:t>
      </w:r>
      <w:proofErr w:type="spellStart"/>
      <w:r w:rsidRPr="00D25460">
        <w:rPr>
          <w:rFonts w:eastAsia="Calibri"/>
          <w:sz w:val="28"/>
          <w:szCs w:val="28"/>
          <w:lang w:val="uk-UA"/>
        </w:rPr>
        <w:t>млн.грн</w:t>
      </w:r>
      <w:proofErr w:type="spellEnd"/>
      <w:r w:rsidRPr="00D25460">
        <w:rPr>
          <w:rFonts w:eastAsia="Calibri"/>
          <w:sz w:val="28"/>
          <w:szCs w:val="28"/>
          <w:lang w:val="uk-UA"/>
        </w:rPr>
        <w:t>.</w:t>
      </w:r>
    </w:p>
    <w:p w:rsidR="001330AA" w:rsidRPr="00FD31CA" w:rsidRDefault="001330AA" w:rsidP="001330AA">
      <w:pPr>
        <w:ind w:firstLine="708"/>
        <w:jc w:val="both"/>
        <w:rPr>
          <w:rFonts w:eastAsia="Calibri"/>
          <w:sz w:val="28"/>
          <w:szCs w:val="28"/>
          <w:lang w:val="uk-UA"/>
        </w:rPr>
      </w:pPr>
      <w:r w:rsidRPr="00FD31CA">
        <w:rPr>
          <w:rFonts w:eastAsia="Calibri"/>
          <w:sz w:val="28"/>
          <w:szCs w:val="28"/>
          <w:lang w:val="uk-UA"/>
        </w:rPr>
        <w:t xml:space="preserve">Видатки капітального характеру проведені в сумі </w:t>
      </w:r>
      <w:r w:rsidR="00FD31CA" w:rsidRPr="00FD31CA">
        <w:rPr>
          <w:rFonts w:eastAsia="Calibri"/>
          <w:sz w:val="28"/>
          <w:szCs w:val="28"/>
          <w:lang w:val="uk-UA"/>
        </w:rPr>
        <w:t>126</w:t>
      </w:r>
      <w:r w:rsidRPr="00FD31CA">
        <w:rPr>
          <w:rFonts w:eastAsia="Calibri"/>
          <w:sz w:val="28"/>
          <w:szCs w:val="28"/>
          <w:lang w:val="uk-UA"/>
        </w:rPr>
        <w:t>,</w:t>
      </w:r>
      <w:r w:rsidR="00FD31CA" w:rsidRPr="00FD31CA">
        <w:rPr>
          <w:rFonts w:eastAsia="Calibri"/>
          <w:sz w:val="28"/>
          <w:szCs w:val="28"/>
          <w:lang w:val="uk-UA"/>
        </w:rPr>
        <w:t>7</w:t>
      </w:r>
      <w:r w:rsidR="00A4679F" w:rsidRPr="00FD31CA">
        <w:rPr>
          <w:rFonts w:eastAsia="Calibri"/>
          <w:sz w:val="28"/>
          <w:szCs w:val="28"/>
          <w:lang w:val="uk-UA"/>
        </w:rPr>
        <w:t> </w:t>
      </w:r>
      <w:proofErr w:type="spellStart"/>
      <w:r w:rsidR="00A4679F" w:rsidRPr="00FD31CA">
        <w:rPr>
          <w:rFonts w:eastAsia="Calibri"/>
          <w:sz w:val="28"/>
          <w:szCs w:val="28"/>
          <w:lang w:val="uk-UA"/>
        </w:rPr>
        <w:t>м</w:t>
      </w:r>
      <w:r w:rsidRPr="00FD31CA">
        <w:rPr>
          <w:rFonts w:eastAsia="Calibri"/>
          <w:sz w:val="28"/>
          <w:szCs w:val="28"/>
          <w:lang w:val="uk-UA"/>
        </w:rPr>
        <w:t>лн.грн</w:t>
      </w:r>
      <w:proofErr w:type="spellEnd"/>
      <w:r w:rsidRPr="00FD31CA">
        <w:rPr>
          <w:rFonts w:eastAsia="Calibri"/>
          <w:sz w:val="28"/>
          <w:szCs w:val="28"/>
          <w:lang w:val="uk-UA"/>
        </w:rPr>
        <w:t xml:space="preserve">., з яких за рахунок надходжень бюджету розвитку – </w:t>
      </w:r>
      <w:r w:rsidR="00FD31CA" w:rsidRPr="00FD31CA">
        <w:rPr>
          <w:rFonts w:eastAsia="Calibri"/>
          <w:sz w:val="28"/>
          <w:szCs w:val="28"/>
          <w:lang w:val="uk-UA"/>
        </w:rPr>
        <w:t>120</w:t>
      </w:r>
      <w:r w:rsidRPr="00FD31CA">
        <w:rPr>
          <w:rFonts w:eastAsia="Calibri"/>
          <w:sz w:val="28"/>
          <w:szCs w:val="28"/>
          <w:lang w:val="uk-UA"/>
        </w:rPr>
        <w:t>,</w:t>
      </w:r>
      <w:r w:rsidR="00FD31CA" w:rsidRPr="00FD31CA">
        <w:rPr>
          <w:rFonts w:eastAsia="Calibri"/>
          <w:sz w:val="28"/>
          <w:szCs w:val="28"/>
          <w:lang w:val="uk-UA"/>
        </w:rPr>
        <w:t>5</w:t>
      </w:r>
      <w:r w:rsidRPr="00FD31CA">
        <w:rPr>
          <w:rFonts w:eastAsia="Calibri"/>
          <w:sz w:val="28"/>
          <w:szCs w:val="28"/>
          <w:lang w:val="uk-UA"/>
        </w:rPr>
        <w:t> </w:t>
      </w:r>
      <w:proofErr w:type="spellStart"/>
      <w:r w:rsidRPr="00FD31CA">
        <w:rPr>
          <w:rFonts w:eastAsia="Calibri"/>
          <w:sz w:val="28"/>
          <w:szCs w:val="28"/>
          <w:lang w:val="uk-UA"/>
        </w:rPr>
        <w:t>млн.грн</w:t>
      </w:r>
      <w:proofErr w:type="spellEnd"/>
      <w:r w:rsidRPr="00FD31CA">
        <w:rPr>
          <w:rFonts w:eastAsia="Calibri"/>
          <w:sz w:val="28"/>
          <w:szCs w:val="28"/>
          <w:lang w:val="uk-UA"/>
        </w:rPr>
        <w:t>., що стан</w:t>
      </w:r>
      <w:r w:rsidR="00766E4F" w:rsidRPr="00FD31CA">
        <w:rPr>
          <w:rFonts w:eastAsia="Calibri"/>
          <w:sz w:val="28"/>
          <w:szCs w:val="28"/>
          <w:lang w:val="uk-UA"/>
        </w:rPr>
        <w:t xml:space="preserve">овить </w:t>
      </w:r>
      <w:r w:rsidR="00FD31CA" w:rsidRPr="00FD31CA">
        <w:rPr>
          <w:rFonts w:eastAsia="Calibri"/>
          <w:sz w:val="28"/>
          <w:szCs w:val="28"/>
          <w:lang w:val="uk-UA"/>
        </w:rPr>
        <w:t>52</w:t>
      </w:r>
      <w:r w:rsidR="00766E4F" w:rsidRPr="00FD31CA">
        <w:rPr>
          <w:rFonts w:eastAsia="Calibri"/>
          <w:sz w:val="28"/>
          <w:szCs w:val="28"/>
          <w:lang w:val="uk-UA"/>
        </w:rPr>
        <w:t>,</w:t>
      </w:r>
      <w:r w:rsidR="00FE4CE4" w:rsidRPr="00FD31CA">
        <w:rPr>
          <w:rFonts w:eastAsia="Calibri"/>
          <w:sz w:val="28"/>
          <w:szCs w:val="28"/>
          <w:lang w:val="uk-UA"/>
        </w:rPr>
        <w:t>3</w:t>
      </w:r>
      <w:r w:rsidR="00766E4F" w:rsidRPr="00FD31CA">
        <w:rPr>
          <w:rFonts w:eastAsia="Calibri"/>
          <w:sz w:val="28"/>
          <w:szCs w:val="28"/>
          <w:lang w:val="uk-UA"/>
        </w:rPr>
        <w:t>% планових показників, в тому числі по галузі:</w:t>
      </w:r>
    </w:p>
    <w:p w:rsidR="003C2E11" w:rsidRPr="003C2E11" w:rsidRDefault="003C2E11" w:rsidP="003C2E11">
      <w:pPr>
        <w:ind w:firstLine="709"/>
        <w:jc w:val="both"/>
        <w:rPr>
          <w:rFonts w:eastAsia="Calibri"/>
          <w:color w:val="000000" w:themeColor="text1"/>
          <w:sz w:val="28"/>
          <w:szCs w:val="28"/>
          <w:lang w:val="uk-UA"/>
        </w:rPr>
      </w:pPr>
      <w:r w:rsidRPr="003C2E11">
        <w:rPr>
          <w:rFonts w:eastAsia="Calibri"/>
          <w:color w:val="000000" w:themeColor="text1"/>
          <w:sz w:val="28"/>
          <w:szCs w:val="28"/>
          <w:lang w:val="uk-UA"/>
        </w:rPr>
        <w:t>- «Охорона здоров’я» - 66,8 </w:t>
      </w:r>
      <w:proofErr w:type="spellStart"/>
      <w:r w:rsidRPr="003C2E11">
        <w:rPr>
          <w:rFonts w:eastAsia="Calibri"/>
          <w:color w:val="000000" w:themeColor="text1"/>
          <w:sz w:val="28"/>
          <w:szCs w:val="28"/>
          <w:lang w:val="uk-UA"/>
        </w:rPr>
        <w:t>млн.грн</w:t>
      </w:r>
      <w:proofErr w:type="spellEnd"/>
      <w:r w:rsidRPr="003C2E11">
        <w:rPr>
          <w:rFonts w:eastAsia="Calibri"/>
          <w:color w:val="000000" w:themeColor="text1"/>
          <w:sz w:val="28"/>
          <w:szCs w:val="28"/>
          <w:lang w:val="uk-UA"/>
        </w:rPr>
        <w:t>., з яких на придбання обладнання та предметів довгострокового користування – 49,6 </w:t>
      </w:r>
      <w:proofErr w:type="spellStart"/>
      <w:r w:rsidRPr="003C2E11">
        <w:rPr>
          <w:rFonts w:eastAsia="Calibri"/>
          <w:color w:val="000000" w:themeColor="text1"/>
          <w:sz w:val="28"/>
          <w:szCs w:val="28"/>
          <w:lang w:val="uk-UA"/>
        </w:rPr>
        <w:t>млн.грн</w:t>
      </w:r>
      <w:proofErr w:type="spellEnd"/>
      <w:r w:rsidRPr="003C2E11">
        <w:rPr>
          <w:rFonts w:eastAsia="Calibri"/>
          <w:color w:val="000000" w:themeColor="text1"/>
          <w:sz w:val="28"/>
          <w:szCs w:val="28"/>
          <w:lang w:val="uk-UA"/>
        </w:rPr>
        <w:t>., реконструкцію – 9,2 </w:t>
      </w:r>
      <w:proofErr w:type="spellStart"/>
      <w:r w:rsidRPr="003C2E11">
        <w:rPr>
          <w:rFonts w:eastAsia="Calibri"/>
          <w:color w:val="000000" w:themeColor="text1"/>
          <w:sz w:val="28"/>
          <w:szCs w:val="28"/>
          <w:lang w:val="uk-UA"/>
        </w:rPr>
        <w:t>млн.грн</w:t>
      </w:r>
      <w:proofErr w:type="spellEnd"/>
      <w:r w:rsidRPr="003C2E11">
        <w:rPr>
          <w:rFonts w:eastAsia="Calibri"/>
          <w:color w:val="000000" w:themeColor="text1"/>
          <w:sz w:val="28"/>
          <w:szCs w:val="28"/>
          <w:lang w:val="uk-UA"/>
        </w:rPr>
        <w:t>., капітальні ремонти – 8,0 </w:t>
      </w:r>
      <w:proofErr w:type="spellStart"/>
      <w:r w:rsidRPr="003C2E11">
        <w:rPr>
          <w:rFonts w:eastAsia="Calibri"/>
          <w:color w:val="000000" w:themeColor="text1"/>
          <w:sz w:val="28"/>
          <w:szCs w:val="28"/>
          <w:lang w:val="uk-UA"/>
        </w:rPr>
        <w:t>млн.грн</w:t>
      </w:r>
      <w:proofErr w:type="spellEnd"/>
      <w:r w:rsidRPr="003C2E11">
        <w:rPr>
          <w:rFonts w:eastAsia="Calibri"/>
          <w:color w:val="000000" w:themeColor="text1"/>
          <w:sz w:val="28"/>
          <w:szCs w:val="28"/>
          <w:lang w:val="uk-UA"/>
        </w:rPr>
        <w:t xml:space="preserve">. За рахунок цих коштів придбано медичне обладнання, зокрема, для лікування пацієнтів з гострою респіраторною хворобою COVID-19, спричиненої </w:t>
      </w:r>
      <w:proofErr w:type="spellStart"/>
      <w:r w:rsidRPr="003C2E11">
        <w:rPr>
          <w:rFonts w:eastAsia="Calibri"/>
          <w:color w:val="000000" w:themeColor="text1"/>
          <w:sz w:val="28"/>
          <w:szCs w:val="28"/>
          <w:lang w:val="uk-UA"/>
        </w:rPr>
        <w:t>коронавірусом</w:t>
      </w:r>
      <w:proofErr w:type="spellEnd"/>
      <w:r w:rsidRPr="003C2E11">
        <w:rPr>
          <w:rFonts w:eastAsia="Calibri"/>
          <w:color w:val="000000" w:themeColor="text1"/>
          <w:sz w:val="28"/>
          <w:szCs w:val="28"/>
          <w:lang w:val="uk-UA"/>
        </w:rPr>
        <w:t xml:space="preserve"> SARS-CoV-2 на суму 33,5 </w:t>
      </w:r>
      <w:proofErr w:type="spellStart"/>
      <w:r w:rsidRPr="003C2E11">
        <w:rPr>
          <w:rFonts w:eastAsia="Calibri"/>
          <w:color w:val="000000" w:themeColor="text1"/>
          <w:sz w:val="28"/>
          <w:szCs w:val="28"/>
          <w:lang w:val="uk-UA"/>
        </w:rPr>
        <w:t>млн.грн</w:t>
      </w:r>
      <w:proofErr w:type="spellEnd"/>
      <w:r w:rsidRPr="003C2E11">
        <w:rPr>
          <w:rFonts w:eastAsia="Calibri"/>
          <w:color w:val="000000" w:themeColor="text1"/>
          <w:sz w:val="28"/>
          <w:szCs w:val="28"/>
          <w:lang w:val="uk-UA"/>
        </w:rPr>
        <w:t xml:space="preserve">. (53 од. апаратів ШВЛ та моніторів пацієнта, наркозно-дихальний апарат, рентгенологічний апарат, апарат інгаляційної анестезії, два УЗД легеневі, 38 кисневих концентраторів, 6 аналізаторів газів крові, 25 шприцевих </w:t>
      </w:r>
      <w:r w:rsidRPr="003C2E11">
        <w:rPr>
          <w:rFonts w:eastAsia="Calibri"/>
          <w:color w:val="000000" w:themeColor="text1"/>
          <w:sz w:val="28"/>
          <w:szCs w:val="28"/>
          <w:lang w:val="uk-UA"/>
        </w:rPr>
        <w:lastRenderedPageBreak/>
        <w:t xml:space="preserve">насосів, 30 функціональних ліжок тощо). Завершено капітальні ремонти в КНП "Міська лікарня екстреної та швидкої медичної допомоги" ЗМР під кабінет для установки системи рентгенівської діагностичної </w:t>
      </w:r>
      <w:proofErr w:type="spellStart"/>
      <w:r w:rsidRPr="003C2E11">
        <w:rPr>
          <w:rFonts w:eastAsia="Calibri"/>
          <w:color w:val="000000" w:themeColor="text1"/>
          <w:sz w:val="28"/>
          <w:szCs w:val="28"/>
          <w:lang w:val="uk-UA"/>
        </w:rPr>
        <w:t>Calipso</w:t>
      </w:r>
      <w:proofErr w:type="spellEnd"/>
      <w:r w:rsidRPr="003C2E11">
        <w:rPr>
          <w:rFonts w:eastAsia="Calibri"/>
          <w:color w:val="000000" w:themeColor="text1"/>
          <w:sz w:val="28"/>
          <w:szCs w:val="28"/>
          <w:lang w:val="uk-UA"/>
        </w:rPr>
        <w:t xml:space="preserve"> F </w:t>
      </w:r>
      <w:proofErr w:type="spellStart"/>
      <w:r w:rsidRPr="003C2E11">
        <w:rPr>
          <w:rFonts w:eastAsia="Calibri"/>
          <w:color w:val="000000" w:themeColor="text1"/>
          <w:sz w:val="28"/>
          <w:szCs w:val="28"/>
          <w:lang w:val="uk-UA"/>
        </w:rPr>
        <w:t>MTOps</w:t>
      </w:r>
      <w:proofErr w:type="spellEnd"/>
      <w:r w:rsidRPr="003C2E11">
        <w:rPr>
          <w:rFonts w:eastAsia="Calibri"/>
          <w:color w:val="000000" w:themeColor="text1"/>
          <w:sz w:val="28"/>
          <w:szCs w:val="28"/>
          <w:lang w:val="uk-UA"/>
        </w:rPr>
        <w:t xml:space="preserve"> та під кабінет ангіографії, в КНП "Міська дитяча лікарня №5" ЗМР - рентгенологічного кабінету 2-го поліклінічного відділення по вул. Леоніда Жаботинського, 32. Трива</w:t>
      </w:r>
      <w:r w:rsidR="000B44FF">
        <w:rPr>
          <w:rFonts w:eastAsia="Calibri"/>
          <w:color w:val="000000" w:themeColor="text1"/>
          <w:sz w:val="28"/>
          <w:szCs w:val="28"/>
          <w:lang w:val="uk-UA"/>
        </w:rPr>
        <w:t>ють</w:t>
      </w:r>
      <w:r w:rsidRPr="003C2E11">
        <w:rPr>
          <w:rFonts w:eastAsia="Calibri"/>
          <w:color w:val="000000" w:themeColor="text1"/>
          <w:sz w:val="28"/>
          <w:szCs w:val="28"/>
          <w:lang w:val="uk-UA"/>
        </w:rPr>
        <w:t xml:space="preserve"> роботи з капітального ремонту та реконструкції у 4-х закладах.</w:t>
      </w:r>
    </w:p>
    <w:p w:rsidR="003C2E11" w:rsidRPr="003C2E11" w:rsidRDefault="003C2E11" w:rsidP="003C2E11">
      <w:pPr>
        <w:pStyle w:val="justifyfull"/>
        <w:spacing w:before="0" w:beforeAutospacing="0" w:after="0" w:afterAutospacing="0"/>
        <w:ind w:firstLine="709"/>
        <w:jc w:val="both"/>
        <w:rPr>
          <w:rFonts w:eastAsia="Calibri"/>
          <w:color w:val="000000" w:themeColor="text1"/>
          <w:sz w:val="28"/>
          <w:szCs w:val="28"/>
          <w:lang w:val="uk-UA"/>
        </w:rPr>
      </w:pPr>
      <w:r w:rsidRPr="003C2E11">
        <w:rPr>
          <w:rFonts w:eastAsia="Calibri"/>
          <w:color w:val="000000" w:themeColor="text1"/>
          <w:sz w:val="28"/>
          <w:szCs w:val="28"/>
          <w:lang w:val="uk-UA"/>
        </w:rPr>
        <w:t>- «Освіта» - 28,4 </w:t>
      </w:r>
      <w:proofErr w:type="spellStart"/>
      <w:r w:rsidRPr="003C2E11">
        <w:rPr>
          <w:rFonts w:eastAsia="Calibri"/>
          <w:color w:val="000000" w:themeColor="text1"/>
          <w:sz w:val="28"/>
          <w:szCs w:val="28"/>
          <w:lang w:val="uk-UA"/>
        </w:rPr>
        <w:t>млн.грн</w:t>
      </w:r>
      <w:proofErr w:type="spellEnd"/>
      <w:r w:rsidRPr="003C2E11">
        <w:rPr>
          <w:rFonts w:eastAsia="Calibri"/>
          <w:color w:val="000000" w:themeColor="text1"/>
          <w:sz w:val="28"/>
          <w:szCs w:val="28"/>
          <w:lang w:val="uk-UA"/>
        </w:rPr>
        <w:t>., з яких на придбання обладнання та предметів довгострокового користування – 11,0 </w:t>
      </w:r>
      <w:proofErr w:type="spellStart"/>
      <w:r w:rsidRPr="003C2E11">
        <w:rPr>
          <w:rFonts w:eastAsia="Calibri"/>
          <w:color w:val="000000" w:themeColor="text1"/>
          <w:sz w:val="28"/>
          <w:szCs w:val="28"/>
          <w:lang w:val="uk-UA"/>
        </w:rPr>
        <w:t>млн.грн</w:t>
      </w:r>
      <w:proofErr w:type="spellEnd"/>
      <w:r w:rsidRPr="003C2E11">
        <w:rPr>
          <w:rFonts w:eastAsia="Calibri"/>
          <w:color w:val="000000" w:themeColor="text1"/>
          <w:sz w:val="28"/>
          <w:szCs w:val="28"/>
          <w:lang w:val="uk-UA"/>
        </w:rPr>
        <w:t>., капітальні ремонти – 7,1 </w:t>
      </w:r>
      <w:proofErr w:type="spellStart"/>
      <w:r w:rsidRPr="003C2E11">
        <w:rPr>
          <w:rFonts w:eastAsia="Calibri"/>
          <w:color w:val="000000" w:themeColor="text1"/>
          <w:sz w:val="28"/>
          <w:szCs w:val="28"/>
          <w:lang w:val="uk-UA"/>
        </w:rPr>
        <w:t>млн.грн</w:t>
      </w:r>
      <w:proofErr w:type="spellEnd"/>
      <w:r w:rsidRPr="003C2E11">
        <w:rPr>
          <w:rFonts w:eastAsia="Calibri"/>
          <w:color w:val="000000" w:themeColor="text1"/>
          <w:sz w:val="28"/>
          <w:szCs w:val="28"/>
          <w:lang w:val="uk-UA"/>
        </w:rPr>
        <w:t>., будівництво і реконструкцію – 10,3 </w:t>
      </w:r>
      <w:proofErr w:type="spellStart"/>
      <w:r w:rsidRPr="003C2E11">
        <w:rPr>
          <w:rFonts w:eastAsia="Calibri"/>
          <w:color w:val="000000" w:themeColor="text1"/>
          <w:sz w:val="28"/>
          <w:szCs w:val="28"/>
          <w:lang w:val="uk-UA"/>
        </w:rPr>
        <w:t>млн.грн</w:t>
      </w:r>
      <w:proofErr w:type="spellEnd"/>
      <w:r w:rsidRPr="003C2E11">
        <w:rPr>
          <w:rFonts w:eastAsia="Calibri"/>
          <w:color w:val="000000" w:themeColor="text1"/>
          <w:sz w:val="28"/>
          <w:szCs w:val="28"/>
          <w:lang w:val="uk-UA"/>
        </w:rPr>
        <w:t xml:space="preserve">. </w:t>
      </w:r>
    </w:p>
    <w:p w:rsidR="003C2E11" w:rsidRPr="003C2E11" w:rsidRDefault="003C2E11" w:rsidP="003C2E11">
      <w:pPr>
        <w:pStyle w:val="justifyfull"/>
        <w:spacing w:before="0" w:beforeAutospacing="0" w:after="0" w:afterAutospacing="0"/>
        <w:ind w:firstLine="709"/>
        <w:jc w:val="both"/>
        <w:rPr>
          <w:rFonts w:eastAsia="Calibri"/>
          <w:color w:val="000000" w:themeColor="text1"/>
          <w:sz w:val="28"/>
          <w:szCs w:val="28"/>
          <w:lang w:val="uk-UA"/>
        </w:rPr>
      </w:pPr>
      <w:r w:rsidRPr="003C2E11">
        <w:rPr>
          <w:rFonts w:eastAsia="Calibri"/>
          <w:color w:val="000000" w:themeColor="text1"/>
          <w:sz w:val="28"/>
          <w:szCs w:val="28"/>
          <w:lang w:val="uk-UA"/>
        </w:rPr>
        <w:t>Було придбано 222 ноутбуки в рамках проведення реформи «Нова українська школа» на суму 4,4 </w:t>
      </w:r>
      <w:proofErr w:type="spellStart"/>
      <w:r w:rsidRPr="003C2E11">
        <w:rPr>
          <w:rFonts w:eastAsia="Calibri"/>
          <w:color w:val="000000" w:themeColor="text1"/>
          <w:sz w:val="28"/>
          <w:szCs w:val="28"/>
          <w:lang w:val="uk-UA"/>
        </w:rPr>
        <w:t>млн.грн</w:t>
      </w:r>
      <w:proofErr w:type="spellEnd"/>
      <w:r w:rsidRPr="003C2E11">
        <w:rPr>
          <w:rFonts w:eastAsia="Calibri"/>
          <w:color w:val="000000" w:themeColor="text1"/>
          <w:sz w:val="28"/>
          <w:szCs w:val="28"/>
          <w:lang w:val="uk-UA"/>
        </w:rPr>
        <w:t xml:space="preserve">., обладнання для дітей з особливими освітніми потребами на суму 1,9 млн. грн. (у т.ч. 103 одиниці </w:t>
      </w:r>
      <w:proofErr w:type="spellStart"/>
      <w:r w:rsidRPr="003C2E11">
        <w:rPr>
          <w:rFonts w:eastAsia="Calibri"/>
          <w:color w:val="000000" w:themeColor="text1"/>
          <w:sz w:val="28"/>
          <w:szCs w:val="28"/>
          <w:lang w:val="uk-UA"/>
        </w:rPr>
        <w:t>комп</w:t>
      </w:r>
      <w:proofErr w:type="spellEnd"/>
      <w:r w:rsidRPr="003C2E11">
        <w:rPr>
          <w:rFonts w:eastAsia="Calibri"/>
          <w:color w:val="000000" w:themeColor="text1"/>
          <w:sz w:val="28"/>
          <w:szCs w:val="28"/>
        </w:rPr>
        <w:t>’</w:t>
      </w:r>
      <w:proofErr w:type="spellStart"/>
      <w:r w:rsidRPr="003C2E11">
        <w:rPr>
          <w:rFonts w:eastAsia="Calibri"/>
          <w:color w:val="000000" w:themeColor="text1"/>
          <w:sz w:val="28"/>
          <w:szCs w:val="28"/>
          <w:lang w:val="uk-UA"/>
        </w:rPr>
        <w:t>ютерного</w:t>
      </w:r>
      <w:proofErr w:type="spellEnd"/>
      <w:r w:rsidRPr="003C2E11">
        <w:rPr>
          <w:rFonts w:eastAsia="Calibri"/>
          <w:color w:val="000000" w:themeColor="text1"/>
          <w:sz w:val="28"/>
          <w:szCs w:val="28"/>
          <w:lang w:val="uk-UA"/>
        </w:rPr>
        <w:t xml:space="preserve"> та мультимедійного обладнання), 25 од. музикальних інструментів для 7-ми мистецьких закладів на суму 0,9 </w:t>
      </w:r>
      <w:proofErr w:type="spellStart"/>
      <w:r w:rsidRPr="003C2E11">
        <w:rPr>
          <w:rFonts w:eastAsia="Calibri"/>
          <w:color w:val="000000" w:themeColor="text1"/>
          <w:sz w:val="28"/>
          <w:szCs w:val="28"/>
          <w:lang w:val="uk-UA"/>
        </w:rPr>
        <w:t>млн.грн</w:t>
      </w:r>
      <w:proofErr w:type="spellEnd"/>
      <w:r w:rsidRPr="003C2E11">
        <w:rPr>
          <w:rFonts w:eastAsia="Calibri"/>
          <w:color w:val="000000" w:themeColor="text1"/>
          <w:sz w:val="28"/>
          <w:szCs w:val="28"/>
          <w:lang w:val="uk-UA"/>
        </w:rPr>
        <w:t>.</w:t>
      </w:r>
    </w:p>
    <w:p w:rsidR="003C2E11" w:rsidRPr="003C2E11" w:rsidRDefault="003C2E11" w:rsidP="003C2E11">
      <w:pPr>
        <w:ind w:firstLine="709"/>
        <w:jc w:val="both"/>
        <w:rPr>
          <w:rFonts w:eastAsia="Calibri"/>
          <w:color w:val="000000" w:themeColor="text1"/>
          <w:sz w:val="28"/>
          <w:szCs w:val="28"/>
          <w:lang w:val="uk-UA"/>
        </w:rPr>
      </w:pPr>
      <w:r w:rsidRPr="003C2E11">
        <w:rPr>
          <w:rFonts w:eastAsia="Calibri"/>
          <w:color w:val="000000" w:themeColor="text1"/>
          <w:sz w:val="28"/>
          <w:szCs w:val="28"/>
          <w:lang w:val="uk-UA"/>
        </w:rPr>
        <w:t>В рамках реалізації державної програми «Надзвичайна кредитна програма для відновлення України» було розпочато роботи з капітального ремонту ЗОШ №53 та реконструкції колегіуму «Мала гуманітарна академія».</w:t>
      </w:r>
    </w:p>
    <w:p w:rsidR="003C2E11" w:rsidRPr="003C2E11" w:rsidRDefault="003C2E11" w:rsidP="003C2E11">
      <w:pPr>
        <w:ind w:firstLine="709"/>
        <w:jc w:val="both"/>
        <w:rPr>
          <w:rFonts w:eastAsia="Calibri"/>
          <w:color w:val="000000" w:themeColor="text1"/>
          <w:sz w:val="28"/>
          <w:szCs w:val="28"/>
          <w:lang w:val="uk-UA"/>
        </w:rPr>
      </w:pPr>
      <w:r w:rsidRPr="003C2E11">
        <w:rPr>
          <w:rFonts w:eastAsia="Calibri"/>
          <w:color w:val="000000" w:themeColor="text1"/>
          <w:sz w:val="28"/>
          <w:szCs w:val="28"/>
          <w:lang w:val="uk-UA"/>
        </w:rPr>
        <w:t xml:space="preserve">Завершено роботи з влаштування системи пожежної сигналізації в ДНЗ №55, ДНЗ №66, гімназії №50 та ЗНВК №109, з капітального ремонту відділень (філій) музичних шкіл №№4, 5 та 8, в рамках Громадського бюджету завершено роботи з капітального ремонту елементів благоустрою пішохідної зони ДНЗ №244 та ЗНВК №42, </w:t>
      </w:r>
    </w:p>
    <w:p w:rsidR="003C2E11" w:rsidRPr="003C2E11" w:rsidRDefault="003C2E11" w:rsidP="003C2E11">
      <w:pPr>
        <w:ind w:firstLine="709"/>
        <w:jc w:val="both"/>
        <w:rPr>
          <w:rFonts w:eastAsia="Calibri"/>
          <w:color w:val="000000" w:themeColor="text1"/>
          <w:sz w:val="28"/>
          <w:szCs w:val="28"/>
          <w:lang w:val="uk-UA"/>
        </w:rPr>
      </w:pPr>
      <w:r w:rsidRPr="003C2E11">
        <w:rPr>
          <w:rFonts w:eastAsia="Calibri"/>
          <w:color w:val="000000" w:themeColor="text1"/>
          <w:sz w:val="28"/>
          <w:szCs w:val="28"/>
          <w:lang w:val="uk-UA"/>
        </w:rPr>
        <w:t>Проводились роботи з реконструкції ДНЗ №220, капітального ремонту ДПЮ Дніпровського району тощо.</w:t>
      </w:r>
    </w:p>
    <w:p w:rsidR="003C2E11" w:rsidRPr="003C2E11" w:rsidRDefault="003C2E11" w:rsidP="003C2E11">
      <w:pPr>
        <w:pStyle w:val="justifyfull"/>
        <w:spacing w:before="0" w:beforeAutospacing="0" w:after="0" w:afterAutospacing="0"/>
        <w:ind w:firstLine="709"/>
        <w:jc w:val="both"/>
        <w:rPr>
          <w:rFonts w:eastAsia="Calibri"/>
          <w:color w:val="000000" w:themeColor="text1"/>
          <w:sz w:val="28"/>
          <w:szCs w:val="28"/>
          <w:lang w:val="uk-UA"/>
        </w:rPr>
      </w:pPr>
      <w:r w:rsidRPr="003C2E11">
        <w:rPr>
          <w:rFonts w:eastAsia="Calibri"/>
          <w:color w:val="000000" w:themeColor="text1"/>
          <w:sz w:val="28"/>
          <w:szCs w:val="28"/>
          <w:lang w:val="uk-UA"/>
        </w:rPr>
        <w:t>- «Культура і мистецтво» - 9,4 </w:t>
      </w:r>
      <w:proofErr w:type="spellStart"/>
      <w:r w:rsidRPr="003C2E11">
        <w:rPr>
          <w:rFonts w:eastAsia="Calibri"/>
          <w:color w:val="000000" w:themeColor="text1"/>
          <w:sz w:val="28"/>
          <w:szCs w:val="28"/>
          <w:lang w:val="uk-UA"/>
        </w:rPr>
        <w:t>млн.грн</w:t>
      </w:r>
      <w:proofErr w:type="spellEnd"/>
      <w:r w:rsidRPr="003C2E11">
        <w:rPr>
          <w:rFonts w:eastAsia="Calibri"/>
          <w:color w:val="000000" w:themeColor="text1"/>
          <w:sz w:val="28"/>
          <w:szCs w:val="28"/>
          <w:lang w:val="uk-UA"/>
        </w:rPr>
        <w:t>., в тому числі на придбання обладнання та предметів довгострокового користування – 1,0 </w:t>
      </w:r>
      <w:proofErr w:type="spellStart"/>
      <w:r w:rsidRPr="003C2E11">
        <w:rPr>
          <w:rFonts w:eastAsia="Calibri"/>
          <w:color w:val="000000" w:themeColor="text1"/>
          <w:sz w:val="28"/>
          <w:szCs w:val="28"/>
          <w:lang w:val="uk-UA"/>
        </w:rPr>
        <w:t>млн.грн</w:t>
      </w:r>
      <w:proofErr w:type="spellEnd"/>
      <w:r w:rsidRPr="003C2E11">
        <w:rPr>
          <w:rFonts w:eastAsia="Calibri"/>
          <w:color w:val="000000" w:themeColor="text1"/>
          <w:sz w:val="28"/>
          <w:szCs w:val="28"/>
          <w:lang w:val="uk-UA"/>
        </w:rPr>
        <w:t>., капітальні ремонти – 8,2 </w:t>
      </w:r>
      <w:proofErr w:type="spellStart"/>
      <w:r w:rsidRPr="003C2E11">
        <w:rPr>
          <w:rFonts w:eastAsia="Calibri"/>
          <w:color w:val="000000" w:themeColor="text1"/>
          <w:sz w:val="28"/>
          <w:szCs w:val="28"/>
          <w:lang w:val="uk-UA"/>
        </w:rPr>
        <w:t>млн.грн</w:t>
      </w:r>
      <w:proofErr w:type="spellEnd"/>
      <w:r w:rsidRPr="003C2E11">
        <w:rPr>
          <w:rFonts w:eastAsia="Calibri"/>
          <w:color w:val="000000" w:themeColor="text1"/>
          <w:sz w:val="28"/>
          <w:szCs w:val="28"/>
          <w:lang w:val="uk-UA"/>
        </w:rPr>
        <w:t>., проектування, реставрацію та охорону пам'яток архітектури – 0,1 </w:t>
      </w:r>
      <w:proofErr w:type="spellStart"/>
      <w:r w:rsidRPr="003C2E11">
        <w:rPr>
          <w:rFonts w:eastAsia="Calibri"/>
          <w:color w:val="000000" w:themeColor="text1"/>
          <w:sz w:val="28"/>
          <w:szCs w:val="28"/>
          <w:lang w:val="uk-UA"/>
        </w:rPr>
        <w:t>млн.грн</w:t>
      </w:r>
      <w:proofErr w:type="spellEnd"/>
      <w:r w:rsidRPr="003C2E11">
        <w:rPr>
          <w:rFonts w:eastAsia="Calibri"/>
          <w:color w:val="000000" w:themeColor="text1"/>
          <w:sz w:val="28"/>
          <w:szCs w:val="28"/>
          <w:lang w:val="uk-UA"/>
        </w:rPr>
        <w:t xml:space="preserve">. </w:t>
      </w:r>
    </w:p>
    <w:p w:rsidR="003C2E11" w:rsidRPr="003C2E11" w:rsidRDefault="003C2E11" w:rsidP="003C2E11">
      <w:pPr>
        <w:pStyle w:val="justifyfull"/>
        <w:spacing w:before="0" w:beforeAutospacing="0" w:after="0" w:afterAutospacing="0"/>
        <w:ind w:firstLine="709"/>
        <w:jc w:val="both"/>
        <w:rPr>
          <w:rFonts w:eastAsia="Calibri"/>
          <w:color w:val="000000" w:themeColor="text1"/>
          <w:sz w:val="28"/>
          <w:szCs w:val="28"/>
          <w:lang w:val="uk-UA"/>
        </w:rPr>
      </w:pPr>
      <w:r w:rsidRPr="003C2E11">
        <w:rPr>
          <w:rFonts w:eastAsia="Calibri"/>
          <w:color w:val="000000" w:themeColor="text1"/>
          <w:sz w:val="28"/>
          <w:szCs w:val="28"/>
          <w:lang w:val="uk-UA"/>
        </w:rPr>
        <w:t>За рахунок цих коштів для поліпшення матеріально-технічної бази закладів придбані меблі та поповнено бібліотечні фонди книжковою продукцією (8 </w:t>
      </w:r>
      <w:proofErr w:type="spellStart"/>
      <w:r w:rsidRPr="003C2E11">
        <w:rPr>
          <w:rFonts w:eastAsia="Calibri"/>
          <w:color w:val="000000" w:themeColor="text1"/>
          <w:sz w:val="28"/>
          <w:szCs w:val="28"/>
          <w:lang w:val="uk-UA"/>
        </w:rPr>
        <w:t>тис.од</w:t>
      </w:r>
      <w:proofErr w:type="spellEnd"/>
      <w:r w:rsidRPr="003C2E11">
        <w:rPr>
          <w:rFonts w:eastAsia="Calibri"/>
          <w:color w:val="000000" w:themeColor="text1"/>
          <w:sz w:val="28"/>
          <w:szCs w:val="28"/>
          <w:lang w:val="uk-UA"/>
        </w:rPr>
        <w:t xml:space="preserve">.). </w:t>
      </w:r>
    </w:p>
    <w:p w:rsidR="003C2E11" w:rsidRPr="003C2E11" w:rsidRDefault="003C2E11" w:rsidP="003C2E11">
      <w:pPr>
        <w:pStyle w:val="justifyfull"/>
        <w:spacing w:before="0" w:beforeAutospacing="0" w:after="0" w:afterAutospacing="0"/>
        <w:ind w:firstLine="709"/>
        <w:jc w:val="both"/>
        <w:rPr>
          <w:rFonts w:eastAsia="Calibri"/>
          <w:color w:val="000000" w:themeColor="text1"/>
          <w:sz w:val="28"/>
          <w:szCs w:val="28"/>
          <w:lang w:val="uk-UA"/>
        </w:rPr>
      </w:pPr>
      <w:r w:rsidRPr="003C2E11">
        <w:rPr>
          <w:rFonts w:eastAsia="Calibri"/>
          <w:color w:val="000000" w:themeColor="text1"/>
          <w:sz w:val="28"/>
          <w:szCs w:val="28"/>
          <w:lang w:val="uk-UA"/>
        </w:rPr>
        <w:t xml:space="preserve">Завершено роботи з капітального ремонту в </w:t>
      </w:r>
      <w:proofErr w:type="spellStart"/>
      <w:r w:rsidRPr="003C2E11">
        <w:rPr>
          <w:rFonts w:eastAsia="Calibri"/>
          <w:color w:val="000000" w:themeColor="text1"/>
          <w:sz w:val="28"/>
          <w:szCs w:val="28"/>
          <w:lang w:val="uk-UA"/>
        </w:rPr>
        <w:t>КЗ</w:t>
      </w:r>
      <w:proofErr w:type="spellEnd"/>
      <w:r w:rsidRPr="003C2E11">
        <w:rPr>
          <w:rFonts w:eastAsia="Calibri"/>
          <w:color w:val="000000" w:themeColor="text1"/>
          <w:sz w:val="28"/>
          <w:szCs w:val="28"/>
          <w:lang w:val="uk-UA"/>
        </w:rPr>
        <w:t xml:space="preserve"> ПК «</w:t>
      </w:r>
      <w:proofErr w:type="spellStart"/>
      <w:r w:rsidRPr="003C2E11">
        <w:rPr>
          <w:rFonts w:eastAsia="Calibri"/>
          <w:color w:val="000000" w:themeColor="text1"/>
          <w:sz w:val="28"/>
          <w:szCs w:val="28"/>
          <w:lang w:val="uk-UA"/>
        </w:rPr>
        <w:t>Хортицький</w:t>
      </w:r>
      <w:proofErr w:type="spellEnd"/>
      <w:r w:rsidRPr="003C2E11">
        <w:rPr>
          <w:rFonts w:eastAsia="Calibri"/>
          <w:color w:val="000000" w:themeColor="text1"/>
          <w:sz w:val="28"/>
          <w:szCs w:val="28"/>
          <w:lang w:val="uk-UA"/>
        </w:rPr>
        <w:t xml:space="preserve">». Капітально відремонтовані та оснащені необхідним обладнанням бібліотеки-філії №5 та №18 для дорослого населення, Центральні бібліотеки для дорослого населення та для дітей. </w:t>
      </w:r>
    </w:p>
    <w:p w:rsidR="003C2E11" w:rsidRPr="003C2E11" w:rsidRDefault="003C2E11" w:rsidP="003C2E11">
      <w:pPr>
        <w:pStyle w:val="justifyfull"/>
        <w:spacing w:before="0" w:beforeAutospacing="0" w:after="0" w:afterAutospacing="0"/>
        <w:ind w:firstLine="709"/>
        <w:jc w:val="both"/>
        <w:rPr>
          <w:rFonts w:eastAsia="Calibri"/>
          <w:color w:val="000000" w:themeColor="text1"/>
          <w:sz w:val="28"/>
          <w:szCs w:val="28"/>
          <w:lang w:val="uk-UA"/>
        </w:rPr>
      </w:pPr>
      <w:r w:rsidRPr="003C2E11">
        <w:rPr>
          <w:rFonts w:eastAsia="Calibri"/>
          <w:color w:val="000000" w:themeColor="text1"/>
          <w:sz w:val="28"/>
          <w:szCs w:val="28"/>
          <w:lang w:val="uk-UA"/>
        </w:rPr>
        <w:t>- «Фізична культура та спорт» - 15,6 </w:t>
      </w:r>
      <w:proofErr w:type="spellStart"/>
      <w:r w:rsidRPr="003C2E11">
        <w:rPr>
          <w:rFonts w:eastAsia="Calibri"/>
          <w:color w:val="000000" w:themeColor="text1"/>
          <w:sz w:val="28"/>
          <w:szCs w:val="28"/>
          <w:lang w:val="uk-UA"/>
        </w:rPr>
        <w:t>млн.грн</w:t>
      </w:r>
      <w:proofErr w:type="spellEnd"/>
      <w:r w:rsidRPr="003C2E11">
        <w:rPr>
          <w:rFonts w:eastAsia="Calibri"/>
          <w:color w:val="000000" w:themeColor="text1"/>
          <w:sz w:val="28"/>
          <w:szCs w:val="28"/>
          <w:lang w:val="uk-UA"/>
        </w:rPr>
        <w:t>., з яких 14,9 </w:t>
      </w:r>
      <w:proofErr w:type="spellStart"/>
      <w:r w:rsidRPr="003C2E11">
        <w:rPr>
          <w:rFonts w:eastAsia="Calibri"/>
          <w:color w:val="000000" w:themeColor="text1"/>
          <w:sz w:val="28"/>
          <w:szCs w:val="28"/>
          <w:lang w:val="uk-UA"/>
        </w:rPr>
        <w:t>млн.грн</w:t>
      </w:r>
      <w:proofErr w:type="spellEnd"/>
      <w:r w:rsidRPr="003C2E11">
        <w:rPr>
          <w:rFonts w:eastAsia="Calibri"/>
          <w:color w:val="000000" w:themeColor="text1"/>
          <w:sz w:val="28"/>
          <w:szCs w:val="28"/>
          <w:lang w:val="uk-UA"/>
        </w:rPr>
        <w:t>. спрямовано на придбання об’єктів нерухомого майна (будівель та споруд), розташованих по вул. 12 Квітня, буд. 2 та вул. Ленська, буд. 2в, які планується використовувати для покращення навчально-тренувального процесу ДЮСШ та футбольної команди «Металург», придбано обладнання довгострокового користування для дитячо-юнацьких спортивних шкіл та  Заводського районного фізкультурно-спортивного комплексу на 0,2 </w:t>
      </w:r>
      <w:proofErr w:type="spellStart"/>
      <w:r w:rsidRPr="003C2E11">
        <w:rPr>
          <w:rFonts w:eastAsia="Calibri"/>
          <w:color w:val="000000" w:themeColor="text1"/>
          <w:sz w:val="28"/>
          <w:szCs w:val="28"/>
          <w:lang w:val="uk-UA"/>
        </w:rPr>
        <w:t>млн.грн</w:t>
      </w:r>
      <w:proofErr w:type="spellEnd"/>
      <w:r w:rsidRPr="003C2E11">
        <w:rPr>
          <w:rFonts w:eastAsia="Calibri"/>
          <w:color w:val="000000" w:themeColor="text1"/>
          <w:sz w:val="28"/>
          <w:szCs w:val="28"/>
          <w:lang w:val="uk-UA"/>
        </w:rPr>
        <w:t>. та витрачено 0,5 </w:t>
      </w:r>
      <w:proofErr w:type="spellStart"/>
      <w:r w:rsidRPr="003C2E11">
        <w:rPr>
          <w:rFonts w:eastAsia="Calibri"/>
          <w:color w:val="000000" w:themeColor="text1"/>
          <w:sz w:val="28"/>
          <w:szCs w:val="28"/>
          <w:lang w:val="uk-UA"/>
        </w:rPr>
        <w:t>млн.грн</w:t>
      </w:r>
      <w:proofErr w:type="spellEnd"/>
      <w:r w:rsidRPr="003C2E11">
        <w:rPr>
          <w:rFonts w:eastAsia="Calibri"/>
          <w:color w:val="000000" w:themeColor="text1"/>
          <w:sz w:val="28"/>
          <w:szCs w:val="28"/>
          <w:lang w:val="uk-UA"/>
        </w:rPr>
        <w:t xml:space="preserve">. на капітальні ремонти і реконструкцію. Завершено роботи з реконструкції роздягалень та душових  ДЮСШ "САЛЮТ" та  розпочато роботи з проведення капітального ремонту вікон будівлі СК "Титан". </w:t>
      </w:r>
    </w:p>
    <w:p w:rsidR="00FD31CA" w:rsidRPr="00A52EB5" w:rsidRDefault="00FD31CA" w:rsidP="00FD31CA">
      <w:pPr>
        <w:pStyle w:val="justifyfull"/>
        <w:numPr>
          <w:ilvl w:val="0"/>
          <w:numId w:val="15"/>
        </w:numPr>
        <w:spacing w:before="0" w:beforeAutospacing="0" w:after="0" w:afterAutospacing="0"/>
        <w:ind w:left="0" w:firstLine="708"/>
        <w:jc w:val="both"/>
        <w:rPr>
          <w:rFonts w:eastAsia="Calibri"/>
          <w:sz w:val="28"/>
          <w:szCs w:val="28"/>
          <w:lang w:val="uk-UA"/>
        </w:rPr>
      </w:pPr>
      <w:r w:rsidRPr="00A52EB5">
        <w:rPr>
          <w:rFonts w:eastAsia="Calibri"/>
          <w:sz w:val="28"/>
          <w:szCs w:val="28"/>
          <w:lang w:val="uk-UA"/>
        </w:rPr>
        <w:t xml:space="preserve">На реалізацію міських програм соціального захисту </w:t>
      </w:r>
      <w:r>
        <w:rPr>
          <w:rFonts w:eastAsia="Calibri"/>
          <w:sz w:val="28"/>
          <w:szCs w:val="28"/>
          <w:lang w:val="uk-UA"/>
        </w:rPr>
        <w:t>населення спрямовано 60,</w:t>
      </w:r>
      <w:r w:rsidR="00B002C0">
        <w:rPr>
          <w:rFonts w:eastAsia="Calibri"/>
          <w:sz w:val="28"/>
          <w:szCs w:val="28"/>
          <w:lang w:val="uk-UA"/>
        </w:rPr>
        <w:t>3</w:t>
      </w:r>
      <w:r w:rsidRPr="00A52EB5">
        <w:rPr>
          <w:rFonts w:eastAsia="Calibri"/>
          <w:sz w:val="28"/>
          <w:szCs w:val="28"/>
          <w:lang w:val="uk-UA"/>
        </w:rPr>
        <w:t> </w:t>
      </w:r>
      <w:proofErr w:type="spellStart"/>
      <w:r w:rsidRPr="00A52EB5">
        <w:rPr>
          <w:rFonts w:eastAsia="Calibri"/>
          <w:sz w:val="28"/>
          <w:szCs w:val="28"/>
          <w:lang w:val="uk-UA"/>
        </w:rPr>
        <w:t>млн.грн</w:t>
      </w:r>
      <w:proofErr w:type="spellEnd"/>
      <w:r w:rsidRPr="00A52EB5">
        <w:rPr>
          <w:rFonts w:eastAsia="Calibri"/>
          <w:sz w:val="28"/>
          <w:szCs w:val="28"/>
          <w:lang w:val="uk-UA"/>
        </w:rPr>
        <w:t>. або 94,9 % до плану на звітний період.</w:t>
      </w:r>
    </w:p>
    <w:p w:rsidR="00FD31CA" w:rsidRPr="002F1195" w:rsidRDefault="00FD31CA" w:rsidP="00FD31CA">
      <w:pPr>
        <w:pStyle w:val="justifyfull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val="uk-UA"/>
        </w:rPr>
      </w:pPr>
      <w:r w:rsidRPr="002F1195">
        <w:rPr>
          <w:rFonts w:eastAsia="Calibri"/>
          <w:sz w:val="28"/>
          <w:szCs w:val="28"/>
          <w:lang w:val="uk-UA"/>
        </w:rPr>
        <w:lastRenderedPageBreak/>
        <w:t>На надання пільг на послуги зв’язку та інших, передбачених законодавством пільг, спрямовано 2,5 </w:t>
      </w:r>
      <w:proofErr w:type="spellStart"/>
      <w:r w:rsidRPr="002F1195">
        <w:rPr>
          <w:rFonts w:eastAsia="Calibri"/>
          <w:sz w:val="28"/>
          <w:szCs w:val="28"/>
          <w:lang w:val="uk-UA"/>
        </w:rPr>
        <w:t>млн.грн</w:t>
      </w:r>
      <w:proofErr w:type="spellEnd"/>
      <w:r w:rsidRPr="002F1195">
        <w:rPr>
          <w:rFonts w:eastAsia="Calibri"/>
          <w:sz w:val="28"/>
          <w:szCs w:val="28"/>
          <w:lang w:val="uk-UA"/>
        </w:rPr>
        <w:t>., котрими скористалось понад 2,0 </w:t>
      </w:r>
      <w:proofErr w:type="spellStart"/>
      <w:r w:rsidRPr="002F1195">
        <w:rPr>
          <w:rFonts w:eastAsia="Calibri"/>
          <w:sz w:val="28"/>
          <w:szCs w:val="28"/>
          <w:lang w:val="uk-UA"/>
        </w:rPr>
        <w:t>тис.осіб</w:t>
      </w:r>
      <w:proofErr w:type="spellEnd"/>
      <w:r w:rsidRPr="002F1195">
        <w:rPr>
          <w:rFonts w:eastAsia="Calibri"/>
          <w:sz w:val="28"/>
          <w:szCs w:val="28"/>
          <w:lang w:val="uk-UA"/>
        </w:rPr>
        <w:t>. На компенсацію пільгового перевезення окремих категорій громадян різними видами транспорту використано 4,9</w:t>
      </w:r>
      <w:r>
        <w:rPr>
          <w:rFonts w:eastAsia="Calibri"/>
          <w:sz w:val="28"/>
          <w:szCs w:val="28"/>
          <w:lang w:val="uk-UA"/>
        </w:rPr>
        <w:t> </w:t>
      </w:r>
      <w:proofErr w:type="spellStart"/>
      <w:r>
        <w:rPr>
          <w:rFonts w:eastAsia="Calibri"/>
          <w:sz w:val="28"/>
          <w:szCs w:val="28"/>
          <w:lang w:val="uk-UA"/>
        </w:rPr>
        <w:t>млн.грн</w:t>
      </w:r>
      <w:proofErr w:type="spellEnd"/>
      <w:r>
        <w:rPr>
          <w:rFonts w:eastAsia="Calibri"/>
          <w:sz w:val="28"/>
          <w:szCs w:val="28"/>
          <w:lang w:val="uk-UA"/>
        </w:rPr>
        <w:t>. Окрім цього,</w:t>
      </w:r>
      <w:r w:rsidRPr="002F1195">
        <w:rPr>
          <w:rFonts w:eastAsia="Calibri"/>
          <w:sz w:val="28"/>
          <w:szCs w:val="28"/>
          <w:lang w:val="uk-UA"/>
        </w:rPr>
        <w:t xml:space="preserve"> 664 багатодітні родини скористались правом безкоштовного проїзду одного з батьків в комунальному громадському транспорті на суму 1,1 </w:t>
      </w:r>
      <w:proofErr w:type="spellStart"/>
      <w:r w:rsidRPr="002F1195">
        <w:rPr>
          <w:rFonts w:eastAsia="Calibri"/>
          <w:sz w:val="28"/>
          <w:szCs w:val="28"/>
          <w:lang w:val="uk-UA"/>
        </w:rPr>
        <w:t>млн.грн</w:t>
      </w:r>
      <w:proofErr w:type="spellEnd"/>
      <w:r w:rsidRPr="002F1195">
        <w:rPr>
          <w:rFonts w:eastAsia="Calibri"/>
          <w:sz w:val="28"/>
          <w:szCs w:val="28"/>
          <w:lang w:val="uk-UA"/>
        </w:rPr>
        <w:t>.</w:t>
      </w:r>
    </w:p>
    <w:p w:rsidR="00FD31CA" w:rsidRPr="002F1195" w:rsidRDefault="00FD31CA" w:rsidP="00FD31CA">
      <w:pPr>
        <w:pStyle w:val="justifyfull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val="uk-UA"/>
        </w:rPr>
      </w:pPr>
      <w:r w:rsidRPr="002F1195">
        <w:rPr>
          <w:rFonts w:eastAsia="Calibri"/>
          <w:sz w:val="28"/>
          <w:szCs w:val="28"/>
          <w:lang w:val="uk-UA"/>
        </w:rPr>
        <w:t>На підтримку ветеранських організацій міста витрачено 1,4 </w:t>
      </w:r>
      <w:proofErr w:type="spellStart"/>
      <w:r w:rsidRPr="002F1195">
        <w:rPr>
          <w:rFonts w:eastAsia="Calibri"/>
          <w:sz w:val="28"/>
          <w:szCs w:val="28"/>
          <w:lang w:val="uk-UA"/>
        </w:rPr>
        <w:t>млн.грн</w:t>
      </w:r>
      <w:proofErr w:type="spellEnd"/>
      <w:r w:rsidRPr="002F1195">
        <w:rPr>
          <w:rFonts w:eastAsia="Calibri"/>
          <w:sz w:val="28"/>
          <w:szCs w:val="28"/>
          <w:lang w:val="uk-UA"/>
        </w:rPr>
        <w:t>. Виплати грошової компенсації фізичним особам, які надають соціальні послуги громадянам похилого віку, інвалідам, хворим, які не здатні до самообслуговування та потребують сторонньої допомоги, проведені в сумі 3,4 </w:t>
      </w:r>
      <w:proofErr w:type="spellStart"/>
      <w:r w:rsidRPr="002F1195">
        <w:rPr>
          <w:rFonts w:eastAsia="Calibri"/>
          <w:sz w:val="28"/>
          <w:szCs w:val="28"/>
          <w:lang w:val="uk-UA"/>
        </w:rPr>
        <w:t>млн.грн</w:t>
      </w:r>
      <w:proofErr w:type="spellEnd"/>
      <w:r w:rsidRPr="002F1195">
        <w:rPr>
          <w:rFonts w:eastAsia="Calibri"/>
          <w:sz w:val="28"/>
          <w:szCs w:val="28"/>
          <w:lang w:val="uk-UA"/>
        </w:rPr>
        <w:t>. (за звітний період</w:t>
      </w:r>
      <w:r w:rsidRPr="002F1195">
        <w:rPr>
          <w:sz w:val="28"/>
          <w:szCs w:val="28"/>
          <w:lang w:val="uk-UA"/>
        </w:rPr>
        <w:t xml:space="preserve"> компенсацію отримало 1563 особи). </w:t>
      </w:r>
      <w:r w:rsidRPr="002F1195">
        <w:rPr>
          <w:rFonts w:eastAsia="Calibri"/>
          <w:sz w:val="28"/>
          <w:szCs w:val="28"/>
          <w:lang w:val="uk-UA"/>
        </w:rPr>
        <w:t>На організацію та проведення громадських робіт витрачено 0,4 </w:t>
      </w:r>
      <w:proofErr w:type="spellStart"/>
      <w:r w:rsidRPr="002F1195">
        <w:rPr>
          <w:rFonts w:eastAsia="Calibri"/>
          <w:sz w:val="28"/>
          <w:szCs w:val="28"/>
          <w:lang w:val="uk-UA"/>
        </w:rPr>
        <w:t>млн.грн</w:t>
      </w:r>
      <w:proofErr w:type="spellEnd"/>
      <w:r w:rsidRPr="002F1195">
        <w:rPr>
          <w:rFonts w:eastAsia="Calibri"/>
          <w:sz w:val="28"/>
          <w:szCs w:val="28"/>
          <w:lang w:val="uk-UA"/>
        </w:rPr>
        <w:t>.</w:t>
      </w:r>
    </w:p>
    <w:p w:rsidR="00FD31CA" w:rsidRDefault="00FD31CA" w:rsidP="00FD31CA">
      <w:pPr>
        <w:pStyle w:val="a4"/>
        <w:ind w:firstLine="709"/>
      </w:pPr>
      <w:r w:rsidRPr="002F1195">
        <w:rPr>
          <w:rFonts w:eastAsia="Calibri"/>
          <w:szCs w:val="28"/>
        </w:rPr>
        <w:t>Інші видатки на соціальний захист населенню склали 37,7 </w:t>
      </w:r>
      <w:proofErr w:type="spellStart"/>
      <w:r w:rsidRPr="002F1195">
        <w:rPr>
          <w:rFonts w:eastAsia="Calibri"/>
          <w:szCs w:val="28"/>
        </w:rPr>
        <w:t>млн.грн</w:t>
      </w:r>
      <w:proofErr w:type="spellEnd"/>
      <w:r>
        <w:rPr>
          <w:rFonts w:eastAsia="Calibri"/>
          <w:szCs w:val="28"/>
        </w:rPr>
        <w:t>.</w:t>
      </w:r>
      <w:r w:rsidRPr="002F1195">
        <w:rPr>
          <w:rFonts w:eastAsia="Calibri"/>
          <w:szCs w:val="28"/>
        </w:rPr>
        <w:t xml:space="preserve"> В рамках Міської комплексної програми соціального захисту населення різного виду матеріальну допомогу отримали понад 12,1 тис. громадян міста, а </w:t>
      </w:r>
      <w:r>
        <w:rPr>
          <w:rFonts w:eastAsia="Calibri"/>
          <w:szCs w:val="28"/>
        </w:rPr>
        <w:t xml:space="preserve">з </w:t>
      </w:r>
      <w:r w:rsidRPr="002F1195">
        <w:rPr>
          <w:rFonts w:eastAsia="Calibri"/>
          <w:szCs w:val="28"/>
        </w:rPr>
        <w:t>депутатського фонду надано підтримку 4,6 тис.</w:t>
      </w:r>
      <w:r>
        <w:rPr>
          <w:rFonts w:eastAsia="Calibri"/>
          <w:szCs w:val="28"/>
        </w:rPr>
        <w:t xml:space="preserve"> </w:t>
      </w:r>
      <w:r w:rsidRPr="002F1195">
        <w:rPr>
          <w:rFonts w:eastAsia="Calibri"/>
          <w:szCs w:val="28"/>
        </w:rPr>
        <w:t>мешканцям.</w:t>
      </w:r>
      <w:r w:rsidRPr="00331ED3">
        <w:t xml:space="preserve"> </w:t>
      </w:r>
      <w:r w:rsidRPr="002A6E9D">
        <w:t xml:space="preserve">Також, </w:t>
      </w:r>
      <w:r w:rsidRPr="002A6E9D">
        <w:rPr>
          <w:shd w:val="clear" w:color="auto" w:fill="FFFFFF"/>
        </w:rPr>
        <w:t>в установленому законодавством порядку</w:t>
      </w:r>
      <w:r>
        <w:t xml:space="preserve"> проведено поховання </w:t>
      </w:r>
      <w:r w:rsidRPr="002A6E9D">
        <w:t xml:space="preserve">281 померлих громадян, на що спрямовано 0,3 </w:t>
      </w:r>
      <w:proofErr w:type="spellStart"/>
      <w:r w:rsidRPr="002A6E9D">
        <w:t>млн.грн</w:t>
      </w:r>
      <w:proofErr w:type="spellEnd"/>
      <w:r w:rsidRPr="002A6E9D">
        <w:t>.</w:t>
      </w:r>
    </w:p>
    <w:p w:rsidR="00FD31CA" w:rsidRPr="002A6E9D" w:rsidRDefault="00FD31CA" w:rsidP="00FD31CA">
      <w:pPr>
        <w:pStyle w:val="a4"/>
        <w:ind w:firstLine="709"/>
      </w:pPr>
      <w:r>
        <w:t xml:space="preserve">За рахунок коштів субвенції з державного бюджету на виплату грошової компенсації за належні до отримання жилі приміщення придбано 2 квартири учасникам АТО, на що спрямовано 2,1 </w:t>
      </w:r>
      <w:proofErr w:type="spellStart"/>
      <w:r>
        <w:t>млн.грн</w:t>
      </w:r>
      <w:proofErr w:type="spellEnd"/>
      <w:r>
        <w:t xml:space="preserve">. </w:t>
      </w:r>
    </w:p>
    <w:p w:rsidR="00FD31CA" w:rsidRPr="00B736C8" w:rsidRDefault="00FD31CA" w:rsidP="00B736C8">
      <w:pPr>
        <w:pStyle w:val="a4"/>
        <w:ind w:firstLine="709"/>
      </w:pPr>
      <w:r w:rsidRPr="00B736C8">
        <w:t xml:space="preserve">На оздоровлення та відпочинок дітей у звітному періоді використано </w:t>
      </w:r>
      <w:r w:rsidRPr="00B736C8">
        <w:br/>
        <w:t xml:space="preserve">6,7 </w:t>
      </w:r>
      <w:proofErr w:type="spellStart"/>
      <w:r w:rsidRPr="00B736C8">
        <w:t>млн.грн</w:t>
      </w:r>
      <w:proofErr w:type="spellEnd"/>
      <w:r w:rsidRPr="00B736C8">
        <w:t>., за рахунок яких оздоровлено</w:t>
      </w:r>
      <w:r w:rsidR="005E7C63" w:rsidRPr="00B736C8">
        <w:t xml:space="preserve"> </w:t>
      </w:r>
      <w:r w:rsidR="00B736C8" w:rsidRPr="00B736C8">
        <w:t xml:space="preserve">662 </w:t>
      </w:r>
      <w:r w:rsidRPr="00B736C8">
        <w:t>д</w:t>
      </w:r>
      <w:r w:rsidR="00B736C8" w:rsidRPr="00B736C8">
        <w:t>итини</w:t>
      </w:r>
      <w:r w:rsidRPr="00B736C8">
        <w:t xml:space="preserve">.  </w:t>
      </w:r>
    </w:p>
    <w:p w:rsidR="00B34FFB" w:rsidRPr="002A6E9D" w:rsidRDefault="00B34FFB" w:rsidP="00B34FFB">
      <w:pPr>
        <w:pStyle w:val="justifyfull"/>
        <w:numPr>
          <w:ilvl w:val="0"/>
          <w:numId w:val="15"/>
        </w:numPr>
        <w:spacing w:before="0" w:beforeAutospacing="0" w:after="0" w:afterAutospacing="0"/>
        <w:ind w:left="0" w:firstLine="709"/>
        <w:jc w:val="both"/>
        <w:rPr>
          <w:rFonts w:eastAsia="Calibri"/>
          <w:sz w:val="28"/>
          <w:szCs w:val="28"/>
          <w:lang w:val="uk-UA"/>
        </w:rPr>
      </w:pPr>
      <w:r w:rsidRPr="002A6E9D">
        <w:rPr>
          <w:rFonts w:eastAsia="Calibri"/>
          <w:sz w:val="28"/>
          <w:szCs w:val="28"/>
          <w:lang w:val="uk-UA"/>
        </w:rPr>
        <w:t xml:space="preserve">Видатки бюджету </w:t>
      </w:r>
      <w:bookmarkStart w:id="0" w:name="_GoBack"/>
      <w:bookmarkEnd w:id="0"/>
      <w:r w:rsidRPr="002A6E9D">
        <w:rPr>
          <w:rFonts w:eastAsia="Calibri"/>
          <w:sz w:val="28"/>
          <w:szCs w:val="28"/>
          <w:lang w:val="uk-UA"/>
        </w:rPr>
        <w:t xml:space="preserve">міста на житлово-комунальне та дорожнє господарство склали 1 298,2 </w:t>
      </w:r>
      <w:proofErr w:type="spellStart"/>
      <w:r w:rsidRPr="002A6E9D">
        <w:rPr>
          <w:rFonts w:eastAsia="Calibri"/>
          <w:sz w:val="28"/>
          <w:szCs w:val="28"/>
          <w:lang w:val="uk-UA"/>
        </w:rPr>
        <w:t>млн.грн</w:t>
      </w:r>
      <w:proofErr w:type="spellEnd"/>
      <w:r w:rsidRPr="002A6E9D">
        <w:rPr>
          <w:rFonts w:eastAsia="Calibri"/>
          <w:sz w:val="28"/>
          <w:szCs w:val="28"/>
          <w:lang w:val="uk-UA"/>
        </w:rPr>
        <w:t>., виконання планових показників звітного періоду становить 84,1%. Кошти спрямовані на реалізацію наступних міських програм:</w:t>
      </w:r>
    </w:p>
    <w:p w:rsidR="00B34FFB" w:rsidRPr="008D3B7A" w:rsidRDefault="00B34FFB" w:rsidP="00B34FFB">
      <w:pPr>
        <w:pStyle w:val="ad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2A6E9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Програма розвитку та утримання житлово-комунального господарства (з урахуванням коштів депутатського фонду) – 720,9 </w:t>
      </w:r>
      <w:proofErr w:type="spellStart"/>
      <w:r w:rsidRPr="002A6E9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млн.грн</w:t>
      </w:r>
      <w:proofErr w:type="spellEnd"/>
      <w:r w:rsidRPr="002A6E9D">
        <w:rPr>
          <w:i/>
          <w:sz w:val="28"/>
          <w:szCs w:val="28"/>
          <w:lang w:val="uk-UA"/>
        </w:rPr>
        <w:t>.</w:t>
      </w:r>
      <w:r w:rsidRPr="002A6E9D">
        <w:rPr>
          <w:sz w:val="28"/>
          <w:szCs w:val="28"/>
          <w:lang w:val="uk-UA"/>
        </w:rPr>
        <w:t xml:space="preserve"> </w:t>
      </w:r>
      <w:r w:rsidRPr="002A6E9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(90,1% планових видатків відповідного періоду), з яких на: фінансову підтримку комунальних підприємств галузі – 510,0 </w:t>
      </w:r>
      <w:proofErr w:type="spellStart"/>
      <w:r w:rsidRPr="002A6E9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млн.грн</w:t>
      </w:r>
      <w:proofErr w:type="spellEnd"/>
      <w:r w:rsidRPr="002A6E9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.;</w:t>
      </w:r>
      <w:r w:rsidRPr="002A6E9D">
        <w:rPr>
          <w:rFonts w:ascii="Times New Roman" w:eastAsia="Calibri" w:hAnsi="Times New Roman" w:cs="Times New Roman"/>
          <w:color w:val="FF0000"/>
          <w:sz w:val="28"/>
          <w:szCs w:val="28"/>
          <w:lang w:val="uk-UA" w:eastAsia="ru-RU"/>
        </w:rPr>
        <w:t xml:space="preserve"> </w:t>
      </w:r>
      <w:r w:rsidRPr="00F6260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проведення капітального ремонту житлового фонду міста – </w:t>
      </w:r>
      <w:r w:rsidRPr="00E1622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79,8 </w:t>
      </w:r>
      <w:proofErr w:type="spellStart"/>
      <w:r w:rsidRPr="00E1622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млн.грн</w:t>
      </w:r>
      <w:proofErr w:type="spellEnd"/>
      <w:r w:rsidRPr="00E1622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.; утримання прибудинкових територій та поточний ремонт внутрішньо квартальних проїздів – 63,0 </w:t>
      </w:r>
      <w:proofErr w:type="spellStart"/>
      <w:r w:rsidRPr="00E1622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млн.грн</w:t>
      </w:r>
      <w:proofErr w:type="spellEnd"/>
      <w:r w:rsidRPr="00E1622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.; забезпечення надійного та безперебійного функціонування ліфтового господарства – 30,7 </w:t>
      </w:r>
      <w:proofErr w:type="spellStart"/>
      <w:r w:rsidRPr="00E1622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млн.грн</w:t>
      </w:r>
      <w:proofErr w:type="spellEnd"/>
      <w:r w:rsidRPr="00E1622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.; сплату лізингових платежів за умовами договорів, укладених у 2019 та 2020 роках на придбання спеціалізованої техніки для </w:t>
      </w:r>
      <w:proofErr w:type="spellStart"/>
      <w:r w:rsidRPr="00E1622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КП</w:t>
      </w:r>
      <w:proofErr w:type="spellEnd"/>
      <w:r w:rsidRPr="00E1622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«Водоканал» та Концерну «Міські теплові мережі» - 19,4 </w:t>
      </w:r>
      <w:proofErr w:type="spellStart"/>
      <w:r w:rsidRPr="00E1622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млн.грн</w:t>
      </w:r>
      <w:proofErr w:type="spellEnd"/>
      <w:r w:rsidRPr="00E1622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.; будівництво та реконструкцію об’єктів житлового господарства – 10,8 </w:t>
      </w:r>
      <w:proofErr w:type="spellStart"/>
      <w:r w:rsidRPr="00E1622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млн.грн</w:t>
      </w:r>
      <w:proofErr w:type="spellEnd"/>
      <w:r w:rsidRPr="00E1622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.; придбання матеріалів для ремонту к</w:t>
      </w:r>
      <w:r w:rsidRPr="002A6E9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аналізаційно-водопровідних мереж – 3,4 </w:t>
      </w:r>
      <w:proofErr w:type="spellStart"/>
      <w:r w:rsidRPr="002A6E9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млн.грн</w:t>
      </w:r>
      <w:proofErr w:type="spellEnd"/>
      <w:r w:rsidRPr="002A6E9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.;</w:t>
      </w:r>
      <w:r w:rsidRPr="002A6E9D">
        <w:rPr>
          <w:rFonts w:ascii="Times New Roman" w:eastAsia="Calibri" w:hAnsi="Times New Roman" w:cs="Times New Roman"/>
          <w:color w:val="FF0000"/>
          <w:sz w:val="28"/>
          <w:szCs w:val="28"/>
          <w:lang w:val="uk-UA" w:eastAsia="ru-RU"/>
        </w:rPr>
        <w:t xml:space="preserve"> </w:t>
      </w:r>
      <w:r w:rsidRPr="002A6E9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придбання контейнерів під ремонтні та великогабаритні  відходи </w:t>
      </w:r>
      <w:r w:rsidRPr="00E1622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– 2,3</w:t>
      </w:r>
      <w:r w:rsidRPr="002A6E9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A6E9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млн.грн</w:t>
      </w:r>
      <w:proofErr w:type="spellEnd"/>
      <w:r w:rsidRPr="002A6E9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.;</w:t>
      </w:r>
      <w:r w:rsidRPr="002A6E9D">
        <w:rPr>
          <w:rFonts w:ascii="Times New Roman" w:eastAsia="Calibri" w:hAnsi="Times New Roman" w:cs="Times New Roman"/>
          <w:color w:val="FF0000"/>
          <w:sz w:val="28"/>
          <w:szCs w:val="28"/>
          <w:lang w:val="uk-UA" w:eastAsia="ru-RU"/>
        </w:rPr>
        <w:t xml:space="preserve"> </w:t>
      </w:r>
      <w:r w:rsidRPr="008D3B7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придбання квартири  для відселення родини з аварійного будинку - 0,7 </w:t>
      </w:r>
      <w:proofErr w:type="spellStart"/>
      <w:r w:rsidRPr="008D3B7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млн.грн</w:t>
      </w:r>
      <w:proofErr w:type="spellEnd"/>
      <w:r w:rsidRPr="008D3B7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.;</w:t>
      </w:r>
      <w:r w:rsidRPr="002A6E9D">
        <w:rPr>
          <w:kern w:val="2"/>
          <w:sz w:val="28"/>
          <w:szCs w:val="28"/>
          <w:lang w:val="uk-UA" w:eastAsia="ar-SA"/>
        </w:rPr>
        <w:t xml:space="preserve"> </w:t>
      </w:r>
      <w:r w:rsidRPr="002A6E9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реалізацію інших заходів - 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0,8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млн.грн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</w:p>
    <w:p w:rsidR="00B34FFB" w:rsidRPr="002A6E9D" w:rsidRDefault="00B34FFB" w:rsidP="00B34FFB">
      <w:pPr>
        <w:ind w:firstLine="709"/>
        <w:jc w:val="both"/>
        <w:rPr>
          <w:sz w:val="28"/>
          <w:szCs w:val="28"/>
          <w:lang w:val="uk-UA"/>
        </w:rPr>
      </w:pPr>
      <w:r w:rsidRPr="002A6E9D">
        <w:rPr>
          <w:color w:val="000000"/>
          <w:sz w:val="28"/>
          <w:szCs w:val="28"/>
          <w:lang w:val="uk-UA"/>
        </w:rPr>
        <w:t>Виконано вибірковий капітальний ремонт в 49 житлових будинках; відремонтовано покрівель</w:t>
      </w:r>
      <w:r w:rsidRPr="002A6E9D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2A6E9D">
        <w:rPr>
          <w:color w:val="000000"/>
          <w:sz w:val="28"/>
          <w:szCs w:val="28"/>
          <w:lang w:val="uk-UA"/>
        </w:rPr>
        <w:t>площею 10</w:t>
      </w:r>
      <w:r>
        <w:rPr>
          <w:color w:val="000000"/>
          <w:sz w:val="28"/>
          <w:szCs w:val="28"/>
          <w:lang w:val="uk-UA"/>
        </w:rPr>
        <w:t> </w:t>
      </w:r>
      <w:r w:rsidRPr="002A6E9D">
        <w:rPr>
          <w:color w:val="000000"/>
          <w:sz w:val="28"/>
          <w:szCs w:val="28"/>
          <w:lang w:val="uk-UA"/>
        </w:rPr>
        <w:t>691 м</w:t>
      </w:r>
      <w:r w:rsidRPr="002A6E9D">
        <w:rPr>
          <w:color w:val="000000"/>
          <w:sz w:val="28"/>
          <w:szCs w:val="28"/>
          <w:vertAlign w:val="superscript"/>
          <w:lang w:val="uk-UA"/>
        </w:rPr>
        <w:t>2</w:t>
      </w:r>
      <w:r>
        <w:rPr>
          <w:color w:val="000000"/>
          <w:sz w:val="28"/>
          <w:szCs w:val="28"/>
          <w:lang w:val="uk-UA"/>
        </w:rPr>
        <w:t xml:space="preserve"> на 6-ти </w:t>
      </w:r>
      <w:r w:rsidRPr="002A6E9D">
        <w:rPr>
          <w:color w:val="000000"/>
          <w:sz w:val="28"/>
          <w:szCs w:val="28"/>
          <w:lang w:val="uk-UA"/>
        </w:rPr>
        <w:t xml:space="preserve">будинках; замінено </w:t>
      </w:r>
      <w:r>
        <w:rPr>
          <w:color w:val="000000"/>
          <w:sz w:val="28"/>
          <w:szCs w:val="28"/>
          <w:lang w:val="uk-UA"/>
        </w:rPr>
        <w:br/>
      </w:r>
      <w:r w:rsidRPr="002A6E9D">
        <w:rPr>
          <w:color w:val="000000"/>
          <w:sz w:val="28"/>
          <w:szCs w:val="28"/>
          <w:lang w:val="uk-UA"/>
        </w:rPr>
        <w:t xml:space="preserve">14,652 </w:t>
      </w:r>
      <w:proofErr w:type="spellStart"/>
      <w:r w:rsidRPr="002A6E9D">
        <w:rPr>
          <w:color w:val="000000"/>
          <w:sz w:val="28"/>
          <w:szCs w:val="28"/>
          <w:lang w:val="uk-UA"/>
        </w:rPr>
        <w:t>тис.м.п</w:t>
      </w:r>
      <w:proofErr w:type="spellEnd"/>
      <w:r w:rsidRPr="002A6E9D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2A6E9D">
        <w:rPr>
          <w:color w:val="000000"/>
          <w:sz w:val="28"/>
          <w:szCs w:val="28"/>
          <w:lang w:val="uk-UA"/>
        </w:rPr>
        <w:t>внутрішньобудин</w:t>
      </w:r>
      <w:r>
        <w:rPr>
          <w:color w:val="000000"/>
          <w:sz w:val="28"/>
          <w:szCs w:val="28"/>
          <w:lang w:val="uk-UA"/>
        </w:rPr>
        <w:t>кових</w:t>
      </w:r>
      <w:proofErr w:type="spellEnd"/>
      <w:r>
        <w:rPr>
          <w:color w:val="000000"/>
          <w:sz w:val="28"/>
          <w:szCs w:val="28"/>
          <w:lang w:val="uk-UA"/>
        </w:rPr>
        <w:t xml:space="preserve"> інженерних мереж </w:t>
      </w:r>
      <w:proofErr w:type="spellStart"/>
      <w:r>
        <w:rPr>
          <w:color w:val="000000"/>
          <w:sz w:val="28"/>
          <w:szCs w:val="28"/>
          <w:lang w:val="uk-UA"/>
        </w:rPr>
        <w:t>тепло-</w:t>
      </w:r>
      <w:proofErr w:type="spellEnd"/>
      <w:r>
        <w:rPr>
          <w:color w:val="000000"/>
          <w:sz w:val="28"/>
          <w:szCs w:val="28"/>
          <w:lang w:val="uk-UA"/>
        </w:rPr>
        <w:t>,</w:t>
      </w:r>
      <w:r w:rsidRPr="002A6E9D">
        <w:rPr>
          <w:color w:val="000000"/>
          <w:sz w:val="28"/>
          <w:szCs w:val="28"/>
          <w:lang w:val="uk-UA"/>
        </w:rPr>
        <w:t xml:space="preserve"> водопостачання та водовідведення в 13-ти житлових будинках; проведено </w:t>
      </w:r>
      <w:r w:rsidRPr="002A6E9D">
        <w:rPr>
          <w:color w:val="000000"/>
          <w:sz w:val="28"/>
          <w:szCs w:val="28"/>
          <w:lang w:val="uk-UA"/>
        </w:rPr>
        <w:lastRenderedPageBreak/>
        <w:t xml:space="preserve">капітальний ремонт 26 ліфтів в 24 житлових будинках. </w:t>
      </w:r>
      <w:r w:rsidRPr="002A6E9D">
        <w:rPr>
          <w:sz w:val="28"/>
          <w:szCs w:val="28"/>
          <w:lang w:val="uk-UA"/>
        </w:rPr>
        <w:t>Роботи з капітального ремонту житлового фонду міста тривають.</w:t>
      </w:r>
    </w:p>
    <w:p w:rsidR="00B34FFB" w:rsidRPr="002A6E9D" w:rsidRDefault="00B34FFB" w:rsidP="00B34FFB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val="uk-UA"/>
        </w:rPr>
      </w:pPr>
      <w:r w:rsidRPr="002A6E9D">
        <w:rPr>
          <w:kern w:val="2"/>
          <w:sz w:val="28"/>
          <w:szCs w:val="28"/>
          <w:lang w:val="uk-UA" w:eastAsia="ar-SA"/>
        </w:rPr>
        <w:t xml:space="preserve">В рамках реалізації </w:t>
      </w:r>
      <w:proofErr w:type="spellStart"/>
      <w:r w:rsidRPr="002A6E9D">
        <w:rPr>
          <w:kern w:val="2"/>
          <w:sz w:val="28"/>
          <w:szCs w:val="28"/>
          <w:lang w:val="uk-UA" w:eastAsia="ar-SA"/>
        </w:rPr>
        <w:t>проєкту</w:t>
      </w:r>
      <w:proofErr w:type="spellEnd"/>
      <w:r w:rsidRPr="002A6E9D">
        <w:rPr>
          <w:kern w:val="2"/>
          <w:sz w:val="28"/>
          <w:szCs w:val="28"/>
          <w:lang w:val="uk-UA" w:eastAsia="ar-SA"/>
        </w:rPr>
        <w:t xml:space="preserve"> проведення капітальних ремонтів спільного майна багатоквартирних будинків на умовах </w:t>
      </w:r>
      <w:proofErr w:type="spellStart"/>
      <w:r w:rsidRPr="002A6E9D">
        <w:rPr>
          <w:kern w:val="2"/>
          <w:sz w:val="28"/>
          <w:szCs w:val="28"/>
          <w:lang w:val="uk-UA" w:eastAsia="ar-SA"/>
        </w:rPr>
        <w:t>співфінансування</w:t>
      </w:r>
      <w:proofErr w:type="spellEnd"/>
      <w:r w:rsidRPr="002A6E9D">
        <w:rPr>
          <w:kern w:val="2"/>
          <w:sz w:val="28"/>
          <w:szCs w:val="28"/>
          <w:lang w:val="uk-UA" w:eastAsia="ar-SA"/>
        </w:rPr>
        <w:t xml:space="preserve"> виконано роботи у </w:t>
      </w:r>
      <w:r w:rsidRPr="002A6E9D">
        <w:rPr>
          <w:rFonts w:eastAsia="Calibri"/>
          <w:sz w:val="28"/>
          <w:szCs w:val="28"/>
          <w:lang w:val="uk-UA"/>
        </w:rPr>
        <w:t xml:space="preserve">30 будинках, касові видатки за напрямком склали 34,6 </w:t>
      </w:r>
      <w:proofErr w:type="spellStart"/>
      <w:r w:rsidRPr="002A6E9D">
        <w:rPr>
          <w:rFonts w:eastAsia="Calibri"/>
          <w:sz w:val="28"/>
          <w:szCs w:val="28"/>
          <w:lang w:val="uk-UA"/>
        </w:rPr>
        <w:t>млн.грн</w:t>
      </w:r>
      <w:proofErr w:type="spellEnd"/>
      <w:r w:rsidRPr="002A6E9D">
        <w:rPr>
          <w:rFonts w:eastAsia="Calibri"/>
          <w:sz w:val="28"/>
          <w:szCs w:val="28"/>
          <w:lang w:val="uk-UA"/>
        </w:rPr>
        <w:t xml:space="preserve">. </w:t>
      </w:r>
    </w:p>
    <w:p w:rsidR="00B34FFB" w:rsidRPr="002A6E9D" w:rsidRDefault="00B34FFB" w:rsidP="00B34FFB">
      <w:pPr>
        <w:pStyle w:val="ad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6E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забезпечення </w:t>
      </w:r>
      <w:r w:rsidR="00E522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утримання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належному санітарному </w:t>
      </w:r>
      <w:r w:rsidRPr="002A6E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стані прибудинкових територій вив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езено 3 381 </w:t>
      </w:r>
      <w:r w:rsidRPr="002A6E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 опалого листя та гілля, протягом сезону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траву викошено на 2 212,5 </w:t>
      </w:r>
      <w:proofErr w:type="spellStart"/>
      <w:r w:rsidRPr="002A6E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тис.кв.м</w:t>
      </w:r>
      <w:proofErr w:type="spellEnd"/>
      <w:r w:rsidRPr="002A6E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проведено санітарну обрізку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2A6E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1 180 дерев та звалено 47 аварійних дерев, забезпечено прибирання дитячих майданчиків.  Подовжено поточний ремонт </w:t>
      </w:r>
      <w:proofErr w:type="spellStart"/>
      <w:r w:rsidRPr="002A6E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внутрішньоквартальних</w:t>
      </w:r>
      <w:proofErr w:type="spellEnd"/>
      <w:r w:rsidRPr="002A6E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проїздів, за звітний період відремонтовано 53,512 </w:t>
      </w:r>
      <w:proofErr w:type="spellStart"/>
      <w:r w:rsidRPr="002A6E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тис.кв.м</w:t>
      </w:r>
      <w:proofErr w:type="spellEnd"/>
      <w:r w:rsidRPr="002A6E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асфальтного покриття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суму 35,2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млн.грн</w:t>
      </w:r>
      <w:proofErr w:type="spellEnd"/>
      <w:r w:rsidRPr="002A6E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34FFB" w:rsidRPr="002A6E9D" w:rsidRDefault="00B34FFB" w:rsidP="00B34FFB">
      <w:pPr>
        <w:ind w:firstLine="708"/>
        <w:jc w:val="both"/>
        <w:rPr>
          <w:sz w:val="28"/>
          <w:szCs w:val="28"/>
          <w:lang w:val="uk-UA"/>
        </w:rPr>
      </w:pPr>
      <w:r w:rsidRPr="002A6E9D">
        <w:rPr>
          <w:sz w:val="28"/>
          <w:szCs w:val="28"/>
          <w:lang w:val="uk-UA"/>
        </w:rPr>
        <w:t xml:space="preserve">Завершено роботи з будівництва дитячого будинку сімейного типу в </w:t>
      </w:r>
      <w:r>
        <w:rPr>
          <w:sz w:val="28"/>
          <w:szCs w:val="28"/>
          <w:lang w:val="uk-UA"/>
        </w:rPr>
        <w:br/>
      </w:r>
      <w:r w:rsidRPr="002A6E9D">
        <w:rPr>
          <w:sz w:val="28"/>
          <w:szCs w:val="28"/>
          <w:lang w:val="uk-UA"/>
        </w:rPr>
        <w:t xml:space="preserve">сел. Тепличне, будинку на </w:t>
      </w:r>
      <w:proofErr w:type="spellStart"/>
      <w:r w:rsidRPr="002A6E9D">
        <w:rPr>
          <w:sz w:val="28"/>
          <w:szCs w:val="28"/>
          <w:lang w:val="uk-UA"/>
        </w:rPr>
        <w:t>бул</w:t>
      </w:r>
      <w:proofErr w:type="spellEnd"/>
      <w:r w:rsidRPr="002A6E9D">
        <w:rPr>
          <w:sz w:val="28"/>
          <w:szCs w:val="28"/>
          <w:lang w:val="uk-UA"/>
        </w:rPr>
        <w:t>. </w:t>
      </w:r>
      <w:proofErr w:type="spellStart"/>
      <w:r w:rsidRPr="002A6E9D">
        <w:rPr>
          <w:sz w:val="28"/>
          <w:szCs w:val="28"/>
          <w:lang w:val="uk-UA"/>
        </w:rPr>
        <w:t>Вінтера</w:t>
      </w:r>
      <w:proofErr w:type="spellEnd"/>
      <w:r w:rsidRPr="002A6E9D">
        <w:rPr>
          <w:sz w:val="28"/>
          <w:szCs w:val="28"/>
          <w:lang w:val="uk-UA"/>
        </w:rPr>
        <w:t>,50, дворового колектора каналізації житлового будинку по вул. Добровольчих батальйонів (Союзна), 36 та реконструкції системи поверхневого водовідведення атмосферних вод біля житлового будинку №18 по вул. Глісерній. Продовжуються</w:t>
      </w:r>
      <w:r w:rsidR="00E52205">
        <w:rPr>
          <w:sz w:val="28"/>
          <w:szCs w:val="28"/>
          <w:lang w:val="uk-UA"/>
        </w:rPr>
        <w:t> роботи з реконстрк</w:t>
      </w:r>
      <w:r w:rsidRPr="0057785D">
        <w:rPr>
          <w:sz w:val="28"/>
          <w:szCs w:val="28"/>
          <w:lang w:val="uk-UA"/>
        </w:rPr>
        <w:t>ції</w:t>
      </w:r>
      <w:r>
        <w:rPr>
          <w:sz w:val="28"/>
          <w:szCs w:val="28"/>
          <w:lang w:val="uk-UA"/>
        </w:rPr>
        <w:t> </w:t>
      </w:r>
      <w:r w:rsidRPr="002A6E9D">
        <w:rPr>
          <w:sz w:val="28"/>
          <w:szCs w:val="28"/>
          <w:lang w:val="uk-UA"/>
        </w:rPr>
        <w:t>будинку по вул.</w:t>
      </w:r>
      <w:r>
        <w:rPr>
          <w:sz w:val="28"/>
          <w:szCs w:val="28"/>
          <w:lang w:val="uk-UA"/>
        </w:rPr>
        <w:t> </w:t>
      </w:r>
      <w:r w:rsidRPr="002A6E9D">
        <w:rPr>
          <w:sz w:val="28"/>
          <w:szCs w:val="28"/>
          <w:lang w:val="uk-UA"/>
        </w:rPr>
        <w:t xml:space="preserve">Дзержинського,52, каналізаційного колектору КНС-1, хлораторної ДВС-2  та водопроводу Д=600 мм по вул. Незалежної України від вул. Зелінського до вул. Лермонтова. </w:t>
      </w:r>
      <w:proofErr w:type="spellStart"/>
      <w:r w:rsidRPr="002A6E9D">
        <w:rPr>
          <w:sz w:val="28"/>
          <w:szCs w:val="28"/>
          <w:lang w:val="uk-UA"/>
        </w:rPr>
        <w:t>Запроєктовано</w:t>
      </w:r>
      <w:proofErr w:type="spellEnd"/>
      <w:r w:rsidRPr="002A6E9D">
        <w:rPr>
          <w:sz w:val="28"/>
          <w:szCs w:val="28"/>
          <w:lang w:val="uk-UA"/>
        </w:rPr>
        <w:t xml:space="preserve"> роботи з будівництва мереж зливової каналізації біля житлових будинків по </w:t>
      </w:r>
      <w:proofErr w:type="spellStart"/>
      <w:r w:rsidRPr="002A6E9D">
        <w:rPr>
          <w:sz w:val="28"/>
          <w:szCs w:val="28"/>
          <w:lang w:val="uk-UA"/>
        </w:rPr>
        <w:t>вул.Фортечн</w:t>
      </w:r>
      <w:r>
        <w:rPr>
          <w:sz w:val="28"/>
          <w:szCs w:val="28"/>
          <w:lang w:val="uk-UA"/>
        </w:rPr>
        <w:t>ій</w:t>
      </w:r>
      <w:proofErr w:type="spellEnd"/>
      <w:r w:rsidRPr="002A6E9D">
        <w:rPr>
          <w:sz w:val="28"/>
          <w:szCs w:val="28"/>
          <w:lang w:val="uk-UA"/>
        </w:rPr>
        <w:t>,88,</w:t>
      </w:r>
      <w:r w:rsidRPr="002A6E9D">
        <w:rPr>
          <w:lang w:val="uk-UA"/>
        </w:rPr>
        <w:t xml:space="preserve"> </w:t>
      </w:r>
      <w:proofErr w:type="spellStart"/>
      <w:r w:rsidRPr="002A6E9D">
        <w:rPr>
          <w:sz w:val="28"/>
          <w:szCs w:val="28"/>
          <w:lang w:val="uk-UA"/>
        </w:rPr>
        <w:t>вул.Чарівн</w:t>
      </w:r>
      <w:r>
        <w:rPr>
          <w:sz w:val="28"/>
          <w:szCs w:val="28"/>
          <w:lang w:val="uk-UA"/>
        </w:rPr>
        <w:t>ій</w:t>
      </w:r>
      <w:proofErr w:type="spellEnd"/>
      <w:r w:rsidRPr="002A6E9D">
        <w:rPr>
          <w:sz w:val="28"/>
          <w:szCs w:val="28"/>
          <w:lang w:val="uk-UA"/>
        </w:rPr>
        <w:t>, 105-107 ,</w:t>
      </w:r>
      <w:r w:rsidRPr="002A6E9D">
        <w:rPr>
          <w:lang w:val="uk-UA"/>
        </w:rPr>
        <w:t xml:space="preserve"> </w:t>
      </w:r>
      <w:r w:rsidRPr="002A6E9D">
        <w:rPr>
          <w:sz w:val="28"/>
          <w:szCs w:val="28"/>
          <w:lang w:val="uk-UA"/>
        </w:rPr>
        <w:t xml:space="preserve">вул. </w:t>
      </w:r>
      <w:proofErr w:type="spellStart"/>
      <w:r w:rsidRPr="002A6E9D">
        <w:rPr>
          <w:sz w:val="28"/>
          <w:szCs w:val="28"/>
          <w:lang w:val="uk-UA"/>
        </w:rPr>
        <w:t>Ак</w:t>
      </w:r>
      <w:proofErr w:type="spellEnd"/>
      <w:r w:rsidRPr="002A6E9D">
        <w:rPr>
          <w:sz w:val="28"/>
          <w:szCs w:val="28"/>
          <w:lang w:val="uk-UA"/>
        </w:rPr>
        <w:t>. Клімова,1- Кругов</w:t>
      </w:r>
      <w:r>
        <w:rPr>
          <w:sz w:val="28"/>
          <w:szCs w:val="28"/>
          <w:lang w:val="uk-UA"/>
        </w:rPr>
        <w:t>ій</w:t>
      </w:r>
      <w:r w:rsidRPr="002A6E9D">
        <w:rPr>
          <w:sz w:val="28"/>
          <w:szCs w:val="28"/>
          <w:lang w:val="uk-UA"/>
        </w:rPr>
        <w:t>,109.</w:t>
      </w:r>
    </w:p>
    <w:p w:rsidR="00B34FFB" w:rsidRPr="002A6E9D" w:rsidRDefault="00B34FFB" w:rsidP="00B34FFB">
      <w:pPr>
        <w:pStyle w:val="ad"/>
        <w:numPr>
          <w:ilvl w:val="0"/>
          <w:numId w:val="27"/>
        </w:numPr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 w:rsidRPr="002A6E9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Програма муніципальної аварійної служби, муніципальної служби з технічного обслуговування систем диспетчеризації ліфтів та "Контакт-центру 15-80" – 87,1 </w:t>
      </w:r>
      <w:proofErr w:type="spellStart"/>
      <w:r w:rsidRPr="002A6E9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млн.грн</w:t>
      </w:r>
      <w:proofErr w:type="spellEnd"/>
      <w:r w:rsidRPr="002A6E9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. (</w:t>
      </w:r>
      <w:r w:rsidRPr="002A6E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або 97,4 % планових видатків). За звітний період Муніципальною аварійною службою відпрацьовано 116,8 тис. заявок від мешканців міста, а службою диспетчеризації ліфтів обслуговується 3,8 тис. ліфтів. На звітну дату виготовлено </w:t>
      </w:r>
      <w:proofErr w:type="spellStart"/>
      <w:r w:rsidRPr="002A6E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проєктну</w:t>
      </w:r>
      <w:proofErr w:type="spellEnd"/>
      <w:r w:rsidRPr="002A6E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документацію на створення диспетчерських систем зв’язку типу GSM у 79 житлових будинках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</w:t>
      </w:r>
      <w:r w:rsidRPr="002A6E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розпочато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будівельні</w:t>
      </w:r>
      <w:r w:rsidRPr="002A6E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роботи.</w:t>
      </w:r>
    </w:p>
    <w:p w:rsidR="00B34FFB" w:rsidRPr="002A6E9D" w:rsidRDefault="00B34FFB" w:rsidP="00B34FFB">
      <w:pPr>
        <w:pStyle w:val="ad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6E9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 </w:t>
      </w:r>
      <w:r w:rsidRPr="002A6E9D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Програма відшкодування відсоткових ставок за залученими в кредитно-фінансових установах короткостроковими кредитами, що надаються ОСББ та ЖБК на реалізацію енергозберігаючих та </w:t>
      </w:r>
      <w:proofErr w:type="spellStart"/>
      <w:r w:rsidRPr="002A6E9D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енергоефективних</w:t>
      </w:r>
      <w:proofErr w:type="spellEnd"/>
      <w:r w:rsidRPr="002A6E9D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 проектів </w:t>
      </w:r>
      <w:r w:rsidRPr="002A6E9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– 6,4 </w:t>
      </w:r>
      <w:proofErr w:type="spellStart"/>
      <w:r w:rsidRPr="002A6E9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млн.грн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.</w:t>
      </w:r>
      <w:r w:rsidRPr="002A6E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(або 94,0 % планових видатків). </w:t>
      </w:r>
    </w:p>
    <w:p w:rsidR="00B34FFB" w:rsidRPr="002A6E9D" w:rsidRDefault="00B34FFB" w:rsidP="00B34FFB">
      <w:pPr>
        <w:pStyle w:val="ad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 w:rsidRPr="002A6E9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Програма розвитку інфраструктури та комплексного благоустрою та Програма відновлення інфраструктури </w:t>
      </w:r>
      <w:r w:rsidR="008D56B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території приватного сектору </w:t>
      </w:r>
      <w:proofErr w:type="spellStart"/>
      <w:r w:rsidR="008D56B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м.</w:t>
      </w:r>
      <w:r w:rsidRPr="002A6E9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Запоріжжя</w:t>
      </w:r>
      <w:proofErr w:type="spellEnd"/>
      <w:r w:rsidRPr="002A6E9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(з урахуванням коштів депутатського фонду) </w:t>
      </w:r>
      <w:r w:rsidR="00F83BE5" w:rsidRPr="00B14277">
        <w:rPr>
          <w:rFonts w:eastAsia="Calibri"/>
          <w:i/>
          <w:sz w:val="28"/>
          <w:szCs w:val="28"/>
        </w:rPr>
        <w:t>–</w:t>
      </w:r>
      <w:r w:rsidRPr="002A6E9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481,8 </w:t>
      </w:r>
      <w:proofErr w:type="spellStart"/>
      <w:r w:rsidRPr="002A6E9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млн.грн</w:t>
      </w:r>
      <w:proofErr w:type="spellEnd"/>
      <w:r w:rsidRPr="002A6E9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.,</w:t>
      </w:r>
      <w:r w:rsidRPr="002A6E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що становить 79,8% планових показників. З них на:</w:t>
      </w:r>
    </w:p>
    <w:p w:rsidR="00B34FFB" w:rsidRPr="002A6E9D" w:rsidRDefault="00B34FFB" w:rsidP="00B34FFB">
      <w:pPr>
        <w:pStyle w:val="justifyfull"/>
        <w:numPr>
          <w:ilvl w:val="0"/>
          <w:numId w:val="26"/>
        </w:numPr>
        <w:spacing w:before="0" w:beforeAutospacing="0" w:after="0" w:afterAutospacing="0"/>
        <w:ind w:left="0" w:firstLine="709"/>
        <w:jc w:val="both"/>
        <w:rPr>
          <w:rFonts w:eastAsia="Calibri"/>
          <w:color w:val="FF0000"/>
          <w:sz w:val="28"/>
          <w:szCs w:val="28"/>
          <w:lang w:val="uk-UA"/>
        </w:rPr>
      </w:pPr>
      <w:r w:rsidRPr="002A6E9D">
        <w:rPr>
          <w:rFonts w:eastAsia="Calibri"/>
          <w:sz w:val="28"/>
          <w:szCs w:val="28"/>
          <w:lang w:val="uk-UA"/>
        </w:rPr>
        <w:t>виконання заходів з благоустрою міста – 150,9 </w:t>
      </w:r>
      <w:proofErr w:type="spellStart"/>
      <w:r w:rsidRPr="002A6E9D">
        <w:rPr>
          <w:rFonts w:eastAsia="Calibri"/>
          <w:sz w:val="28"/>
          <w:szCs w:val="28"/>
          <w:lang w:val="uk-UA"/>
        </w:rPr>
        <w:t>млн.грн</w:t>
      </w:r>
      <w:proofErr w:type="spellEnd"/>
      <w:r w:rsidRPr="002A6E9D">
        <w:rPr>
          <w:rFonts w:eastAsia="Calibri"/>
          <w:sz w:val="28"/>
          <w:szCs w:val="28"/>
          <w:lang w:val="uk-UA"/>
        </w:rPr>
        <w:t>.</w:t>
      </w:r>
      <w:r>
        <w:rPr>
          <w:rFonts w:eastAsia="Calibri"/>
          <w:sz w:val="28"/>
          <w:szCs w:val="28"/>
          <w:lang w:val="uk-UA"/>
        </w:rPr>
        <w:t xml:space="preserve"> з яких на:</w:t>
      </w:r>
      <w:r w:rsidRPr="002A6E9D">
        <w:rPr>
          <w:rFonts w:eastAsia="Calibri"/>
          <w:sz w:val="28"/>
          <w:szCs w:val="28"/>
          <w:lang w:val="uk-UA"/>
        </w:rPr>
        <w:t xml:space="preserve"> догляд за зеленим</w:t>
      </w:r>
      <w:r>
        <w:rPr>
          <w:rFonts w:eastAsia="Calibri"/>
          <w:sz w:val="28"/>
          <w:szCs w:val="28"/>
          <w:lang w:val="uk-UA"/>
        </w:rPr>
        <w:t>и насадженнями – 38,7 </w:t>
      </w:r>
      <w:proofErr w:type="spellStart"/>
      <w:r>
        <w:rPr>
          <w:rFonts w:eastAsia="Calibri"/>
          <w:sz w:val="28"/>
          <w:szCs w:val="28"/>
          <w:lang w:val="uk-UA"/>
        </w:rPr>
        <w:t>млн.грн</w:t>
      </w:r>
      <w:proofErr w:type="spellEnd"/>
      <w:r>
        <w:rPr>
          <w:rFonts w:eastAsia="Calibri"/>
          <w:sz w:val="28"/>
          <w:szCs w:val="28"/>
          <w:lang w:val="uk-UA"/>
        </w:rPr>
        <w:t>.;</w:t>
      </w:r>
      <w:r w:rsidRPr="00707ECF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2A6E9D">
        <w:rPr>
          <w:rFonts w:eastAsia="Calibri"/>
          <w:sz w:val="28"/>
          <w:szCs w:val="28"/>
          <w:lang w:val="uk-UA"/>
        </w:rPr>
        <w:t>енерго-</w:t>
      </w:r>
      <w:proofErr w:type="spellEnd"/>
      <w:r w:rsidRPr="002A6E9D">
        <w:rPr>
          <w:rFonts w:eastAsia="Calibri"/>
          <w:sz w:val="28"/>
          <w:szCs w:val="28"/>
          <w:lang w:val="uk-UA"/>
        </w:rPr>
        <w:t xml:space="preserve">, </w:t>
      </w:r>
      <w:proofErr w:type="spellStart"/>
      <w:r w:rsidRPr="002A6E9D">
        <w:rPr>
          <w:rFonts w:eastAsia="Calibri"/>
          <w:sz w:val="28"/>
          <w:szCs w:val="28"/>
          <w:lang w:val="uk-UA"/>
        </w:rPr>
        <w:t>газо-</w:t>
      </w:r>
      <w:proofErr w:type="spellEnd"/>
      <w:r w:rsidRPr="002A6E9D">
        <w:rPr>
          <w:rFonts w:eastAsia="Calibri"/>
          <w:sz w:val="28"/>
          <w:szCs w:val="28"/>
          <w:lang w:val="uk-UA"/>
        </w:rPr>
        <w:t>, водопостачання об’єктів благоустрою – 28,0 </w:t>
      </w:r>
      <w:proofErr w:type="spellStart"/>
      <w:r w:rsidRPr="002A6E9D">
        <w:rPr>
          <w:rFonts w:eastAsia="Calibri"/>
          <w:sz w:val="28"/>
          <w:szCs w:val="28"/>
          <w:lang w:val="uk-UA"/>
        </w:rPr>
        <w:t>млн.грн</w:t>
      </w:r>
      <w:proofErr w:type="spellEnd"/>
      <w:r w:rsidRPr="002A6E9D">
        <w:rPr>
          <w:rFonts w:eastAsia="Calibri"/>
          <w:sz w:val="28"/>
          <w:szCs w:val="28"/>
          <w:lang w:val="uk-UA"/>
        </w:rPr>
        <w:t>.; утримання та поточний ремонт об’єктів благоустрою (парків, скверів, пляжів, кладовищ) – 28,6 </w:t>
      </w:r>
      <w:proofErr w:type="spellStart"/>
      <w:r w:rsidRPr="002A6E9D">
        <w:rPr>
          <w:rFonts w:eastAsia="Calibri"/>
          <w:sz w:val="28"/>
          <w:szCs w:val="28"/>
          <w:lang w:val="uk-UA"/>
        </w:rPr>
        <w:t>млн.грн</w:t>
      </w:r>
      <w:proofErr w:type="spellEnd"/>
      <w:r w:rsidRPr="002A6E9D">
        <w:rPr>
          <w:rFonts w:eastAsia="Calibri"/>
          <w:sz w:val="28"/>
          <w:szCs w:val="28"/>
          <w:lang w:val="uk-UA"/>
        </w:rPr>
        <w:t xml:space="preserve">.; утримання мереж зовнішнього освітлення – 23,8 </w:t>
      </w:r>
      <w:proofErr w:type="spellStart"/>
      <w:r w:rsidRPr="002A6E9D">
        <w:rPr>
          <w:rFonts w:eastAsia="Calibri"/>
          <w:sz w:val="28"/>
          <w:szCs w:val="28"/>
          <w:lang w:val="uk-UA"/>
        </w:rPr>
        <w:t>млн.грн</w:t>
      </w:r>
      <w:proofErr w:type="spellEnd"/>
      <w:r w:rsidRPr="002A6E9D">
        <w:rPr>
          <w:rFonts w:eastAsia="Calibri"/>
          <w:sz w:val="28"/>
          <w:szCs w:val="28"/>
          <w:lang w:val="uk-UA"/>
        </w:rPr>
        <w:t>.; організаці</w:t>
      </w:r>
      <w:r>
        <w:rPr>
          <w:rFonts w:eastAsia="Calibri"/>
          <w:sz w:val="28"/>
          <w:szCs w:val="28"/>
          <w:lang w:val="uk-UA"/>
        </w:rPr>
        <w:t>ю</w:t>
      </w:r>
      <w:r w:rsidRPr="002A6E9D">
        <w:rPr>
          <w:rFonts w:eastAsia="Calibri"/>
          <w:sz w:val="28"/>
          <w:szCs w:val="28"/>
          <w:lang w:val="uk-UA"/>
        </w:rPr>
        <w:t xml:space="preserve"> дорожнього руху – 12,9 </w:t>
      </w:r>
      <w:proofErr w:type="spellStart"/>
      <w:r w:rsidRPr="002A6E9D">
        <w:rPr>
          <w:rFonts w:eastAsia="Calibri"/>
          <w:sz w:val="28"/>
          <w:szCs w:val="28"/>
          <w:lang w:val="uk-UA"/>
        </w:rPr>
        <w:t>млн.грн</w:t>
      </w:r>
      <w:proofErr w:type="spellEnd"/>
      <w:r w:rsidRPr="002A6E9D">
        <w:rPr>
          <w:rFonts w:eastAsia="Calibri"/>
          <w:sz w:val="28"/>
          <w:szCs w:val="28"/>
          <w:lang w:val="uk-UA"/>
        </w:rPr>
        <w:t>.; забезпечення належного санітарного та екологічного с</w:t>
      </w:r>
      <w:r w:rsidR="00E964CC">
        <w:rPr>
          <w:rFonts w:eastAsia="Calibri"/>
          <w:sz w:val="28"/>
          <w:szCs w:val="28"/>
          <w:lang w:val="uk-UA"/>
        </w:rPr>
        <w:t>тану території – 7,5 </w:t>
      </w:r>
      <w:proofErr w:type="spellStart"/>
      <w:r w:rsidR="00E964CC">
        <w:rPr>
          <w:rFonts w:eastAsia="Calibri"/>
          <w:sz w:val="28"/>
          <w:szCs w:val="28"/>
          <w:lang w:val="uk-UA"/>
        </w:rPr>
        <w:t>млн.грн</w:t>
      </w:r>
      <w:proofErr w:type="spellEnd"/>
      <w:r w:rsidR="00E964CC">
        <w:rPr>
          <w:rFonts w:eastAsia="Calibri"/>
          <w:sz w:val="28"/>
          <w:szCs w:val="28"/>
          <w:lang w:val="uk-UA"/>
        </w:rPr>
        <w:t xml:space="preserve">.; </w:t>
      </w:r>
      <w:r w:rsidRPr="002A6E9D">
        <w:rPr>
          <w:rFonts w:eastAsia="Calibri"/>
          <w:sz w:val="28"/>
          <w:szCs w:val="28"/>
          <w:lang w:val="uk-UA"/>
        </w:rPr>
        <w:t xml:space="preserve">утримання </w:t>
      </w:r>
      <w:r w:rsidRPr="002A6E9D">
        <w:rPr>
          <w:rFonts w:eastAsia="Calibri"/>
          <w:sz w:val="28"/>
          <w:szCs w:val="28"/>
          <w:lang w:val="uk-UA"/>
        </w:rPr>
        <w:lastRenderedPageBreak/>
        <w:t xml:space="preserve">громадських вбиралень, мобільних та </w:t>
      </w:r>
      <w:r w:rsidR="007E3214">
        <w:rPr>
          <w:rFonts w:eastAsia="Calibri"/>
          <w:sz w:val="28"/>
          <w:szCs w:val="28"/>
          <w:lang w:val="uk-UA"/>
        </w:rPr>
        <w:t>модульних туалетних кабін – 4,5 </w:t>
      </w:r>
      <w:proofErr w:type="spellStart"/>
      <w:r w:rsidRPr="002A6E9D">
        <w:rPr>
          <w:rFonts w:eastAsia="Calibri"/>
          <w:sz w:val="28"/>
          <w:szCs w:val="28"/>
          <w:lang w:val="uk-UA"/>
        </w:rPr>
        <w:t>млн.грн</w:t>
      </w:r>
      <w:proofErr w:type="spellEnd"/>
      <w:r w:rsidR="007E3214">
        <w:rPr>
          <w:rFonts w:eastAsia="Calibri"/>
          <w:sz w:val="28"/>
          <w:szCs w:val="28"/>
          <w:lang w:val="uk-UA"/>
        </w:rPr>
        <w:t xml:space="preserve">. </w:t>
      </w:r>
      <w:r>
        <w:rPr>
          <w:rFonts w:eastAsia="Calibri"/>
          <w:sz w:val="28"/>
          <w:szCs w:val="28"/>
          <w:lang w:val="uk-UA"/>
        </w:rPr>
        <w:t>та</w:t>
      </w:r>
      <w:r w:rsidR="007E3214">
        <w:rPr>
          <w:rFonts w:eastAsia="Calibri"/>
          <w:sz w:val="28"/>
          <w:szCs w:val="28"/>
          <w:lang w:val="uk-UA"/>
        </w:rPr>
        <w:t xml:space="preserve"> ін</w:t>
      </w:r>
      <w:r>
        <w:rPr>
          <w:rFonts w:eastAsia="Calibri"/>
          <w:sz w:val="28"/>
          <w:szCs w:val="28"/>
          <w:lang w:val="uk-UA"/>
        </w:rPr>
        <w:t>.</w:t>
      </w:r>
    </w:p>
    <w:p w:rsidR="00B34FFB" w:rsidRPr="002A6E9D" w:rsidRDefault="00B34FFB" w:rsidP="00B34FFB">
      <w:pPr>
        <w:pStyle w:val="ad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2A6E9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дорожнє господарство – 236,8 </w:t>
      </w:r>
      <w:proofErr w:type="spellStart"/>
      <w:r w:rsidRPr="002A6E9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млн.грн</w:t>
      </w:r>
      <w:proofErr w:type="spellEnd"/>
      <w:r w:rsidRPr="002A6E9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., з яких на утримання автомобільних доріг та мостів – 104,9 </w:t>
      </w:r>
      <w:proofErr w:type="spellStart"/>
      <w:r w:rsidRPr="002A6E9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млн.грн</w:t>
      </w:r>
      <w:proofErr w:type="spellEnd"/>
      <w:r w:rsidRPr="002A6E9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.; проведення поточного ремонту доріг та тротуарів – 87,1 </w:t>
      </w:r>
      <w:proofErr w:type="spellStart"/>
      <w:r w:rsidRPr="002A6E9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млн.грн</w:t>
      </w:r>
      <w:proofErr w:type="spellEnd"/>
      <w:r w:rsidRPr="002A6E9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.; роботи, пов’язані із будівництвом, реконструкцією та капітальним ремонтом доріг – 44,8 </w:t>
      </w:r>
      <w:proofErr w:type="spellStart"/>
      <w:r w:rsidRPr="002A6E9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млн.грн</w:t>
      </w:r>
      <w:proofErr w:type="spellEnd"/>
      <w:r w:rsidRPr="002A6E9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..</w:t>
      </w:r>
    </w:p>
    <w:p w:rsidR="00B34FFB" w:rsidRPr="002A6E9D" w:rsidRDefault="00B34FFB" w:rsidP="00B34FFB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  <w:lang w:val="uk-UA"/>
        </w:rPr>
      </w:pPr>
      <w:r w:rsidRPr="002A6E9D">
        <w:rPr>
          <w:rFonts w:eastAsia="Calibri"/>
          <w:sz w:val="28"/>
          <w:szCs w:val="28"/>
          <w:lang w:val="uk-UA"/>
        </w:rPr>
        <w:t>Завершено реконструкцію автодороги по пр. Маяковського від             вул. Патріотичної до каскаду "Веселка", шляхопроводу по пр. Металургів та шляхопроводу №1 по вул. Калібровій,  капітальний ремонт тротуару по вул.</w:t>
      </w:r>
      <w:r w:rsidRPr="002A6E9D">
        <w:rPr>
          <w:rFonts w:eastAsia="Calibri"/>
          <w:lang w:val="uk-UA"/>
        </w:rPr>
        <w:t> </w:t>
      </w:r>
      <w:r w:rsidRPr="002A6E9D">
        <w:rPr>
          <w:rFonts w:eastAsia="Calibri"/>
          <w:sz w:val="28"/>
          <w:szCs w:val="28"/>
          <w:lang w:val="uk-UA"/>
        </w:rPr>
        <w:t>Л.Чайкіної. Продовжуються роботи з реконструкції</w:t>
      </w:r>
      <w:r w:rsidRPr="002A6E9D">
        <w:rPr>
          <w:lang w:val="uk-UA"/>
        </w:rPr>
        <w:t xml:space="preserve"> </w:t>
      </w:r>
      <w:r w:rsidRPr="002A6E9D">
        <w:rPr>
          <w:rFonts w:eastAsia="Calibri"/>
          <w:sz w:val="28"/>
          <w:szCs w:val="28"/>
          <w:lang w:val="uk-UA"/>
        </w:rPr>
        <w:t xml:space="preserve">вул. Шевченка від вул. 8 Березня до вул. Солідарності і від вул. Шевченка до вул. Калібрової. На стадії завершення роботи з капітального ремонту </w:t>
      </w:r>
      <w:r w:rsidR="00E964CC">
        <w:rPr>
          <w:rFonts w:eastAsia="Calibri"/>
          <w:sz w:val="28"/>
          <w:szCs w:val="28"/>
          <w:lang w:val="uk-UA"/>
        </w:rPr>
        <w:t xml:space="preserve"> шляхопроводу №</w:t>
      </w:r>
      <w:r w:rsidRPr="002A6E9D">
        <w:rPr>
          <w:rFonts w:eastAsia="Calibri"/>
          <w:sz w:val="28"/>
          <w:szCs w:val="28"/>
          <w:lang w:val="uk-UA"/>
        </w:rPr>
        <w:t xml:space="preserve">2 по </w:t>
      </w:r>
      <w:r>
        <w:rPr>
          <w:rFonts w:eastAsia="Calibri"/>
          <w:sz w:val="28"/>
          <w:szCs w:val="28"/>
          <w:lang w:val="uk-UA"/>
        </w:rPr>
        <w:br/>
      </w:r>
      <w:r w:rsidRPr="002A6E9D">
        <w:rPr>
          <w:rFonts w:eastAsia="Calibri"/>
          <w:sz w:val="28"/>
          <w:szCs w:val="28"/>
          <w:lang w:val="uk-UA"/>
        </w:rPr>
        <w:t>вул. Калібровій.</w:t>
      </w:r>
    </w:p>
    <w:p w:rsidR="00B34FFB" w:rsidRPr="002A6E9D" w:rsidRDefault="00B34FFB" w:rsidP="00B34FFB">
      <w:pPr>
        <w:pStyle w:val="25"/>
        <w:numPr>
          <w:ilvl w:val="0"/>
          <w:numId w:val="26"/>
        </w:numPr>
        <w:tabs>
          <w:tab w:val="left" w:pos="0"/>
        </w:tabs>
        <w:spacing w:after="0" w:line="240" w:lineRule="auto"/>
        <w:ind w:left="0" w:firstLine="709"/>
        <w:jc w:val="both"/>
        <w:rPr>
          <w:rFonts w:eastAsia="Calibri"/>
          <w:sz w:val="28"/>
          <w:szCs w:val="28"/>
        </w:rPr>
      </w:pPr>
      <w:r w:rsidRPr="002A6E9D">
        <w:rPr>
          <w:rFonts w:eastAsia="Calibri"/>
          <w:sz w:val="28"/>
          <w:szCs w:val="28"/>
          <w:lang w:eastAsia="ru-RU"/>
        </w:rPr>
        <w:t>будівництво об’єктів комунальної інфраструктури – 92,6 </w:t>
      </w:r>
      <w:proofErr w:type="spellStart"/>
      <w:r w:rsidRPr="002A6E9D">
        <w:rPr>
          <w:rFonts w:eastAsia="Calibri"/>
          <w:sz w:val="28"/>
          <w:szCs w:val="28"/>
          <w:lang w:eastAsia="ru-RU"/>
        </w:rPr>
        <w:t>млн.грн</w:t>
      </w:r>
      <w:proofErr w:type="spellEnd"/>
      <w:r w:rsidRPr="002A6E9D">
        <w:rPr>
          <w:rFonts w:eastAsia="Calibri"/>
          <w:sz w:val="28"/>
          <w:szCs w:val="28"/>
          <w:lang w:eastAsia="ru-RU"/>
        </w:rPr>
        <w:t xml:space="preserve">. Завершено ІІ чергу робіт з реконструкції Правобережного пляжу та І чергу скверу ім.30-річчя визволення України від фашистських загарбників по </w:t>
      </w:r>
      <w:r>
        <w:rPr>
          <w:rFonts w:eastAsia="Calibri"/>
          <w:sz w:val="28"/>
          <w:szCs w:val="28"/>
          <w:lang w:eastAsia="ru-RU"/>
        </w:rPr>
        <w:br/>
      </w:r>
      <w:r w:rsidRPr="002A6E9D">
        <w:rPr>
          <w:rFonts w:eastAsia="Calibri"/>
          <w:sz w:val="28"/>
          <w:szCs w:val="28"/>
          <w:lang w:eastAsia="ru-RU"/>
        </w:rPr>
        <w:t xml:space="preserve">вул. Л.Чайкіної. Проведено реконструкцію скверу Піонерів у </w:t>
      </w:r>
      <w:proofErr w:type="spellStart"/>
      <w:r w:rsidRPr="002A6E9D">
        <w:rPr>
          <w:rFonts w:eastAsia="Calibri"/>
          <w:sz w:val="28"/>
          <w:szCs w:val="28"/>
          <w:lang w:eastAsia="ru-RU"/>
        </w:rPr>
        <w:t>Олександрівському</w:t>
      </w:r>
      <w:proofErr w:type="spellEnd"/>
      <w:r w:rsidRPr="002A6E9D">
        <w:rPr>
          <w:rFonts w:eastAsia="Calibri"/>
          <w:sz w:val="28"/>
          <w:szCs w:val="28"/>
          <w:lang w:eastAsia="ru-RU"/>
        </w:rPr>
        <w:t xml:space="preserve"> районі </w:t>
      </w:r>
      <w:r w:rsidRPr="002A6E9D">
        <w:rPr>
          <w:sz w:val="28"/>
          <w:szCs w:val="28"/>
        </w:rPr>
        <w:t>міста та капітальний</w:t>
      </w:r>
      <w:r w:rsidRPr="002A6E9D">
        <w:rPr>
          <w:rFonts w:eastAsia="Calibri"/>
          <w:sz w:val="28"/>
          <w:szCs w:val="28"/>
          <w:lang w:eastAsia="ru-RU"/>
        </w:rPr>
        <w:t xml:space="preserve"> ремонт пішохідної частини </w:t>
      </w:r>
      <w:r>
        <w:rPr>
          <w:rFonts w:eastAsia="Calibri"/>
          <w:sz w:val="28"/>
          <w:szCs w:val="28"/>
          <w:lang w:eastAsia="ru-RU"/>
        </w:rPr>
        <w:br/>
      </w:r>
      <w:r w:rsidRPr="002A6E9D">
        <w:rPr>
          <w:rFonts w:eastAsia="Calibri"/>
          <w:sz w:val="28"/>
          <w:szCs w:val="28"/>
          <w:lang w:eastAsia="ru-RU"/>
        </w:rPr>
        <w:t xml:space="preserve">пр. Металургів. Продовжуються роботи з реконструкції зони відпочинку по </w:t>
      </w:r>
      <w:r>
        <w:rPr>
          <w:rFonts w:eastAsia="Calibri"/>
          <w:sz w:val="28"/>
          <w:szCs w:val="28"/>
          <w:lang w:eastAsia="ru-RU"/>
        </w:rPr>
        <w:br/>
      </w:r>
      <w:r w:rsidRPr="002A6E9D">
        <w:rPr>
          <w:rFonts w:eastAsia="Calibri"/>
          <w:sz w:val="28"/>
          <w:szCs w:val="28"/>
          <w:lang w:eastAsia="ru-RU"/>
        </w:rPr>
        <w:t xml:space="preserve">вул. Л.Шмідта, площі Запорізької та капітального ремонту системи водовідведення на автодорозі </w:t>
      </w:r>
      <w:proofErr w:type="spellStart"/>
      <w:r w:rsidRPr="002A6E9D">
        <w:rPr>
          <w:rFonts w:eastAsia="Calibri"/>
          <w:sz w:val="28"/>
          <w:szCs w:val="28"/>
          <w:lang w:eastAsia="ru-RU"/>
        </w:rPr>
        <w:t>Харків-Симферополь</w:t>
      </w:r>
      <w:proofErr w:type="spellEnd"/>
      <w:r w:rsidRPr="002A6E9D">
        <w:rPr>
          <w:rFonts w:eastAsia="Calibri"/>
          <w:sz w:val="28"/>
          <w:szCs w:val="28"/>
          <w:lang w:eastAsia="ru-RU"/>
        </w:rPr>
        <w:t xml:space="preserve">. </w:t>
      </w:r>
    </w:p>
    <w:p w:rsidR="00B34FFB" w:rsidRPr="002A6E9D" w:rsidRDefault="00B34FFB" w:rsidP="00B34FFB">
      <w:pPr>
        <w:pStyle w:val="25"/>
        <w:numPr>
          <w:ilvl w:val="0"/>
          <w:numId w:val="26"/>
        </w:numPr>
        <w:tabs>
          <w:tab w:val="left" w:pos="0"/>
        </w:tabs>
        <w:spacing w:after="0" w:line="240" w:lineRule="auto"/>
        <w:ind w:left="0" w:firstLine="709"/>
        <w:jc w:val="both"/>
        <w:rPr>
          <w:rFonts w:eastAsia="Calibri"/>
          <w:sz w:val="28"/>
          <w:szCs w:val="28"/>
        </w:rPr>
      </w:pPr>
      <w:r w:rsidRPr="002A6E9D">
        <w:rPr>
          <w:sz w:val="28"/>
          <w:szCs w:val="28"/>
        </w:rPr>
        <w:t xml:space="preserve">за рахунок коштів субвенції з державного бюджету придбано спеціалізоване обладнання для оновлення матеріально-технічної бази </w:t>
      </w:r>
      <w:r w:rsidRPr="002A6E9D">
        <w:rPr>
          <w:sz w:val="28"/>
          <w:szCs w:val="28"/>
        </w:rPr>
        <w:br/>
      </w:r>
      <w:proofErr w:type="spellStart"/>
      <w:r w:rsidRPr="002A6E9D">
        <w:rPr>
          <w:sz w:val="28"/>
          <w:szCs w:val="28"/>
        </w:rPr>
        <w:t>КП</w:t>
      </w:r>
      <w:proofErr w:type="spellEnd"/>
      <w:r w:rsidRPr="002A6E9D">
        <w:rPr>
          <w:sz w:val="28"/>
          <w:szCs w:val="28"/>
        </w:rPr>
        <w:t xml:space="preserve"> «ЕЛУАШ» на суму 0,3 </w:t>
      </w:r>
      <w:proofErr w:type="spellStart"/>
      <w:r w:rsidRPr="002A6E9D">
        <w:rPr>
          <w:sz w:val="28"/>
          <w:szCs w:val="28"/>
        </w:rPr>
        <w:t>млн.грн</w:t>
      </w:r>
      <w:proofErr w:type="spellEnd"/>
      <w:r w:rsidRPr="002A6E9D">
        <w:rPr>
          <w:sz w:val="28"/>
          <w:szCs w:val="28"/>
        </w:rPr>
        <w:t>.</w:t>
      </w:r>
    </w:p>
    <w:p w:rsidR="00B34FFB" w:rsidRPr="00627851" w:rsidRDefault="00B34FFB" w:rsidP="00B34FFB">
      <w:pPr>
        <w:pStyle w:val="ad"/>
        <w:numPr>
          <w:ilvl w:val="0"/>
          <w:numId w:val="26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</w:pPr>
      <w:r w:rsidRPr="002A6E9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На проведення інших заходів витрачено 1,6 </w:t>
      </w:r>
      <w:proofErr w:type="spellStart"/>
      <w:r w:rsidRPr="002A6E9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млн.грн</w:t>
      </w:r>
      <w:proofErr w:type="spellEnd"/>
      <w:r w:rsidRPr="002A6E9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. (підготовка до проведення загальноміських заходів, охорони об’єктів благоустрою, отримання сертифікатів про готовність об’єктів для вводу в експлуатацію), а також в рамках </w:t>
      </w:r>
      <w:r w:rsidRPr="002A6E9D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Програми дератизації відкритих стацій та дезінсекції </w:t>
      </w:r>
      <w:proofErr w:type="spellStart"/>
      <w:r w:rsidRPr="002A6E9D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анофелогенних</w:t>
      </w:r>
      <w:proofErr w:type="spellEnd"/>
      <w:r w:rsidRPr="002A6E9D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 водоймищ</w:t>
      </w:r>
      <w:r w:rsidRPr="002A6E9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проведено заходи з дератизації і дезінсекції на загальну суму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br/>
      </w:r>
      <w:r w:rsidRPr="00627851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0,3 </w:t>
      </w:r>
      <w:proofErr w:type="spellStart"/>
      <w:r w:rsidRPr="00627851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млн.г</w:t>
      </w:r>
      <w:r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рн</w:t>
      </w:r>
      <w:proofErr w:type="spellEnd"/>
      <w:r w:rsidRPr="00627851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.</w:t>
      </w:r>
    </w:p>
    <w:p w:rsidR="00B34FFB" w:rsidRPr="002A6E9D" w:rsidRDefault="00B34FFB" w:rsidP="00B34FFB">
      <w:pPr>
        <w:pStyle w:val="ad"/>
        <w:numPr>
          <w:ilvl w:val="0"/>
          <w:numId w:val="26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2A6E9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На виконання заходів</w:t>
      </w:r>
      <w:r w:rsidRPr="002A6E9D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Pr="002A6E9D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Програми розвитку </w:t>
      </w:r>
      <w:proofErr w:type="spellStart"/>
      <w:r w:rsidRPr="002A6E9D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велоінфраструктури</w:t>
      </w:r>
      <w:proofErr w:type="spellEnd"/>
      <w:r w:rsidRPr="002A6E9D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 міста Запоріжжя</w:t>
      </w:r>
      <w:r w:rsidRPr="002A6E9D"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  <w:t xml:space="preserve">  </w:t>
      </w:r>
      <w:r w:rsidRPr="002A6E9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здійснено видатки в обсязі </w:t>
      </w:r>
      <w:r w:rsidR="00F83BE5" w:rsidRPr="00B14277">
        <w:rPr>
          <w:rFonts w:eastAsia="Calibri"/>
          <w:i/>
          <w:sz w:val="28"/>
          <w:szCs w:val="28"/>
        </w:rPr>
        <w:t>–</w:t>
      </w:r>
      <w:r w:rsidRPr="002A6E9D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 0,6 </w:t>
      </w:r>
      <w:proofErr w:type="spellStart"/>
      <w:r w:rsidRPr="002A6E9D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млн.грн</w:t>
      </w:r>
      <w:proofErr w:type="spellEnd"/>
      <w:r w:rsidRPr="002A6E9D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.,</w:t>
      </w:r>
      <w:r w:rsidRPr="002A6E9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які направлені на реконструкц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ію</w:t>
      </w:r>
      <w:r w:rsidRPr="002A6E9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тротуару на Прибережній магістралі з облаштуванням </w:t>
      </w:r>
      <w:proofErr w:type="spellStart"/>
      <w:r w:rsidRPr="002A6E9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велодоріжок</w:t>
      </w:r>
      <w:proofErr w:type="spellEnd"/>
      <w:r w:rsidRPr="002A6E9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</w:p>
    <w:p w:rsidR="00B34FFB" w:rsidRPr="002A6E9D" w:rsidRDefault="00B34FFB" w:rsidP="00B34FFB">
      <w:pPr>
        <w:pStyle w:val="ad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2A6E9D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Програма  поводження з тваринами м. Запоріжжя – 1,1 </w:t>
      </w:r>
      <w:proofErr w:type="spellStart"/>
      <w:r w:rsidRPr="002A6E9D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млн.грн</w:t>
      </w:r>
      <w:proofErr w:type="spellEnd"/>
      <w:r w:rsidRPr="002A6E9D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.,</w:t>
      </w:r>
      <w:r w:rsidRPr="002A6E9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що складає 92,6 % планових показників.</w:t>
      </w:r>
    </w:p>
    <w:p w:rsidR="00B34FFB" w:rsidRPr="002A6E9D" w:rsidRDefault="00B34FFB" w:rsidP="00B34FFB">
      <w:pPr>
        <w:pStyle w:val="ad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FF0000"/>
          <w:kern w:val="2"/>
          <w:sz w:val="28"/>
          <w:szCs w:val="28"/>
          <w:lang w:val="uk-UA" w:eastAsia="ar-SA"/>
        </w:rPr>
      </w:pPr>
      <w:r w:rsidRPr="002A6E9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Видатки спрямовано на проведення заходів з регулювання чисельності тварин та забезпечення функціонування </w:t>
      </w:r>
      <w:proofErr w:type="spellStart"/>
      <w:r w:rsidRPr="002A6E9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КП</w:t>
      </w:r>
      <w:proofErr w:type="spellEnd"/>
      <w:r w:rsidRPr="002A6E9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«</w:t>
      </w:r>
      <w:proofErr w:type="spellStart"/>
      <w:r w:rsidRPr="002A6E9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Побутовик</w:t>
      </w:r>
      <w:proofErr w:type="spellEnd"/>
      <w:r w:rsidRPr="002A6E9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», яке займається питаннями у сфері поводження з тваринами.</w:t>
      </w:r>
      <w:r w:rsidRPr="002A6E9D">
        <w:rPr>
          <w:rFonts w:ascii="Times New Roman" w:eastAsia="Times New Roman" w:hAnsi="Times New Roman" w:cs="Times New Roman"/>
          <w:color w:val="FF0000"/>
          <w:kern w:val="2"/>
          <w:sz w:val="28"/>
          <w:szCs w:val="28"/>
          <w:lang w:val="uk-UA" w:eastAsia="ar-SA"/>
        </w:rPr>
        <w:t xml:space="preserve">  </w:t>
      </w:r>
    </w:p>
    <w:p w:rsidR="00B34FFB" w:rsidRPr="002A6E9D" w:rsidRDefault="00B34FFB" w:rsidP="00B34FFB">
      <w:pPr>
        <w:pStyle w:val="21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eastAsia="Calibri"/>
          <w:sz w:val="28"/>
          <w:szCs w:val="28"/>
        </w:rPr>
      </w:pPr>
      <w:r w:rsidRPr="002A6E9D">
        <w:rPr>
          <w:sz w:val="28"/>
          <w:szCs w:val="28"/>
        </w:rPr>
        <w:t>На розвиток транспортної галузі спрямовано 589,6 </w:t>
      </w:r>
      <w:proofErr w:type="spellStart"/>
      <w:r w:rsidRPr="002A6E9D">
        <w:rPr>
          <w:sz w:val="28"/>
          <w:szCs w:val="28"/>
        </w:rPr>
        <w:t>млн.грн</w:t>
      </w:r>
      <w:proofErr w:type="spellEnd"/>
      <w:r w:rsidRPr="002A6E9D">
        <w:rPr>
          <w:sz w:val="28"/>
          <w:szCs w:val="28"/>
        </w:rPr>
        <w:t>. (90,4% планових призначень), з яких:</w:t>
      </w:r>
    </w:p>
    <w:p w:rsidR="00B34FFB" w:rsidRPr="002A6E9D" w:rsidRDefault="00B34FFB" w:rsidP="00B34FFB">
      <w:pPr>
        <w:pStyle w:val="27"/>
        <w:numPr>
          <w:ilvl w:val="0"/>
          <w:numId w:val="25"/>
        </w:numPr>
        <w:spacing w:after="0" w:line="240" w:lineRule="auto"/>
        <w:ind w:left="0" w:firstLine="709"/>
        <w:jc w:val="both"/>
        <w:outlineLvl w:val="0"/>
        <w:rPr>
          <w:bCs/>
          <w:color w:val="FF0000"/>
          <w:sz w:val="28"/>
          <w:szCs w:val="28"/>
        </w:rPr>
      </w:pPr>
      <w:r w:rsidRPr="002A6E9D">
        <w:rPr>
          <w:bCs/>
          <w:sz w:val="28"/>
          <w:szCs w:val="28"/>
        </w:rPr>
        <w:t>на забезпечення стабільного функціонування та розвиток ЗКПМЕ «</w:t>
      </w:r>
      <w:proofErr w:type="spellStart"/>
      <w:r w:rsidRPr="002A6E9D">
        <w:rPr>
          <w:bCs/>
          <w:sz w:val="28"/>
          <w:szCs w:val="28"/>
        </w:rPr>
        <w:t>Запоріжелектротранс</w:t>
      </w:r>
      <w:proofErr w:type="spellEnd"/>
      <w:r w:rsidRPr="002A6E9D">
        <w:rPr>
          <w:bCs/>
          <w:sz w:val="28"/>
          <w:szCs w:val="28"/>
        </w:rPr>
        <w:t>» - 388,3 </w:t>
      </w:r>
      <w:proofErr w:type="spellStart"/>
      <w:r w:rsidRPr="002A6E9D">
        <w:rPr>
          <w:bCs/>
          <w:sz w:val="28"/>
          <w:szCs w:val="28"/>
        </w:rPr>
        <w:t>млн.грн</w:t>
      </w:r>
      <w:proofErr w:type="spellEnd"/>
      <w:r w:rsidRPr="002A6E9D">
        <w:rPr>
          <w:bCs/>
          <w:sz w:val="28"/>
          <w:szCs w:val="28"/>
        </w:rPr>
        <w:t>. (надано фінансову підтримку підприємству – 257,1 </w:t>
      </w:r>
      <w:proofErr w:type="spellStart"/>
      <w:r w:rsidRPr="002A6E9D">
        <w:rPr>
          <w:bCs/>
          <w:sz w:val="28"/>
          <w:szCs w:val="28"/>
        </w:rPr>
        <w:t>млн.грн</w:t>
      </w:r>
      <w:proofErr w:type="spellEnd"/>
      <w:r w:rsidRPr="002A6E9D">
        <w:rPr>
          <w:bCs/>
          <w:sz w:val="28"/>
          <w:szCs w:val="28"/>
        </w:rPr>
        <w:t xml:space="preserve">.; </w:t>
      </w:r>
      <w:r w:rsidRPr="002A6E9D">
        <w:rPr>
          <w:sz w:val="28"/>
          <w:szCs w:val="28"/>
        </w:rPr>
        <w:t>здійснено видатки на забезпечення виконання</w:t>
      </w:r>
      <w:r w:rsidRPr="002A6E9D">
        <w:rPr>
          <w:color w:val="FF0000"/>
          <w:sz w:val="28"/>
          <w:szCs w:val="28"/>
        </w:rPr>
        <w:t xml:space="preserve"> </w:t>
      </w:r>
      <w:r w:rsidRPr="002A6E9D">
        <w:rPr>
          <w:sz w:val="28"/>
          <w:szCs w:val="28"/>
        </w:rPr>
        <w:t xml:space="preserve">умов договорів фінансового лізингу на придбання автобусів та тролейбусів – 100,8 </w:t>
      </w:r>
      <w:proofErr w:type="spellStart"/>
      <w:r w:rsidRPr="002A6E9D">
        <w:rPr>
          <w:sz w:val="28"/>
          <w:szCs w:val="28"/>
        </w:rPr>
        <w:t>млн.грн</w:t>
      </w:r>
      <w:proofErr w:type="spellEnd"/>
      <w:r w:rsidRPr="002A6E9D">
        <w:rPr>
          <w:sz w:val="28"/>
          <w:szCs w:val="28"/>
        </w:rPr>
        <w:t xml:space="preserve">., капітальний ремонт трамваїв Т-З </w:t>
      </w:r>
      <w:r w:rsidR="00F83BE5" w:rsidRPr="00B14277">
        <w:rPr>
          <w:rFonts w:eastAsia="Calibri"/>
          <w:i/>
          <w:sz w:val="28"/>
          <w:szCs w:val="28"/>
        </w:rPr>
        <w:t>–</w:t>
      </w:r>
      <w:r w:rsidR="00F83BE5">
        <w:rPr>
          <w:rFonts w:eastAsia="Calibri"/>
          <w:i/>
          <w:sz w:val="28"/>
          <w:szCs w:val="28"/>
        </w:rPr>
        <w:t xml:space="preserve"> </w:t>
      </w:r>
      <w:r w:rsidRPr="002A6E9D">
        <w:rPr>
          <w:sz w:val="28"/>
          <w:szCs w:val="28"/>
        </w:rPr>
        <w:t xml:space="preserve">27,3 </w:t>
      </w:r>
      <w:proofErr w:type="spellStart"/>
      <w:r w:rsidRPr="002A6E9D">
        <w:rPr>
          <w:sz w:val="28"/>
          <w:szCs w:val="28"/>
        </w:rPr>
        <w:t>млн.грн</w:t>
      </w:r>
      <w:proofErr w:type="spellEnd"/>
      <w:r w:rsidRPr="002A6E9D">
        <w:rPr>
          <w:sz w:val="28"/>
          <w:szCs w:val="28"/>
        </w:rPr>
        <w:t xml:space="preserve">., придбання  </w:t>
      </w:r>
      <w:r w:rsidRPr="002A6E9D">
        <w:rPr>
          <w:sz w:val="28"/>
          <w:szCs w:val="28"/>
        </w:rPr>
        <w:lastRenderedPageBreak/>
        <w:t xml:space="preserve">тролейбусу з автономним ходом – 2,4 </w:t>
      </w:r>
      <w:proofErr w:type="spellStart"/>
      <w:r w:rsidRPr="002A6E9D">
        <w:rPr>
          <w:sz w:val="28"/>
          <w:szCs w:val="28"/>
        </w:rPr>
        <w:t>млн.грн</w:t>
      </w:r>
      <w:proofErr w:type="spellEnd"/>
      <w:r w:rsidRPr="002A6E9D">
        <w:rPr>
          <w:sz w:val="28"/>
          <w:szCs w:val="28"/>
        </w:rPr>
        <w:t xml:space="preserve">., та кондиціонерів для облаштування міського транспорту </w:t>
      </w:r>
      <w:r w:rsidR="00F83BE5" w:rsidRPr="00B14277">
        <w:rPr>
          <w:rFonts w:eastAsia="Calibri"/>
          <w:i/>
          <w:sz w:val="28"/>
          <w:szCs w:val="28"/>
        </w:rPr>
        <w:t>–</w:t>
      </w:r>
      <w:r w:rsidRPr="002A6E9D">
        <w:rPr>
          <w:sz w:val="28"/>
          <w:szCs w:val="28"/>
        </w:rPr>
        <w:t xml:space="preserve"> 0,7</w:t>
      </w:r>
      <w:r>
        <w:rPr>
          <w:sz w:val="28"/>
          <w:szCs w:val="28"/>
        </w:rPr>
        <w:t xml:space="preserve"> </w:t>
      </w:r>
      <w:proofErr w:type="spellStart"/>
      <w:r w:rsidRPr="002A6E9D">
        <w:rPr>
          <w:sz w:val="28"/>
          <w:szCs w:val="28"/>
        </w:rPr>
        <w:t>млн.грн</w:t>
      </w:r>
      <w:proofErr w:type="spellEnd"/>
      <w:r w:rsidRPr="002A6E9D">
        <w:rPr>
          <w:sz w:val="28"/>
          <w:szCs w:val="28"/>
        </w:rPr>
        <w:t>.</w:t>
      </w:r>
      <w:r w:rsidRPr="002A6E9D">
        <w:rPr>
          <w:bCs/>
          <w:sz w:val="28"/>
          <w:szCs w:val="28"/>
        </w:rPr>
        <w:t>);</w:t>
      </w:r>
    </w:p>
    <w:p w:rsidR="00B34FFB" w:rsidRPr="002A6E9D" w:rsidRDefault="00B34FFB" w:rsidP="00B34FFB">
      <w:pPr>
        <w:pStyle w:val="25"/>
        <w:numPr>
          <w:ilvl w:val="0"/>
          <w:numId w:val="25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2A6E9D">
        <w:rPr>
          <w:sz w:val="28"/>
          <w:szCs w:val="28"/>
        </w:rPr>
        <w:t>на розвиток</w:t>
      </w:r>
      <w:r w:rsidRPr="002A6E9D">
        <w:rPr>
          <w:i/>
          <w:sz w:val="28"/>
          <w:szCs w:val="28"/>
        </w:rPr>
        <w:t xml:space="preserve"> </w:t>
      </w:r>
      <w:proofErr w:type="spellStart"/>
      <w:r w:rsidRPr="002A6E9D">
        <w:rPr>
          <w:sz w:val="28"/>
          <w:szCs w:val="28"/>
        </w:rPr>
        <w:t>КП</w:t>
      </w:r>
      <w:proofErr w:type="spellEnd"/>
      <w:r w:rsidRPr="002A6E9D">
        <w:rPr>
          <w:sz w:val="28"/>
          <w:szCs w:val="28"/>
        </w:rPr>
        <w:t xml:space="preserve"> «Міжнародний аеропорт Запоріжжя» - 201,3 </w:t>
      </w:r>
      <w:proofErr w:type="spellStart"/>
      <w:r w:rsidRPr="002A6E9D">
        <w:rPr>
          <w:sz w:val="28"/>
          <w:szCs w:val="28"/>
        </w:rPr>
        <w:t>млн.грн</w:t>
      </w:r>
      <w:proofErr w:type="spellEnd"/>
      <w:r w:rsidRPr="002A6E9D">
        <w:rPr>
          <w:sz w:val="28"/>
          <w:szCs w:val="28"/>
        </w:rPr>
        <w:t xml:space="preserve">. (профінансовано капітальний ремонт аеродромних покриттів – 150,0 </w:t>
      </w:r>
      <w:proofErr w:type="spellStart"/>
      <w:r w:rsidRPr="002A6E9D">
        <w:rPr>
          <w:sz w:val="28"/>
          <w:szCs w:val="28"/>
        </w:rPr>
        <w:t>млн.грн</w:t>
      </w:r>
      <w:proofErr w:type="spellEnd"/>
      <w:r w:rsidRPr="002A6E9D">
        <w:rPr>
          <w:sz w:val="28"/>
          <w:szCs w:val="28"/>
        </w:rPr>
        <w:t xml:space="preserve">., реконструкцію та технічне переоснащення  радіотехнічних засобів навігації – 25,9 </w:t>
      </w:r>
      <w:proofErr w:type="spellStart"/>
      <w:r w:rsidRPr="002A6E9D">
        <w:rPr>
          <w:sz w:val="28"/>
          <w:szCs w:val="28"/>
        </w:rPr>
        <w:t>млн.грн</w:t>
      </w:r>
      <w:proofErr w:type="spellEnd"/>
      <w:r w:rsidRPr="002A6E9D">
        <w:rPr>
          <w:sz w:val="28"/>
          <w:szCs w:val="28"/>
        </w:rPr>
        <w:t xml:space="preserve">., системи світлосигнального обладнання аеродрому – 6,6 </w:t>
      </w:r>
      <w:proofErr w:type="spellStart"/>
      <w:r w:rsidRPr="002A6E9D">
        <w:rPr>
          <w:sz w:val="28"/>
          <w:szCs w:val="28"/>
        </w:rPr>
        <w:t>млн.грн</w:t>
      </w:r>
      <w:proofErr w:type="spellEnd"/>
      <w:r w:rsidRPr="002A6E9D">
        <w:rPr>
          <w:sz w:val="28"/>
          <w:szCs w:val="28"/>
        </w:rPr>
        <w:t>.,</w:t>
      </w:r>
      <w:r w:rsidRPr="002A6E9D">
        <w:t xml:space="preserve"> </w:t>
      </w:r>
      <w:r w:rsidRPr="002A6E9D">
        <w:rPr>
          <w:sz w:val="28"/>
          <w:szCs w:val="28"/>
        </w:rPr>
        <w:t xml:space="preserve">будівництво зовнішніх мереж водопостачання та каналізації – 17,6 </w:t>
      </w:r>
      <w:proofErr w:type="spellStart"/>
      <w:r w:rsidRPr="002A6E9D">
        <w:rPr>
          <w:sz w:val="28"/>
          <w:szCs w:val="28"/>
        </w:rPr>
        <w:t>млн.грн</w:t>
      </w:r>
      <w:proofErr w:type="spellEnd"/>
      <w:r w:rsidRPr="002A6E9D">
        <w:rPr>
          <w:sz w:val="28"/>
          <w:szCs w:val="28"/>
        </w:rPr>
        <w:t xml:space="preserve">., аеродромного комплексу – 1,2 </w:t>
      </w:r>
      <w:proofErr w:type="spellStart"/>
      <w:r w:rsidRPr="002A6E9D">
        <w:rPr>
          <w:sz w:val="28"/>
          <w:szCs w:val="28"/>
        </w:rPr>
        <w:t>млн.грн</w:t>
      </w:r>
      <w:proofErr w:type="spellEnd"/>
      <w:r w:rsidRPr="002A6E9D">
        <w:rPr>
          <w:sz w:val="28"/>
          <w:szCs w:val="28"/>
        </w:rPr>
        <w:t>.).</w:t>
      </w:r>
    </w:p>
    <w:p w:rsidR="00B34FFB" w:rsidRPr="002A6E9D" w:rsidRDefault="00B34FFB" w:rsidP="00B34FFB">
      <w:pPr>
        <w:pStyle w:val="213"/>
        <w:numPr>
          <w:ilvl w:val="0"/>
          <w:numId w:val="15"/>
        </w:numPr>
        <w:spacing w:after="0" w:line="240" w:lineRule="auto"/>
        <w:ind w:left="0" w:firstLine="709"/>
        <w:jc w:val="both"/>
        <w:outlineLvl w:val="0"/>
        <w:rPr>
          <w:sz w:val="28"/>
          <w:szCs w:val="28"/>
        </w:rPr>
      </w:pPr>
      <w:r w:rsidRPr="002A6E9D">
        <w:rPr>
          <w:sz w:val="28"/>
          <w:szCs w:val="28"/>
        </w:rPr>
        <w:t xml:space="preserve">Видатки бюджету міста на запобігання та ліквідацію наслідків надзвичайних ситуацій техногенного і природного характеру та організацію рятування на водних об’єктах склали </w:t>
      </w:r>
      <w:r>
        <w:rPr>
          <w:sz w:val="28"/>
          <w:szCs w:val="28"/>
        </w:rPr>
        <w:t>14,4</w:t>
      </w:r>
      <w:r w:rsidRPr="002A6E9D">
        <w:rPr>
          <w:sz w:val="28"/>
          <w:szCs w:val="28"/>
        </w:rPr>
        <w:t xml:space="preserve"> </w:t>
      </w:r>
      <w:proofErr w:type="spellStart"/>
      <w:r w:rsidRPr="002A6E9D">
        <w:rPr>
          <w:sz w:val="28"/>
          <w:szCs w:val="28"/>
        </w:rPr>
        <w:t>млн.грн</w:t>
      </w:r>
      <w:proofErr w:type="spellEnd"/>
      <w:r w:rsidRPr="002A6E9D">
        <w:rPr>
          <w:sz w:val="28"/>
          <w:szCs w:val="28"/>
        </w:rPr>
        <w:t xml:space="preserve">., які спрямовано на утримання  аварійно-рятувальної, рятувально-водолазної служб міста та поповнення міського матеріального резерву паливо-мастильними матеріалами. </w:t>
      </w:r>
    </w:p>
    <w:p w:rsidR="007E3214" w:rsidRPr="007E3214" w:rsidRDefault="00B34FFB" w:rsidP="007E3214">
      <w:pPr>
        <w:pStyle w:val="213"/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b/>
          <w:bCs/>
          <w:sz w:val="28"/>
          <w:szCs w:val="28"/>
        </w:rPr>
      </w:pPr>
      <w:r w:rsidRPr="002A6E9D">
        <w:rPr>
          <w:rFonts w:eastAsia="Calibri"/>
          <w:kern w:val="0"/>
          <w:sz w:val="28"/>
          <w:szCs w:val="28"/>
          <w:lang w:eastAsia="ru-RU"/>
        </w:rPr>
        <w:t>В рамках реалізації</w:t>
      </w:r>
      <w:r w:rsidRPr="002A6E9D">
        <w:rPr>
          <w:rFonts w:eastAsia="Calibri"/>
          <w:i/>
          <w:kern w:val="0"/>
          <w:sz w:val="28"/>
          <w:szCs w:val="28"/>
          <w:lang w:eastAsia="ru-RU"/>
        </w:rPr>
        <w:t xml:space="preserve"> Програми забез</w:t>
      </w:r>
      <w:r w:rsidR="007E3214">
        <w:rPr>
          <w:rFonts w:eastAsia="Calibri"/>
          <w:i/>
          <w:kern w:val="0"/>
          <w:sz w:val="28"/>
          <w:szCs w:val="28"/>
          <w:lang w:eastAsia="ru-RU"/>
        </w:rPr>
        <w:t xml:space="preserve">печення молоді міста Запоріжжя </w:t>
      </w:r>
      <w:r w:rsidRPr="002A6E9D">
        <w:rPr>
          <w:rFonts w:eastAsia="Calibri"/>
          <w:i/>
          <w:kern w:val="0"/>
          <w:sz w:val="28"/>
          <w:szCs w:val="28"/>
          <w:lang w:eastAsia="ru-RU"/>
        </w:rPr>
        <w:t xml:space="preserve">житлом  </w:t>
      </w:r>
      <w:r w:rsidRPr="002A6E9D">
        <w:rPr>
          <w:sz w:val="28"/>
          <w:szCs w:val="28"/>
        </w:rPr>
        <w:t xml:space="preserve">надано кредит на придбання житла площею 111,8 </w:t>
      </w:r>
      <w:proofErr w:type="spellStart"/>
      <w:r w:rsidRPr="002A6E9D">
        <w:rPr>
          <w:sz w:val="28"/>
          <w:szCs w:val="28"/>
        </w:rPr>
        <w:t>кв.м</w:t>
      </w:r>
      <w:proofErr w:type="spellEnd"/>
      <w:r w:rsidRPr="002A6E9D">
        <w:rPr>
          <w:sz w:val="28"/>
          <w:szCs w:val="28"/>
        </w:rPr>
        <w:t xml:space="preserve"> на загальну суму</w:t>
      </w:r>
      <w:r w:rsidRPr="002A6E9D">
        <w:rPr>
          <w:rFonts w:eastAsia="Calibri"/>
          <w:kern w:val="0"/>
          <w:sz w:val="28"/>
          <w:szCs w:val="28"/>
          <w:lang w:eastAsia="ru-RU"/>
        </w:rPr>
        <w:t xml:space="preserve"> 1,3 </w:t>
      </w:r>
      <w:proofErr w:type="spellStart"/>
      <w:r w:rsidRPr="002A6E9D">
        <w:rPr>
          <w:rFonts w:eastAsia="Calibri"/>
          <w:kern w:val="0"/>
          <w:sz w:val="28"/>
          <w:szCs w:val="28"/>
          <w:lang w:eastAsia="ru-RU"/>
        </w:rPr>
        <w:t>млн.грн</w:t>
      </w:r>
      <w:proofErr w:type="spellEnd"/>
      <w:r w:rsidRPr="002A6E9D">
        <w:rPr>
          <w:rFonts w:eastAsia="Calibri"/>
          <w:kern w:val="0"/>
          <w:sz w:val="28"/>
          <w:szCs w:val="28"/>
          <w:lang w:eastAsia="ru-RU"/>
        </w:rPr>
        <w:t>.</w:t>
      </w:r>
      <w:r w:rsidRPr="002A6E9D">
        <w:rPr>
          <w:rFonts w:eastAsia="Calibri"/>
          <w:sz w:val="28"/>
          <w:szCs w:val="28"/>
        </w:rPr>
        <w:t xml:space="preserve"> </w:t>
      </w:r>
    </w:p>
    <w:p w:rsidR="00B34FFB" w:rsidRPr="007E3214" w:rsidRDefault="00B34FFB" w:rsidP="007E3214">
      <w:pPr>
        <w:pStyle w:val="213"/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b/>
          <w:bCs/>
          <w:sz w:val="28"/>
          <w:szCs w:val="28"/>
        </w:rPr>
      </w:pPr>
      <w:r w:rsidRPr="007E3214">
        <w:rPr>
          <w:sz w:val="28"/>
          <w:szCs w:val="28"/>
        </w:rPr>
        <w:t xml:space="preserve">На заходи у сфері зв’язку, телекомунікації та інформатики з бюджету спрямовано 23,0 </w:t>
      </w:r>
      <w:proofErr w:type="spellStart"/>
      <w:r w:rsidRPr="007E3214">
        <w:rPr>
          <w:sz w:val="28"/>
          <w:szCs w:val="28"/>
        </w:rPr>
        <w:t>млн.грн</w:t>
      </w:r>
      <w:proofErr w:type="spellEnd"/>
      <w:r w:rsidRPr="007E3214">
        <w:rPr>
          <w:sz w:val="28"/>
          <w:szCs w:val="28"/>
        </w:rPr>
        <w:t xml:space="preserve">., у тому числі на виконання міської цільової </w:t>
      </w:r>
      <w:r w:rsidRPr="007E3214">
        <w:rPr>
          <w:i/>
          <w:sz w:val="28"/>
          <w:szCs w:val="28"/>
        </w:rPr>
        <w:t>Програми «Безпечне місто»</w:t>
      </w:r>
      <w:r w:rsidRPr="007E3214">
        <w:rPr>
          <w:sz w:val="28"/>
          <w:szCs w:val="28"/>
        </w:rPr>
        <w:t xml:space="preserve"> </w:t>
      </w:r>
      <w:r w:rsidR="00F83BE5" w:rsidRPr="007E3214">
        <w:rPr>
          <w:rFonts w:eastAsia="Calibri"/>
          <w:i/>
          <w:sz w:val="28"/>
          <w:szCs w:val="28"/>
        </w:rPr>
        <w:t>–</w:t>
      </w:r>
      <w:r w:rsidRPr="007E3214">
        <w:rPr>
          <w:i/>
          <w:sz w:val="28"/>
          <w:szCs w:val="28"/>
        </w:rPr>
        <w:t xml:space="preserve"> 5,9 </w:t>
      </w:r>
      <w:proofErr w:type="spellStart"/>
      <w:r w:rsidRPr="007E3214">
        <w:rPr>
          <w:i/>
          <w:sz w:val="28"/>
          <w:szCs w:val="28"/>
        </w:rPr>
        <w:t>млн.грн</w:t>
      </w:r>
      <w:proofErr w:type="spellEnd"/>
      <w:r w:rsidRPr="007E3214">
        <w:rPr>
          <w:i/>
          <w:sz w:val="28"/>
          <w:szCs w:val="28"/>
        </w:rPr>
        <w:t>.</w:t>
      </w:r>
      <w:r w:rsidRPr="007E3214">
        <w:rPr>
          <w:rFonts w:eastAsia="Calibri"/>
          <w:sz w:val="28"/>
          <w:szCs w:val="28"/>
        </w:rPr>
        <w:t xml:space="preserve"> (</w:t>
      </w:r>
      <w:r w:rsidRPr="007E3214">
        <w:rPr>
          <w:sz w:val="28"/>
          <w:szCs w:val="28"/>
        </w:rPr>
        <w:t xml:space="preserve">розроблено </w:t>
      </w:r>
      <w:proofErr w:type="spellStart"/>
      <w:r w:rsidRPr="007E3214">
        <w:rPr>
          <w:sz w:val="28"/>
          <w:szCs w:val="28"/>
        </w:rPr>
        <w:t>проєктну</w:t>
      </w:r>
      <w:proofErr w:type="spellEnd"/>
      <w:r w:rsidRPr="007E3214">
        <w:rPr>
          <w:sz w:val="28"/>
          <w:szCs w:val="28"/>
        </w:rPr>
        <w:t xml:space="preserve"> документацію на будівництво систем </w:t>
      </w:r>
      <w:proofErr w:type="spellStart"/>
      <w:r w:rsidRPr="007E3214">
        <w:rPr>
          <w:sz w:val="28"/>
          <w:szCs w:val="28"/>
        </w:rPr>
        <w:t>відеоспостереження</w:t>
      </w:r>
      <w:proofErr w:type="spellEnd"/>
      <w:r w:rsidRPr="007E3214">
        <w:rPr>
          <w:sz w:val="28"/>
          <w:szCs w:val="28"/>
        </w:rPr>
        <w:t xml:space="preserve"> на 28 шкільних об’єктах та придбано програмне забезпечення) та реалізацію заходів </w:t>
      </w:r>
      <w:r w:rsidRPr="007E3214">
        <w:rPr>
          <w:i/>
          <w:sz w:val="28"/>
          <w:szCs w:val="28"/>
        </w:rPr>
        <w:t>Програми "Цифрова стратегія міста на 2017-2020 роки"</w:t>
      </w:r>
      <w:r w:rsidRPr="007E3214">
        <w:rPr>
          <w:sz w:val="28"/>
          <w:szCs w:val="28"/>
        </w:rPr>
        <w:t xml:space="preserve"> – </w:t>
      </w:r>
      <w:r w:rsidRPr="007E3214">
        <w:rPr>
          <w:i/>
          <w:sz w:val="28"/>
          <w:szCs w:val="28"/>
        </w:rPr>
        <w:t>17,1 </w:t>
      </w:r>
      <w:proofErr w:type="spellStart"/>
      <w:r w:rsidRPr="007E3214">
        <w:rPr>
          <w:i/>
          <w:sz w:val="28"/>
          <w:szCs w:val="28"/>
        </w:rPr>
        <w:t>млн.грн</w:t>
      </w:r>
      <w:proofErr w:type="spellEnd"/>
      <w:r w:rsidRPr="007E3214">
        <w:rPr>
          <w:sz w:val="28"/>
          <w:szCs w:val="28"/>
        </w:rPr>
        <w:t xml:space="preserve">. (технічна підтримка та супровід офіційного порталу Запорізької міської ради та його модулів, а також, системи електронного документообігу для виконавчих органів міської ради; витрати на функціонування встановленої системи об`єктного </w:t>
      </w:r>
      <w:proofErr w:type="spellStart"/>
      <w:r w:rsidRPr="007E3214">
        <w:rPr>
          <w:sz w:val="28"/>
          <w:szCs w:val="28"/>
        </w:rPr>
        <w:t>відеоспостереження</w:t>
      </w:r>
      <w:proofErr w:type="spellEnd"/>
      <w:r w:rsidRPr="007E3214">
        <w:rPr>
          <w:sz w:val="28"/>
          <w:szCs w:val="28"/>
        </w:rPr>
        <w:t xml:space="preserve"> (передача даних оптоволоконними мережами та мережею Інтернет, поточний ремонт, технічне обслуговування і наладки комп`ютерного обладнання)</w:t>
      </w:r>
      <w:r w:rsidR="007E3214">
        <w:rPr>
          <w:sz w:val="28"/>
          <w:szCs w:val="28"/>
          <w:lang w:val="ru-RU"/>
        </w:rPr>
        <w:t>.</w:t>
      </w:r>
    </w:p>
    <w:p w:rsidR="00B34FFB" w:rsidRPr="00EB01C4" w:rsidRDefault="00B34FFB" w:rsidP="00B34FFB">
      <w:pPr>
        <w:pStyle w:val="213"/>
        <w:numPr>
          <w:ilvl w:val="0"/>
          <w:numId w:val="15"/>
        </w:numPr>
        <w:spacing w:after="0" w:line="240" w:lineRule="auto"/>
        <w:ind w:left="0" w:firstLine="709"/>
        <w:jc w:val="both"/>
        <w:rPr>
          <w:color w:val="FF0000"/>
          <w:sz w:val="28"/>
          <w:szCs w:val="28"/>
        </w:rPr>
      </w:pPr>
      <w:r w:rsidRPr="00B14277">
        <w:rPr>
          <w:sz w:val="28"/>
          <w:szCs w:val="28"/>
        </w:rPr>
        <w:t>Видатки на виконання заході</w:t>
      </w:r>
      <w:r w:rsidRPr="00B14277">
        <w:rPr>
          <w:i/>
          <w:sz w:val="28"/>
          <w:szCs w:val="28"/>
        </w:rPr>
        <w:t>в Програми фінансування природоохоронних заходів за рахунок екологічних надходжен</w:t>
      </w:r>
      <w:r w:rsidRPr="00B14277">
        <w:rPr>
          <w:rFonts w:eastAsia="Calibri"/>
          <w:i/>
          <w:sz w:val="28"/>
          <w:szCs w:val="28"/>
        </w:rPr>
        <w:t xml:space="preserve">ь </w:t>
      </w:r>
      <w:r w:rsidRPr="00B14277">
        <w:rPr>
          <w:rFonts w:eastAsia="Calibri"/>
          <w:sz w:val="28"/>
          <w:szCs w:val="28"/>
        </w:rPr>
        <w:t>за звітний період  склали</w:t>
      </w:r>
      <w:r w:rsidRPr="00B14277">
        <w:rPr>
          <w:rFonts w:eastAsia="Calibri"/>
          <w:i/>
          <w:sz w:val="28"/>
          <w:szCs w:val="28"/>
        </w:rPr>
        <w:t xml:space="preserve"> – </w:t>
      </w:r>
      <w:r w:rsidRPr="00B14277">
        <w:rPr>
          <w:sz w:val="28"/>
          <w:szCs w:val="28"/>
        </w:rPr>
        <w:t xml:space="preserve">17,7 </w:t>
      </w:r>
      <w:proofErr w:type="spellStart"/>
      <w:r w:rsidRPr="00B14277">
        <w:rPr>
          <w:sz w:val="28"/>
          <w:szCs w:val="28"/>
        </w:rPr>
        <w:t>млн.грн</w:t>
      </w:r>
      <w:proofErr w:type="spellEnd"/>
      <w:r w:rsidRPr="00B14277">
        <w:rPr>
          <w:sz w:val="28"/>
          <w:szCs w:val="28"/>
        </w:rPr>
        <w:t xml:space="preserve">. або 72,9% планових призначень. Продовжено роботи з реконструкції теплиць Запорізького міського ботанічного саду </w:t>
      </w:r>
      <w:r w:rsidR="00F83BE5" w:rsidRPr="00B14277">
        <w:rPr>
          <w:rFonts w:eastAsia="Calibri"/>
          <w:i/>
          <w:sz w:val="28"/>
          <w:szCs w:val="28"/>
        </w:rPr>
        <w:t>–</w:t>
      </w:r>
      <w:r w:rsidRPr="00B14277">
        <w:rPr>
          <w:sz w:val="28"/>
          <w:szCs w:val="28"/>
        </w:rPr>
        <w:t xml:space="preserve"> 16,5 </w:t>
      </w:r>
      <w:proofErr w:type="spellStart"/>
      <w:r w:rsidRPr="00B14277">
        <w:rPr>
          <w:sz w:val="28"/>
          <w:szCs w:val="28"/>
        </w:rPr>
        <w:t>млн.грн</w:t>
      </w:r>
      <w:proofErr w:type="spellEnd"/>
      <w:r w:rsidRPr="00B14277">
        <w:rPr>
          <w:sz w:val="28"/>
          <w:szCs w:val="28"/>
        </w:rPr>
        <w:t xml:space="preserve">., виконано роботи з озеленення міста </w:t>
      </w:r>
      <w:r w:rsidR="00F83BE5" w:rsidRPr="00B14277">
        <w:rPr>
          <w:rFonts w:eastAsia="Calibri"/>
          <w:i/>
          <w:sz w:val="28"/>
          <w:szCs w:val="28"/>
        </w:rPr>
        <w:t>–</w:t>
      </w:r>
      <w:r w:rsidRPr="00B14277">
        <w:rPr>
          <w:sz w:val="28"/>
          <w:szCs w:val="28"/>
        </w:rPr>
        <w:t xml:space="preserve"> 0,7 </w:t>
      </w:r>
      <w:proofErr w:type="spellStart"/>
      <w:r w:rsidRPr="00B14277">
        <w:rPr>
          <w:sz w:val="28"/>
          <w:szCs w:val="28"/>
        </w:rPr>
        <w:t>млн.грн</w:t>
      </w:r>
      <w:proofErr w:type="spellEnd"/>
      <w:r w:rsidRPr="00B14277">
        <w:rPr>
          <w:sz w:val="28"/>
          <w:szCs w:val="28"/>
        </w:rPr>
        <w:t xml:space="preserve">., проведено заходи з підвищення рівня суспільної екологічної свідомості тощо </w:t>
      </w:r>
      <w:r w:rsidR="00F83BE5" w:rsidRPr="00B14277">
        <w:rPr>
          <w:rFonts w:eastAsia="Calibri"/>
          <w:i/>
          <w:sz w:val="28"/>
          <w:szCs w:val="28"/>
        </w:rPr>
        <w:t>–</w:t>
      </w:r>
      <w:r w:rsidRPr="00B14277">
        <w:rPr>
          <w:sz w:val="28"/>
          <w:szCs w:val="28"/>
        </w:rPr>
        <w:t xml:space="preserve"> 0,5 </w:t>
      </w:r>
      <w:proofErr w:type="spellStart"/>
      <w:r w:rsidRPr="00B14277">
        <w:rPr>
          <w:sz w:val="28"/>
          <w:szCs w:val="28"/>
        </w:rPr>
        <w:t>млн.грн</w:t>
      </w:r>
      <w:proofErr w:type="spellEnd"/>
      <w:r w:rsidRPr="00B14277">
        <w:rPr>
          <w:color w:val="FF0000"/>
          <w:sz w:val="28"/>
          <w:szCs w:val="28"/>
        </w:rPr>
        <w:t>.</w:t>
      </w:r>
    </w:p>
    <w:p w:rsidR="001F1AC0" w:rsidRPr="00F83BE5" w:rsidRDefault="00D6537E" w:rsidP="001F1AC0">
      <w:pPr>
        <w:ind w:firstLine="709"/>
        <w:jc w:val="both"/>
        <w:rPr>
          <w:sz w:val="28"/>
          <w:szCs w:val="28"/>
          <w:lang w:val="uk-UA"/>
        </w:rPr>
      </w:pPr>
      <w:r w:rsidRPr="00F83BE5">
        <w:rPr>
          <w:sz w:val="28"/>
          <w:szCs w:val="28"/>
          <w:lang w:val="uk-UA"/>
        </w:rPr>
        <w:t xml:space="preserve">За даними звітності про виконання бюджету міста </w:t>
      </w:r>
      <w:r w:rsidR="001F1AC0" w:rsidRPr="00F83BE5">
        <w:rPr>
          <w:sz w:val="28"/>
          <w:szCs w:val="28"/>
          <w:lang w:val="uk-UA"/>
        </w:rPr>
        <w:t xml:space="preserve">кредиторська заборгованість розпорядників та одержувачів коштів бюджету міста на кінець звітного періоду в цілому склала </w:t>
      </w:r>
      <w:r w:rsidR="008821E2">
        <w:rPr>
          <w:sz w:val="28"/>
          <w:szCs w:val="28"/>
          <w:lang w:val="uk-UA"/>
        </w:rPr>
        <w:t>40,0</w:t>
      </w:r>
      <w:r w:rsidR="001F1AC0" w:rsidRPr="00F83BE5">
        <w:rPr>
          <w:sz w:val="28"/>
          <w:szCs w:val="28"/>
          <w:lang w:val="uk-UA"/>
        </w:rPr>
        <w:t> </w:t>
      </w:r>
      <w:proofErr w:type="spellStart"/>
      <w:r w:rsidR="001F1AC0" w:rsidRPr="00F83BE5">
        <w:rPr>
          <w:sz w:val="28"/>
          <w:szCs w:val="28"/>
          <w:lang w:val="uk-UA"/>
        </w:rPr>
        <w:t>млн.грн</w:t>
      </w:r>
      <w:proofErr w:type="spellEnd"/>
      <w:r w:rsidR="001F1AC0" w:rsidRPr="00F83BE5">
        <w:rPr>
          <w:sz w:val="28"/>
          <w:szCs w:val="28"/>
          <w:lang w:val="uk-UA"/>
        </w:rPr>
        <w:t xml:space="preserve">., що на </w:t>
      </w:r>
      <w:r w:rsidR="008821E2">
        <w:rPr>
          <w:sz w:val="28"/>
          <w:szCs w:val="28"/>
          <w:lang w:val="uk-UA"/>
        </w:rPr>
        <w:t>38,4</w:t>
      </w:r>
      <w:r w:rsidR="001F1AC0" w:rsidRPr="00F83BE5">
        <w:rPr>
          <w:sz w:val="28"/>
          <w:szCs w:val="28"/>
          <w:lang w:val="uk-UA"/>
        </w:rPr>
        <w:t> </w:t>
      </w:r>
      <w:proofErr w:type="spellStart"/>
      <w:r w:rsidR="001F1AC0" w:rsidRPr="00F83BE5">
        <w:rPr>
          <w:sz w:val="28"/>
          <w:szCs w:val="28"/>
          <w:lang w:val="uk-UA"/>
        </w:rPr>
        <w:t>млн.грн</w:t>
      </w:r>
      <w:proofErr w:type="spellEnd"/>
      <w:r w:rsidR="001F1AC0" w:rsidRPr="00F83BE5">
        <w:rPr>
          <w:sz w:val="28"/>
          <w:szCs w:val="28"/>
          <w:lang w:val="uk-UA"/>
        </w:rPr>
        <w:t xml:space="preserve">. більше її обсягу на початок року, в тому числі по загальному фонду бюджету – </w:t>
      </w:r>
      <w:r w:rsidR="00F83BE5" w:rsidRPr="00F83BE5">
        <w:rPr>
          <w:sz w:val="28"/>
          <w:szCs w:val="28"/>
          <w:lang w:val="uk-UA"/>
        </w:rPr>
        <w:t>38,5</w:t>
      </w:r>
      <w:r w:rsidR="001F1AC0" w:rsidRPr="00F83BE5">
        <w:rPr>
          <w:sz w:val="28"/>
          <w:szCs w:val="28"/>
          <w:lang w:val="uk-UA"/>
        </w:rPr>
        <w:t> </w:t>
      </w:r>
      <w:proofErr w:type="spellStart"/>
      <w:r w:rsidR="001F1AC0" w:rsidRPr="00F83BE5">
        <w:rPr>
          <w:sz w:val="28"/>
          <w:szCs w:val="28"/>
          <w:lang w:val="uk-UA"/>
        </w:rPr>
        <w:t>млн.грн</w:t>
      </w:r>
      <w:proofErr w:type="spellEnd"/>
      <w:r w:rsidR="001F1AC0" w:rsidRPr="00F83BE5">
        <w:rPr>
          <w:sz w:val="28"/>
          <w:szCs w:val="28"/>
          <w:lang w:val="uk-UA"/>
        </w:rPr>
        <w:t xml:space="preserve">. (з яких прострочена </w:t>
      </w:r>
      <w:r w:rsidR="00F83BE5" w:rsidRPr="00F83BE5">
        <w:rPr>
          <w:sz w:val="28"/>
          <w:szCs w:val="28"/>
          <w:lang w:val="uk-UA"/>
        </w:rPr>
        <w:t>1</w:t>
      </w:r>
      <w:r w:rsidR="001F1AC0" w:rsidRPr="00F83BE5">
        <w:rPr>
          <w:sz w:val="28"/>
          <w:szCs w:val="28"/>
          <w:lang w:val="uk-UA"/>
        </w:rPr>
        <w:t>,</w:t>
      </w:r>
      <w:r w:rsidR="008821E2">
        <w:rPr>
          <w:sz w:val="28"/>
          <w:szCs w:val="28"/>
          <w:lang w:val="uk-UA"/>
        </w:rPr>
        <w:t>1</w:t>
      </w:r>
      <w:r w:rsidR="001F1AC0" w:rsidRPr="00F83BE5">
        <w:rPr>
          <w:sz w:val="28"/>
          <w:szCs w:val="28"/>
          <w:lang w:val="uk-UA"/>
        </w:rPr>
        <w:t> </w:t>
      </w:r>
      <w:proofErr w:type="spellStart"/>
      <w:r w:rsidR="001F1AC0" w:rsidRPr="00F83BE5">
        <w:rPr>
          <w:sz w:val="28"/>
          <w:szCs w:val="28"/>
          <w:lang w:val="uk-UA"/>
        </w:rPr>
        <w:t>млн.грн</w:t>
      </w:r>
      <w:proofErr w:type="spellEnd"/>
      <w:r w:rsidR="001F1AC0" w:rsidRPr="00F83BE5">
        <w:rPr>
          <w:sz w:val="28"/>
          <w:szCs w:val="28"/>
          <w:lang w:val="uk-UA"/>
        </w:rPr>
        <w:t>.), спеціальному фонду – 1,5 </w:t>
      </w:r>
      <w:proofErr w:type="spellStart"/>
      <w:r w:rsidR="001F1AC0" w:rsidRPr="00F83BE5">
        <w:rPr>
          <w:sz w:val="28"/>
          <w:szCs w:val="28"/>
          <w:lang w:val="uk-UA"/>
        </w:rPr>
        <w:t>млн.грн</w:t>
      </w:r>
      <w:proofErr w:type="spellEnd"/>
      <w:r w:rsidR="001F1AC0" w:rsidRPr="00F83BE5">
        <w:rPr>
          <w:sz w:val="28"/>
          <w:szCs w:val="28"/>
          <w:lang w:val="uk-UA"/>
        </w:rPr>
        <w:t xml:space="preserve">. (прострочена). Причиною наявності заборгованості стало зменшення обсягів надходжень до бюджету міста через введення обмежувальних заходів у зв’язку з поширенням </w:t>
      </w:r>
      <w:proofErr w:type="spellStart"/>
      <w:r w:rsidR="001F1AC0" w:rsidRPr="00F83BE5">
        <w:rPr>
          <w:sz w:val="28"/>
          <w:szCs w:val="28"/>
          <w:lang w:val="uk-UA"/>
        </w:rPr>
        <w:t>короновірусної</w:t>
      </w:r>
      <w:proofErr w:type="spellEnd"/>
      <w:r w:rsidR="001F1AC0" w:rsidRPr="00F83BE5">
        <w:rPr>
          <w:sz w:val="28"/>
          <w:szCs w:val="28"/>
          <w:lang w:val="uk-UA"/>
        </w:rPr>
        <w:t xml:space="preserve"> хвороби та надання деяких податкових пільг для підтримки бізнесу.</w:t>
      </w:r>
    </w:p>
    <w:p w:rsidR="007E3214" w:rsidRPr="001A4981" w:rsidRDefault="007E3214" w:rsidP="001F1AC0">
      <w:pPr>
        <w:pStyle w:val="21"/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7E3214" w:rsidRDefault="007E3214" w:rsidP="005C73A0">
      <w:pPr>
        <w:pStyle w:val="2"/>
        <w:spacing w:after="0" w:line="24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</w:t>
      </w:r>
      <w:r w:rsidR="005C73A0" w:rsidRPr="00F83BE5">
        <w:rPr>
          <w:sz w:val="28"/>
          <w:szCs w:val="28"/>
          <w:lang w:val="uk-UA"/>
        </w:rPr>
        <w:t xml:space="preserve"> департаменту фінансової</w:t>
      </w:r>
    </w:p>
    <w:p w:rsidR="005C73A0" w:rsidRPr="007B582D" w:rsidRDefault="005C73A0" w:rsidP="005C73A0">
      <w:pPr>
        <w:pStyle w:val="2"/>
        <w:spacing w:after="0" w:line="240" w:lineRule="auto"/>
        <w:ind w:left="0"/>
        <w:jc w:val="both"/>
        <w:rPr>
          <w:sz w:val="28"/>
          <w:szCs w:val="28"/>
          <w:lang w:val="uk-UA"/>
        </w:rPr>
      </w:pPr>
      <w:r w:rsidRPr="00F83BE5">
        <w:rPr>
          <w:sz w:val="28"/>
          <w:szCs w:val="28"/>
          <w:lang w:val="uk-UA"/>
        </w:rPr>
        <w:t xml:space="preserve">та бюджетної політики </w:t>
      </w:r>
      <w:r w:rsidR="007E3214">
        <w:rPr>
          <w:sz w:val="28"/>
          <w:szCs w:val="28"/>
          <w:lang w:val="uk-UA"/>
        </w:rPr>
        <w:t>міської ради</w:t>
      </w:r>
      <w:r w:rsidR="007E3214">
        <w:rPr>
          <w:sz w:val="28"/>
          <w:szCs w:val="28"/>
          <w:lang w:val="uk-UA"/>
        </w:rPr>
        <w:tab/>
      </w:r>
      <w:r w:rsidR="007E3214">
        <w:rPr>
          <w:sz w:val="28"/>
          <w:szCs w:val="28"/>
          <w:lang w:val="uk-UA"/>
        </w:rPr>
        <w:tab/>
        <w:t xml:space="preserve">                              </w:t>
      </w:r>
      <w:r w:rsidR="007E3214">
        <w:rPr>
          <w:sz w:val="28"/>
          <w:szCs w:val="28"/>
          <w:lang w:val="uk-UA"/>
        </w:rPr>
        <w:tab/>
        <w:t xml:space="preserve">О.А </w:t>
      </w:r>
      <w:proofErr w:type="spellStart"/>
      <w:r w:rsidR="007E3214">
        <w:rPr>
          <w:sz w:val="28"/>
          <w:szCs w:val="28"/>
          <w:lang w:val="uk-UA"/>
        </w:rPr>
        <w:t>Вагіс</w:t>
      </w:r>
      <w:proofErr w:type="spellEnd"/>
    </w:p>
    <w:sectPr w:rsidR="005C73A0" w:rsidRPr="007B582D" w:rsidSect="005E7C63">
      <w:headerReference w:type="even" r:id="rId17"/>
      <w:headerReference w:type="default" r:id="rId18"/>
      <w:pgSz w:w="11906" w:h="16838"/>
      <w:pgMar w:top="851" w:right="851" w:bottom="851" w:left="1418" w:header="53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3C2" w:rsidRDefault="001633C2">
      <w:r>
        <w:separator/>
      </w:r>
    </w:p>
  </w:endnote>
  <w:endnote w:type="continuationSeparator" w:id="0">
    <w:p w:rsidR="001633C2" w:rsidRDefault="001633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3C2" w:rsidRDefault="001633C2">
      <w:r>
        <w:separator/>
      </w:r>
    </w:p>
  </w:footnote>
  <w:footnote w:type="continuationSeparator" w:id="0">
    <w:p w:rsidR="001633C2" w:rsidRDefault="001633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187" w:rsidRDefault="00B808C2" w:rsidP="009A0811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6518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65187" w:rsidRDefault="00B65187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187" w:rsidRDefault="00B808C2" w:rsidP="009A0811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65187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31ECB">
      <w:rPr>
        <w:rStyle w:val="aa"/>
        <w:noProof/>
      </w:rPr>
      <w:t>11</w:t>
    </w:r>
    <w:r>
      <w:rPr>
        <w:rStyle w:val="aa"/>
      </w:rPr>
      <w:fldChar w:fldCharType="end"/>
    </w:r>
  </w:p>
  <w:p w:rsidR="00B65187" w:rsidRDefault="00B6518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264CF"/>
    <w:multiLevelType w:val="hybridMultilevel"/>
    <w:tmpl w:val="0DBAED3E"/>
    <w:lvl w:ilvl="0" w:tplc="7A2A2A8E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">
    <w:nsid w:val="05826F6D"/>
    <w:multiLevelType w:val="hybridMultilevel"/>
    <w:tmpl w:val="A69096C0"/>
    <w:lvl w:ilvl="0" w:tplc="8E36402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8FF5C17"/>
    <w:multiLevelType w:val="hybridMultilevel"/>
    <w:tmpl w:val="E0CED3B4"/>
    <w:lvl w:ilvl="0" w:tplc="1A30149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">
    <w:nsid w:val="0AA6423D"/>
    <w:multiLevelType w:val="hybridMultilevel"/>
    <w:tmpl w:val="B364A078"/>
    <w:lvl w:ilvl="0" w:tplc="D1E85DB0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8E6210"/>
    <w:multiLevelType w:val="hybridMultilevel"/>
    <w:tmpl w:val="9AB456A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792BF9"/>
    <w:multiLevelType w:val="hybridMultilevel"/>
    <w:tmpl w:val="04521904"/>
    <w:lvl w:ilvl="0" w:tplc="8DC8AAC6">
      <w:start w:val="2011"/>
      <w:numFmt w:val="bullet"/>
      <w:lvlText w:val="-"/>
      <w:lvlJc w:val="left"/>
      <w:pPr>
        <w:tabs>
          <w:tab w:val="num" w:pos="1698"/>
        </w:tabs>
        <w:ind w:left="1698" w:hanging="9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1C0349C0"/>
    <w:multiLevelType w:val="hybridMultilevel"/>
    <w:tmpl w:val="C42EA9A0"/>
    <w:lvl w:ilvl="0" w:tplc="CD2A47D6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D7A07F8"/>
    <w:multiLevelType w:val="hybridMultilevel"/>
    <w:tmpl w:val="C6880C36"/>
    <w:lvl w:ilvl="0" w:tplc="46FC9FE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2F047971"/>
    <w:multiLevelType w:val="hybridMultilevel"/>
    <w:tmpl w:val="8FC2858E"/>
    <w:lvl w:ilvl="0" w:tplc="24C86A20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D0F1E85"/>
    <w:multiLevelType w:val="hybridMultilevel"/>
    <w:tmpl w:val="A4D65496"/>
    <w:lvl w:ilvl="0" w:tplc="658C4228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41E6769"/>
    <w:multiLevelType w:val="hybridMultilevel"/>
    <w:tmpl w:val="6E0059D8"/>
    <w:lvl w:ilvl="0" w:tplc="3100512C">
      <w:start w:val="201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49D66745"/>
    <w:multiLevelType w:val="hybridMultilevel"/>
    <w:tmpl w:val="185E33C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4A3C2DA6"/>
    <w:multiLevelType w:val="hybridMultilevel"/>
    <w:tmpl w:val="3CA044E2"/>
    <w:lvl w:ilvl="0" w:tplc="CF80F4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EA30D42"/>
    <w:multiLevelType w:val="hybridMultilevel"/>
    <w:tmpl w:val="D19E37C0"/>
    <w:lvl w:ilvl="0" w:tplc="604245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531A603B"/>
    <w:multiLevelType w:val="hybridMultilevel"/>
    <w:tmpl w:val="67A0FDEE"/>
    <w:lvl w:ilvl="0" w:tplc="B1D600F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7DA02B6"/>
    <w:multiLevelType w:val="hybridMultilevel"/>
    <w:tmpl w:val="25E2966C"/>
    <w:lvl w:ilvl="0" w:tplc="CF80F4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AFB2A26"/>
    <w:multiLevelType w:val="hybridMultilevel"/>
    <w:tmpl w:val="D81666BA"/>
    <w:lvl w:ilvl="0" w:tplc="4E94EE4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6082334B"/>
    <w:multiLevelType w:val="hybridMultilevel"/>
    <w:tmpl w:val="F814B898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51C2B5C"/>
    <w:multiLevelType w:val="hybridMultilevel"/>
    <w:tmpl w:val="3BB6FD86"/>
    <w:lvl w:ilvl="0" w:tplc="0520EA26">
      <w:start w:val="5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68683177"/>
    <w:multiLevelType w:val="hybridMultilevel"/>
    <w:tmpl w:val="FE08130C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6A9E747F"/>
    <w:multiLevelType w:val="hybridMultilevel"/>
    <w:tmpl w:val="DEBA2A4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1">
    <w:nsid w:val="6E24273A"/>
    <w:multiLevelType w:val="hybridMultilevel"/>
    <w:tmpl w:val="F7CAABCC"/>
    <w:lvl w:ilvl="0" w:tplc="FD7ADB92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>
    <w:nsid w:val="6E6912FD"/>
    <w:multiLevelType w:val="hybridMultilevel"/>
    <w:tmpl w:val="C0341D42"/>
    <w:lvl w:ilvl="0" w:tplc="CF80F47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>
    <w:nsid w:val="762E0E24"/>
    <w:multiLevelType w:val="hybridMultilevel"/>
    <w:tmpl w:val="8068922E"/>
    <w:lvl w:ilvl="0" w:tplc="4C9A42E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4">
    <w:nsid w:val="7A4A4E72"/>
    <w:multiLevelType w:val="hybridMultilevel"/>
    <w:tmpl w:val="3C5017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FAC32DD"/>
    <w:multiLevelType w:val="hybridMultilevel"/>
    <w:tmpl w:val="FF2CFA3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FFD67D3"/>
    <w:multiLevelType w:val="hybridMultilevel"/>
    <w:tmpl w:val="8C785538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0"/>
  </w:num>
  <w:num w:numId="5">
    <w:abstractNumId w:val="2"/>
  </w:num>
  <w:num w:numId="6">
    <w:abstractNumId w:val="14"/>
  </w:num>
  <w:num w:numId="7">
    <w:abstractNumId w:val="23"/>
  </w:num>
  <w:num w:numId="8">
    <w:abstractNumId w:val="13"/>
  </w:num>
  <w:num w:numId="9">
    <w:abstractNumId w:val="7"/>
  </w:num>
  <w:num w:numId="10">
    <w:abstractNumId w:val="21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7"/>
  </w:num>
  <w:num w:numId="17">
    <w:abstractNumId w:val="19"/>
  </w:num>
  <w:num w:numId="18">
    <w:abstractNumId w:val="11"/>
  </w:num>
  <w:num w:numId="19">
    <w:abstractNumId w:val="22"/>
  </w:num>
  <w:num w:numId="20">
    <w:abstractNumId w:val="12"/>
  </w:num>
  <w:num w:numId="21">
    <w:abstractNumId w:val="15"/>
  </w:num>
  <w:num w:numId="22">
    <w:abstractNumId w:val="26"/>
  </w:num>
  <w:num w:numId="23">
    <w:abstractNumId w:val="18"/>
  </w:num>
  <w:num w:numId="24">
    <w:abstractNumId w:val="8"/>
  </w:num>
  <w:num w:numId="25">
    <w:abstractNumId w:val="16"/>
  </w:num>
  <w:num w:numId="26">
    <w:abstractNumId w:val="6"/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3229"/>
    <w:rsid w:val="0000139B"/>
    <w:rsid w:val="00002C3E"/>
    <w:rsid w:val="0000461B"/>
    <w:rsid w:val="00004AD9"/>
    <w:rsid w:val="00004CDB"/>
    <w:rsid w:val="00012F00"/>
    <w:rsid w:val="00013EE8"/>
    <w:rsid w:val="000140BC"/>
    <w:rsid w:val="00014909"/>
    <w:rsid w:val="00014D8E"/>
    <w:rsid w:val="000175C6"/>
    <w:rsid w:val="00017686"/>
    <w:rsid w:val="00021459"/>
    <w:rsid w:val="00021D45"/>
    <w:rsid w:val="00022CD2"/>
    <w:rsid w:val="00024092"/>
    <w:rsid w:val="00026492"/>
    <w:rsid w:val="000300B0"/>
    <w:rsid w:val="0003412C"/>
    <w:rsid w:val="00034638"/>
    <w:rsid w:val="000349FE"/>
    <w:rsid w:val="00034FD6"/>
    <w:rsid w:val="00035312"/>
    <w:rsid w:val="00035FDB"/>
    <w:rsid w:val="00036CB4"/>
    <w:rsid w:val="0003703B"/>
    <w:rsid w:val="0004031D"/>
    <w:rsid w:val="000422F9"/>
    <w:rsid w:val="00046A7B"/>
    <w:rsid w:val="00050D58"/>
    <w:rsid w:val="00050F60"/>
    <w:rsid w:val="000527BF"/>
    <w:rsid w:val="00052E69"/>
    <w:rsid w:val="00055598"/>
    <w:rsid w:val="00055898"/>
    <w:rsid w:val="000565D4"/>
    <w:rsid w:val="000566F5"/>
    <w:rsid w:val="000569B4"/>
    <w:rsid w:val="0005756D"/>
    <w:rsid w:val="00057602"/>
    <w:rsid w:val="000602F8"/>
    <w:rsid w:val="0006283D"/>
    <w:rsid w:val="00063C53"/>
    <w:rsid w:val="00063DF6"/>
    <w:rsid w:val="00063F5B"/>
    <w:rsid w:val="00064255"/>
    <w:rsid w:val="0006426B"/>
    <w:rsid w:val="00065FB2"/>
    <w:rsid w:val="000674F0"/>
    <w:rsid w:val="00067734"/>
    <w:rsid w:val="00067838"/>
    <w:rsid w:val="00067979"/>
    <w:rsid w:val="00071911"/>
    <w:rsid w:val="000764E4"/>
    <w:rsid w:val="00083D58"/>
    <w:rsid w:val="0008595D"/>
    <w:rsid w:val="00090599"/>
    <w:rsid w:val="00090E8B"/>
    <w:rsid w:val="0009117C"/>
    <w:rsid w:val="00091373"/>
    <w:rsid w:val="00092D44"/>
    <w:rsid w:val="00093FD8"/>
    <w:rsid w:val="00097B08"/>
    <w:rsid w:val="000A1309"/>
    <w:rsid w:val="000A30DB"/>
    <w:rsid w:val="000A352B"/>
    <w:rsid w:val="000A364F"/>
    <w:rsid w:val="000B2A00"/>
    <w:rsid w:val="000B42F8"/>
    <w:rsid w:val="000B44FF"/>
    <w:rsid w:val="000B4B65"/>
    <w:rsid w:val="000B527C"/>
    <w:rsid w:val="000B5BF8"/>
    <w:rsid w:val="000B5D0D"/>
    <w:rsid w:val="000B6E27"/>
    <w:rsid w:val="000C2B02"/>
    <w:rsid w:val="000C36E7"/>
    <w:rsid w:val="000C45CF"/>
    <w:rsid w:val="000C507A"/>
    <w:rsid w:val="000C50CA"/>
    <w:rsid w:val="000C5129"/>
    <w:rsid w:val="000C56E1"/>
    <w:rsid w:val="000C651B"/>
    <w:rsid w:val="000D08D3"/>
    <w:rsid w:val="000D165E"/>
    <w:rsid w:val="000D2BED"/>
    <w:rsid w:val="000D4396"/>
    <w:rsid w:val="000D538C"/>
    <w:rsid w:val="000D715A"/>
    <w:rsid w:val="000E186A"/>
    <w:rsid w:val="000E1BAE"/>
    <w:rsid w:val="000E20AE"/>
    <w:rsid w:val="000E23CF"/>
    <w:rsid w:val="000E4D11"/>
    <w:rsid w:val="000E69F0"/>
    <w:rsid w:val="000F23BA"/>
    <w:rsid w:val="000F2AF0"/>
    <w:rsid w:val="000F4103"/>
    <w:rsid w:val="000F50B3"/>
    <w:rsid w:val="000F54FD"/>
    <w:rsid w:val="000F7427"/>
    <w:rsid w:val="000F7944"/>
    <w:rsid w:val="000F7C74"/>
    <w:rsid w:val="00104165"/>
    <w:rsid w:val="001048F7"/>
    <w:rsid w:val="0010591A"/>
    <w:rsid w:val="0010686A"/>
    <w:rsid w:val="00107636"/>
    <w:rsid w:val="001077D8"/>
    <w:rsid w:val="00107C3B"/>
    <w:rsid w:val="001103EE"/>
    <w:rsid w:val="00110868"/>
    <w:rsid w:val="00111615"/>
    <w:rsid w:val="00111C9E"/>
    <w:rsid w:val="00111EC8"/>
    <w:rsid w:val="00113740"/>
    <w:rsid w:val="00113D5D"/>
    <w:rsid w:val="001144F8"/>
    <w:rsid w:val="001171C9"/>
    <w:rsid w:val="001173C5"/>
    <w:rsid w:val="001174D4"/>
    <w:rsid w:val="00117DF8"/>
    <w:rsid w:val="001200F8"/>
    <w:rsid w:val="00120CBE"/>
    <w:rsid w:val="0012165D"/>
    <w:rsid w:val="00123372"/>
    <w:rsid w:val="00126736"/>
    <w:rsid w:val="00126C9E"/>
    <w:rsid w:val="001304BA"/>
    <w:rsid w:val="00130997"/>
    <w:rsid w:val="00131E81"/>
    <w:rsid w:val="001329DB"/>
    <w:rsid w:val="00132C4E"/>
    <w:rsid w:val="00132F2A"/>
    <w:rsid w:val="001330AA"/>
    <w:rsid w:val="0013319E"/>
    <w:rsid w:val="00134B31"/>
    <w:rsid w:val="00135CB1"/>
    <w:rsid w:val="00135F68"/>
    <w:rsid w:val="001361B2"/>
    <w:rsid w:val="001365B6"/>
    <w:rsid w:val="001412CB"/>
    <w:rsid w:val="00142DF8"/>
    <w:rsid w:val="00142F65"/>
    <w:rsid w:val="001431AE"/>
    <w:rsid w:val="0014601B"/>
    <w:rsid w:val="00147891"/>
    <w:rsid w:val="001501D9"/>
    <w:rsid w:val="00150E9B"/>
    <w:rsid w:val="00150EBA"/>
    <w:rsid w:val="00151A72"/>
    <w:rsid w:val="00151C7C"/>
    <w:rsid w:val="00154DCD"/>
    <w:rsid w:val="00155BD9"/>
    <w:rsid w:val="001568DD"/>
    <w:rsid w:val="001621E3"/>
    <w:rsid w:val="0016267A"/>
    <w:rsid w:val="001633C2"/>
    <w:rsid w:val="0016343E"/>
    <w:rsid w:val="00165238"/>
    <w:rsid w:val="00165A80"/>
    <w:rsid w:val="00165BAF"/>
    <w:rsid w:val="0017178C"/>
    <w:rsid w:val="0017417E"/>
    <w:rsid w:val="00180467"/>
    <w:rsid w:val="001812AC"/>
    <w:rsid w:val="00181753"/>
    <w:rsid w:val="0018219A"/>
    <w:rsid w:val="00183AD5"/>
    <w:rsid w:val="00185319"/>
    <w:rsid w:val="001866CD"/>
    <w:rsid w:val="00186EDF"/>
    <w:rsid w:val="001879F4"/>
    <w:rsid w:val="00187FC3"/>
    <w:rsid w:val="001902E2"/>
    <w:rsid w:val="0019049D"/>
    <w:rsid w:val="001916B4"/>
    <w:rsid w:val="00192E49"/>
    <w:rsid w:val="001955A5"/>
    <w:rsid w:val="001957BE"/>
    <w:rsid w:val="001A0E81"/>
    <w:rsid w:val="001A254E"/>
    <w:rsid w:val="001A4981"/>
    <w:rsid w:val="001A6E20"/>
    <w:rsid w:val="001A79AF"/>
    <w:rsid w:val="001B10F5"/>
    <w:rsid w:val="001B17DE"/>
    <w:rsid w:val="001B1AA0"/>
    <w:rsid w:val="001B1C6D"/>
    <w:rsid w:val="001B236A"/>
    <w:rsid w:val="001B4539"/>
    <w:rsid w:val="001B5D4F"/>
    <w:rsid w:val="001B63E2"/>
    <w:rsid w:val="001B6FBA"/>
    <w:rsid w:val="001C0752"/>
    <w:rsid w:val="001C17EE"/>
    <w:rsid w:val="001C5126"/>
    <w:rsid w:val="001C52B3"/>
    <w:rsid w:val="001D28CA"/>
    <w:rsid w:val="001D35D3"/>
    <w:rsid w:val="001D5B2E"/>
    <w:rsid w:val="001D6070"/>
    <w:rsid w:val="001D6681"/>
    <w:rsid w:val="001D7990"/>
    <w:rsid w:val="001E03DA"/>
    <w:rsid w:val="001E3AB5"/>
    <w:rsid w:val="001E3D1D"/>
    <w:rsid w:val="001E557C"/>
    <w:rsid w:val="001E5E8E"/>
    <w:rsid w:val="001E6295"/>
    <w:rsid w:val="001E6CAC"/>
    <w:rsid w:val="001F049C"/>
    <w:rsid w:val="001F1AC0"/>
    <w:rsid w:val="001F2B70"/>
    <w:rsid w:val="001F33E8"/>
    <w:rsid w:val="001F415D"/>
    <w:rsid w:val="001F41C8"/>
    <w:rsid w:val="001F433D"/>
    <w:rsid w:val="001F652E"/>
    <w:rsid w:val="001F6EF4"/>
    <w:rsid w:val="001F7293"/>
    <w:rsid w:val="00202335"/>
    <w:rsid w:val="00202F90"/>
    <w:rsid w:val="00204BF7"/>
    <w:rsid w:val="00205000"/>
    <w:rsid w:val="002051C6"/>
    <w:rsid w:val="002053D6"/>
    <w:rsid w:val="00205BE2"/>
    <w:rsid w:val="002069AC"/>
    <w:rsid w:val="00207728"/>
    <w:rsid w:val="00207CAE"/>
    <w:rsid w:val="00213A50"/>
    <w:rsid w:val="0021481F"/>
    <w:rsid w:val="00215A9D"/>
    <w:rsid w:val="00215CD5"/>
    <w:rsid w:val="00215F19"/>
    <w:rsid w:val="002167A9"/>
    <w:rsid w:val="00217327"/>
    <w:rsid w:val="002200BA"/>
    <w:rsid w:val="002202DE"/>
    <w:rsid w:val="00221CD0"/>
    <w:rsid w:val="00225447"/>
    <w:rsid w:val="00227ECA"/>
    <w:rsid w:val="00233D9A"/>
    <w:rsid w:val="0023464A"/>
    <w:rsid w:val="00235B33"/>
    <w:rsid w:val="00237192"/>
    <w:rsid w:val="00237BAF"/>
    <w:rsid w:val="00242EE0"/>
    <w:rsid w:val="002448DC"/>
    <w:rsid w:val="00247826"/>
    <w:rsid w:val="00250252"/>
    <w:rsid w:val="00252C87"/>
    <w:rsid w:val="00253ED8"/>
    <w:rsid w:val="00256974"/>
    <w:rsid w:val="00256E10"/>
    <w:rsid w:val="00256FB1"/>
    <w:rsid w:val="00257161"/>
    <w:rsid w:val="00262008"/>
    <w:rsid w:val="00263E02"/>
    <w:rsid w:val="00264489"/>
    <w:rsid w:val="00264854"/>
    <w:rsid w:val="002656E3"/>
    <w:rsid w:val="00267A09"/>
    <w:rsid w:val="00267AAB"/>
    <w:rsid w:val="00270A1C"/>
    <w:rsid w:val="0027258A"/>
    <w:rsid w:val="0027297C"/>
    <w:rsid w:val="00274030"/>
    <w:rsid w:val="002764B5"/>
    <w:rsid w:val="002770DD"/>
    <w:rsid w:val="00277783"/>
    <w:rsid w:val="002778DF"/>
    <w:rsid w:val="00280C31"/>
    <w:rsid w:val="002815A5"/>
    <w:rsid w:val="00281E6E"/>
    <w:rsid w:val="002820F8"/>
    <w:rsid w:val="00283BE3"/>
    <w:rsid w:val="00284899"/>
    <w:rsid w:val="00284B1C"/>
    <w:rsid w:val="0028630D"/>
    <w:rsid w:val="00286C6D"/>
    <w:rsid w:val="0028722C"/>
    <w:rsid w:val="002901AD"/>
    <w:rsid w:val="002941F6"/>
    <w:rsid w:val="002A0C83"/>
    <w:rsid w:val="002A1970"/>
    <w:rsid w:val="002A2088"/>
    <w:rsid w:val="002A2933"/>
    <w:rsid w:val="002A2F26"/>
    <w:rsid w:val="002A3C03"/>
    <w:rsid w:val="002A54DC"/>
    <w:rsid w:val="002A5571"/>
    <w:rsid w:val="002A59A1"/>
    <w:rsid w:val="002A6FBF"/>
    <w:rsid w:val="002B0AB4"/>
    <w:rsid w:val="002B1095"/>
    <w:rsid w:val="002B1A5A"/>
    <w:rsid w:val="002B21D0"/>
    <w:rsid w:val="002B2964"/>
    <w:rsid w:val="002B38AE"/>
    <w:rsid w:val="002B4391"/>
    <w:rsid w:val="002B5985"/>
    <w:rsid w:val="002B5BA6"/>
    <w:rsid w:val="002B62DA"/>
    <w:rsid w:val="002B6407"/>
    <w:rsid w:val="002B6F66"/>
    <w:rsid w:val="002C0105"/>
    <w:rsid w:val="002C0F8E"/>
    <w:rsid w:val="002C3462"/>
    <w:rsid w:val="002C473D"/>
    <w:rsid w:val="002C47AA"/>
    <w:rsid w:val="002C48F3"/>
    <w:rsid w:val="002C54EB"/>
    <w:rsid w:val="002C5650"/>
    <w:rsid w:val="002C5668"/>
    <w:rsid w:val="002C5D20"/>
    <w:rsid w:val="002C6817"/>
    <w:rsid w:val="002D0431"/>
    <w:rsid w:val="002D15EC"/>
    <w:rsid w:val="002D23F4"/>
    <w:rsid w:val="002D3225"/>
    <w:rsid w:val="002D3398"/>
    <w:rsid w:val="002D415D"/>
    <w:rsid w:val="002D4538"/>
    <w:rsid w:val="002D56D5"/>
    <w:rsid w:val="002E2FA5"/>
    <w:rsid w:val="002E37B3"/>
    <w:rsid w:val="002E536E"/>
    <w:rsid w:val="002E5FA8"/>
    <w:rsid w:val="002E5FC9"/>
    <w:rsid w:val="002E6032"/>
    <w:rsid w:val="002E6724"/>
    <w:rsid w:val="002F280D"/>
    <w:rsid w:val="002F3873"/>
    <w:rsid w:val="002F617D"/>
    <w:rsid w:val="002F7315"/>
    <w:rsid w:val="002F7B95"/>
    <w:rsid w:val="00300A3B"/>
    <w:rsid w:val="00300E5D"/>
    <w:rsid w:val="0030127A"/>
    <w:rsid w:val="0030139C"/>
    <w:rsid w:val="00301D3B"/>
    <w:rsid w:val="00301E31"/>
    <w:rsid w:val="003100CB"/>
    <w:rsid w:val="00310EAF"/>
    <w:rsid w:val="00312225"/>
    <w:rsid w:val="00312874"/>
    <w:rsid w:val="003132D3"/>
    <w:rsid w:val="003153D1"/>
    <w:rsid w:val="00315626"/>
    <w:rsid w:val="00315772"/>
    <w:rsid w:val="00324123"/>
    <w:rsid w:val="003241E9"/>
    <w:rsid w:val="00325C78"/>
    <w:rsid w:val="00326067"/>
    <w:rsid w:val="00326FEB"/>
    <w:rsid w:val="00330378"/>
    <w:rsid w:val="003314DF"/>
    <w:rsid w:val="003318A0"/>
    <w:rsid w:val="00331A1B"/>
    <w:rsid w:val="0033237F"/>
    <w:rsid w:val="0033351E"/>
    <w:rsid w:val="0033553D"/>
    <w:rsid w:val="00336AFC"/>
    <w:rsid w:val="00337811"/>
    <w:rsid w:val="00337C1F"/>
    <w:rsid w:val="00340F9E"/>
    <w:rsid w:val="00341053"/>
    <w:rsid w:val="00341D3C"/>
    <w:rsid w:val="00344A38"/>
    <w:rsid w:val="00345E08"/>
    <w:rsid w:val="003465EC"/>
    <w:rsid w:val="00346B95"/>
    <w:rsid w:val="003504FD"/>
    <w:rsid w:val="00351118"/>
    <w:rsid w:val="00351CDA"/>
    <w:rsid w:val="0035243D"/>
    <w:rsid w:val="00355069"/>
    <w:rsid w:val="00355907"/>
    <w:rsid w:val="00360C75"/>
    <w:rsid w:val="00364928"/>
    <w:rsid w:val="00364DFC"/>
    <w:rsid w:val="00365005"/>
    <w:rsid w:val="00367632"/>
    <w:rsid w:val="00367933"/>
    <w:rsid w:val="00367C87"/>
    <w:rsid w:val="00370602"/>
    <w:rsid w:val="00370A0F"/>
    <w:rsid w:val="00371094"/>
    <w:rsid w:val="00375197"/>
    <w:rsid w:val="003806C0"/>
    <w:rsid w:val="00382104"/>
    <w:rsid w:val="003847C7"/>
    <w:rsid w:val="00384802"/>
    <w:rsid w:val="00385309"/>
    <w:rsid w:val="003868C2"/>
    <w:rsid w:val="00386B42"/>
    <w:rsid w:val="00386FC8"/>
    <w:rsid w:val="00387522"/>
    <w:rsid w:val="003875D6"/>
    <w:rsid w:val="00387DB5"/>
    <w:rsid w:val="00391F30"/>
    <w:rsid w:val="003921B7"/>
    <w:rsid w:val="00393789"/>
    <w:rsid w:val="00394572"/>
    <w:rsid w:val="0039478B"/>
    <w:rsid w:val="00395C97"/>
    <w:rsid w:val="00395CF5"/>
    <w:rsid w:val="00395DAD"/>
    <w:rsid w:val="0039714D"/>
    <w:rsid w:val="003A19FB"/>
    <w:rsid w:val="003A28F3"/>
    <w:rsid w:val="003A2A0F"/>
    <w:rsid w:val="003A508F"/>
    <w:rsid w:val="003A579E"/>
    <w:rsid w:val="003A5E27"/>
    <w:rsid w:val="003A7124"/>
    <w:rsid w:val="003A76E0"/>
    <w:rsid w:val="003B015A"/>
    <w:rsid w:val="003B15C1"/>
    <w:rsid w:val="003B2C28"/>
    <w:rsid w:val="003B3C98"/>
    <w:rsid w:val="003B3CB3"/>
    <w:rsid w:val="003B469A"/>
    <w:rsid w:val="003B4710"/>
    <w:rsid w:val="003B500A"/>
    <w:rsid w:val="003B58D5"/>
    <w:rsid w:val="003B7657"/>
    <w:rsid w:val="003C2E11"/>
    <w:rsid w:val="003C4C67"/>
    <w:rsid w:val="003C51F4"/>
    <w:rsid w:val="003C6E4A"/>
    <w:rsid w:val="003C772D"/>
    <w:rsid w:val="003D0228"/>
    <w:rsid w:val="003D0D8E"/>
    <w:rsid w:val="003D1B33"/>
    <w:rsid w:val="003D24CB"/>
    <w:rsid w:val="003D27EE"/>
    <w:rsid w:val="003D53C3"/>
    <w:rsid w:val="003D7168"/>
    <w:rsid w:val="003D7F6B"/>
    <w:rsid w:val="003E0E40"/>
    <w:rsid w:val="003E1A77"/>
    <w:rsid w:val="003E258E"/>
    <w:rsid w:val="003E265B"/>
    <w:rsid w:val="003E4075"/>
    <w:rsid w:val="003E6806"/>
    <w:rsid w:val="003E6E52"/>
    <w:rsid w:val="003F0B08"/>
    <w:rsid w:val="003F48A4"/>
    <w:rsid w:val="003F4EB8"/>
    <w:rsid w:val="003F7453"/>
    <w:rsid w:val="00401CBB"/>
    <w:rsid w:val="00402C46"/>
    <w:rsid w:val="004030F8"/>
    <w:rsid w:val="004031B5"/>
    <w:rsid w:val="00403C04"/>
    <w:rsid w:val="00403EA8"/>
    <w:rsid w:val="004052F8"/>
    <w:rsid w:val="00405B10"/>
    <w:rsid w:val="00406156"/>
    <w:rsid w:val="00407CFE"/>
    <w:rsid w:val="00410291"/>
    <w:rsid w:val="00411268"/>
    <w:rsid w:val="00413EAC"/>
    <w:rsid w:val="00415609"/>
    <w:rsid w:val="00415E02"/>
    <w:rsid w:val="0041678D"/>
    <w:rsid w:val="004176D6"/>
    <w:rsid w:val="00417AFC"/>
    <w:rsid w:val="0042129C"/>
    <w:rsid w:val="0042163A"/>
    <w:rsid w:val="0042223B"/>
    <w:rsid w:val="00423348"/>
    <w:rsid w:val="00424910"/>
    <w:rsid w:val="00427253"/>
    <w:rsid w:val="00427285"/>
    <w:rsid w:val="00430ADA"/>
    <w:rsid w:val="00430B97"/>
    <w:rsid w:val="0043146A"/>
    <w:rsid w:val="00434076"/>
    <w:rsid w:val="00435A08"/>
    <w:rsid w:val="00436075"/>
    <w:rsid w:val="00441E85"/>
    <w:rsid w:val="0044309A"/>
    <w:rsid w:val="00445205"/>
    <w:rsid w:val="00445E9E"/>
    <w:rsid w:val="00445EC6"/>
    <w:rsid w:val="00451DC3"/>
    <w:rsid w:val="004547EF"/>
    <w:rsid w:val="0045503E"/>
    <w:rsid w:val="0045558B"/>
    <w:rsid w:val="0045665E"/>
    <w:rsid w:val="0046163D"/>
    <w:rsid w:val="004616E1"/>
    <w:rsid w:val="004646BB"/>
    <w:rsid w:val="00464DBE"/>
    <w:rsid w:val="00465E01"/>
    <w:rsid w:val="004666C8"/>
    <w:rsid w:val="0047039B"/>
    <w:rsid w:val="004710E4"/>
    <w:rsid w:val="004719D4"/>
    <w:rsid w:val="00472B4A"/>
    <w:rsid w:val="00473140"/>
    <w:rsid w:val="004753E3"/>
    <w:rsid w:val="00477DF7"/>
    <w:rsid w:val="00481117"/>
    <w:rsid w:val="004812E5"/>
    <w:rsid w:val="00481756"/>
    <w:rsid w:val="00482D23"/>
    <w:rsid w:val="00482ED4"/>
    <w:rsid w:val="00483D76"/>
    <w:rsid w:val="00483E34"/>
    <w:rsid w:val="00484700"/>
    <w:rsid w:val="0048506E"/>
    <w:rsid w:val="004854C1"/>
    <w:rsid w:val="00487596"/>
    <w:rsid w:val="0049054F"/>
    <w:rsid w:val="004917AD"/>
    <w:rsid w:val="00491D7A"/>
    <w:rsid w:val="00491F77"/>
    <w:rsid w:val="0049224B"/>
    <w:rsid w:val="00492268"/>
    <w:rsid w:val="004935A6"/>
    <w:rsid w:val="00493E5E"/>
    <w:rsid w:val="00495122"/>
    <w:rsid w:val="0049658B"/>
    <w:rsid w:val="00496D89"/>
    <w:rsid w:val="004970E5"/>
    <w:rsid w:val="00497120"/>
    <w:rsid w:val="004A09DB"/>
    <w:rsid w:val="004A0FDE"/>
    <w:rsid w:val="004A1D18"/>
    <w:rsid w:val="004A28AB"/>
    <w:rsid w:val="004A5E9D"/>
    <w:rsid w:val="004A63EF"/>
    <w:rsid w:val="004A7685"/>
    <w:rsid w:val="004A76B0"/>
    <w:rsid w:val="004B01EE"/>
    <w:rsid w:val="004B2831"/>
    <w:rsid w:val="004B5BE2"/>
    <w:rsid w:val="004B7913"/>
    <w:rsid w:val="004C253A"/>
    <w:rsid w:val="004C38FC"/>
    <w:rsid w:val="004C406E"/>
    <w:rsid w:val="004C4602"/>
    <w:rsid w:val="004C590F"/>
    <w:rsid w:val="004C601E"/>
    <w:rsid w:val="004C68CF"/>
    <w:rsid w:val="004D0F70"/>
    <w:rsid w:val="004D166D"/>
    <w:rsid w:val="004D249A"/>
    <w:rsid w:val="004D722E"/>
    <w:rsid w:val="004E0189"/>
    <w:rsid w:val="004E28C0"/>
    <w:rsid w:val="004E2D2E"/>
    <w:rsid w:val="004E43FC"/>
    <w:rsid w:val="004E5C6D"/>
    <w:rsid w:val="004E5DDD"/>
    <w:rsid w:val="004E7272"/>
    <w:rsid w:val="004E75EB"/>
    <w:rsid w:val="004F1334"/>
    <w:rsid w:val="004F2073"/>
    <w:rsid w:val="004F3053"/>
    <w:rsid w:val="004F36E4"/>
    <w:rsid w:val="004F3F77"/>
    <w:rsid w:val="004F585B"/>
    <w:rsid w:val="004F6F1A"/>
    <w:rsid w:val="004F72CF"/>
    <w:rsid w:val="004F7F71"/>
    <w:rsid w:val="00500A96"/>
    <w:rsid w:val="00506441"/>
    <w:rsid w:val="00506652"/>
    <w:rsid w:val="005068D2"/>
    <w:rsid w:val="00507846"/>
    <w:rsid w:val="00510DD2"/>
    <w:rsid w:val="00510FEF"/>
    <w:rsid w:val="00511C1A"/>
    <w:rsid w:val="00513B18"/>
    <w:rsid w:val="00516B80"/>
    <w:rsid w:val="005203A3"/>
    <w:rsid w:val="0052063F"/>
    <w:rsid w:val="00522707"/>
    <w:rsid w:val="0052407A"/>
    <w:rsid w:val="0052460D"/>
    <w:rsid w:val="0052527C"/>
    <w:rsid w:val="00525CAE"/>
    <w:rsid w:val="00530328"/>
    <w:rsid w:val="00534B08"/>
    <w:rsid w:val="00537689"/>
    <w:rsid w:val="00541B47"/>
    <w:rsid w:val="00541BE7"/>
    <w:rsid w:val="00543647"/>
    <w:rsid w:val="00547A4A"/>
    <w:rsid w:val="00552259"/>
    <w:rsid w:val="00553689"/>
    <w:rsid w:val="005536D1"/>
    <w:rsid w:val="00556BEE"/>
    <w:rsid w:val="005575F6"/>
    <w:rsid w:val="00562952"/>
    <w:rsid w:val="00565559"/>
    <w:rsid w:val="00567EF3"/>
    <w:rsid w:val="00573873"/>
    <w:rsid w:val="00573EAD"/>
    <w:rsid w:val="0057467C"/>
    <w:rsid w:val="00574729"/>
    <w:rsid w:val="00575A10"/>
    <w:rsid w:val="00576B2D"/>
    <w:rsid w:val="00577F00"/>
    <w:rsid w:val="005802F3"/>
    <w:rsid w:val="00580333"/>
    <w:rsid w:val="0058193D"/>
    <w:rsid w:val="00581D9F"/>
    <w:rsid w:val="00585462"/>
    <w:rsid w:val="00586A1E"/>
    <w:rsid w:val="005874AC"/>
    <w:rsid w:val="00591F88"/>
    <w:rsid w:val="0059238E"/>
    <w:rsid w:val="0059469D"/>
    <w:rsid w:val="005953A2"/>
    <w:rsid w:val="0059632C"/>
    <w:rsid w:val="00597182"/>
    <w:rsid w:val="0059790E"/>
    <w:rsid w:val="005979B7"/>
    <w:rsid w:val="005A031F"/>
    <w:rsid w:val="005A067B"/>
    <w:rsid w:val="005A5EB2"/>
    <w:rsid w:val="005A7A6C"/>
    <w:rsid w:val="005B39EE"/>
    <w:rsid w:val="005B3B3A"/>
    <w:rsid w:val="005B3F31"/>
    <w:rsid w:val="005B6B75"/>
    <w:rsid w:val="005B6F70"/>
    <w:rsid w:val="005B7FAF"/>
    <w:rsid w:val="005C2246"/>
    <w:rsid w:val="005C2B77"/>
    <w:rsid w:val="005C73A0"/>
    <w:rsid w:val="005C7A49"/>
    <w:rsid w:val="005D0FC3"/>
    <w:rsid w:val="005D2319"/>
    <w:rsid w:val="005D2594"/>
    <w:rsid w:val="005D5F71"/>
    <w:rsid w:val="005D6F84"/>
    <w:rsid w:val="005D78FB"/>
    <w:rsid w:val="005E1514"/>
    <w:rsid w:val="005E2A49"/>
    <w:rsid w:val="005E2F5D"/>
    <w:rsid w:val="005E396A"/>
    <w:rsid w:val="005E3D0F"/>
    <w:rsid w:val="005E3F70"/>
    <w:rsid w:val="005E406D"/>
    <w:rsid w:val="005E5CC4"/>
    <w:rsid w:val="005E643F"/>
    <w:rsid w:val="005E7618"/>
    <w:rsid w:val="005E7C63"/>
    <w:rsid w:val="005F2878"/>
    <w:rsid w:val="005F2CB2"/>
    <w:rsid w:val="005F3723"/>
    <w:rsid w:val="005F38B7"/>
    <w:rsid w:val="005F3DC1"/>
    <w:rsid w:val="005F4164"/>
    <w:rsid w:val="005F4900"/>
    <w:rsid w:val="005F62F8"/>
    <w:rsid w:val="005F6941"/>
    <w:rsid w:val="005F6E1C"/>
    <w:rsid w:val="005F71F1"/>
    <w:rsid w:val="005F7F99"/>
    <w:rsid w:val="00600382"/>
    <w:rsid w:val="00601224"/>
    <w:rsid w:val="00601A3A"/>
    <w:rsid w:val="00602ED9"/>
    <w:rsid w:val="006055D8"/>
    <w:rsid w:val="00605E57"/>
    <w:rsid w:val="00610020"/>
    <w:rsid w:val="006100D3"/>
    <w:rsid w:val="00612A5A"/>
    <w:rsid w:val="00612F70"/>
    <w:rsid w:val="00613C3C"/>
    <w:rsid w:val="00614930"/>
    <w:rsid w:val="00615534"/>
    <w:rsid w:val="00621585"/>
    <w:rsid w:val="00622D75"/>
    <w:rsid w:val="00623229"/>
    <w:rsid w:val="0062337F"/>
    <w:rsid w:val="00625041"/>
    <w:rsid w:val="0062551A"/>
    <w:rsid w:val="006266EF"/>
    <w:rsid w:val="00626D39"/>
    <w:rsid w:val="006312BB"/>
    <w:rsid w:val="006317AB"/>
    <w:rsid w:val="006321C7"/>
    <w:rsid w:val="00632B95"/>
    <w:rsid w:val="00637C40"/>
    <w:rsid w:val="006401DF"/>
    <w:rsid w:val="006423E0"/>
    <w:rsid w:val="006440B8"/>
    <w:rsid w:val="006444F5"/>
    <w:rsid w:val="00645E0E"/>
    <w:rsid w:val="00646E28"/>
    <w:rsid w:val="00647C21"/>
    <w:rsid w:val="00654F58"/>
    <w:rsid w:val="00656533"/>
    <w:rsid w:val="00660788"/>
    <w:rsid w:val="00664480"/>
    <w:rsid w:val="00665589"/>
    <w:rsid w:val="0066637C"/>
    <w:rsid w:val="00666645"/>
    <w:rsid w:val="00666956"/>
    <w:rsid w:val="00666A05"/>
    <w:rsid w:val="006674FB"/>
    <w:rsid w:val="0067121E"/>
    <w:rsid w:val="0067146F"/>
    <w:rsid w:val="00673A08"/>
    <w:rsid w:val="00673B0F"/>
    <w:rsid w:val="006748A7"/>
    <w:rsid w:val="00675437"/>
    <w:rsid w:val="00675531"/>
    <w:rsid w:val="006765EF"/>
    <w:rsid w:val="006769F4"/>
    <w:rsid w:val="00677E0F"/>
    <w:rsid w:val="0068172E"/>
    <w:rsid w:val="00684438"/>
    <w:rsid w:val="00685704"/>
    <w:rsid w:val="00691938"/>
    <w:rsid w:val="00691E05"/>
    <w:rsid w:val="006940D6"/>
    <w:rsid w:val="006944E2"/>
    <w:rsid w:val="00695A43"/>
    <w:rsid w:val="00697F57"/>
    <w:rsid w:val="006A0AE3"/>
    <w:rsid w:val="006A417D"/>
    <w:rsid w:val="006A670D"/>
    <w:rsid w:val="006B435D"/>
    <w:rsid w:val="006B4878"/>
    <w:rsid w:val="006B5A70"/>
    <w:rsid w:val="006B6B3A"/>
    <w:rsid w:val="006B7A57"/>
    <w:rsid w:val="006C0EDC"/>
    <w:rsid w:val="006C1A4B"/>
    <w:rsid w:val="006C34D8"/>
    <w:rsid w:val="006C5186"/>
    <w:rsid w:val="006D0686"/>
    <w:rsid w:val="006D0E65"/>
    <w:rsid w:val="006D0F60"/>
    <w:rsid w:val="006D1689"/>
    <w:rsid w:val="006D1CD5"/>
    <w:rsid w:val="006D5A4A"/>
    <w:rsid w:val="006E1665"/>
    <w:rsid w:val="006E3C0A"/>
    <w:rsid w:val="006E51E7"/>
    <w:rsid w:val="006E56E4"/>
    <w:rsid w:val="006E603B"/>
    <w:rsid w:val="006E61CF"/>
    <w:rsid w:val="006E63A4"/>
    <w:rsid w:val="006E669B"/>
    <w:rsid w:val="006E761F"/>
    <w:rsid w:val="006F059A"/>
    <w:rsid w:val="006F2526"/>
    <w:rsid w:val="006F2CF8"/>
    <w:rsid w:val="006F3AFF"/>
    <w:rsid w:val="006F783D"/>
    <w:rsid w:val="006F790E"/>
    <w:rsid w:val="00700271"/>
    <w:rsid w:val="00703224"/>
    <w:rsid w:val="00705094"/>
    <w:rsid w:val="007069C9"/>
    <w:rsid w:val="00706DBF"/>
    <w:rsid w:val="00710510"/>
    <w:rsid w:val="00710AD2"/>
    <w:rsid w:val="00711702"/>
    <w:rsid w:val="0071177E"/>
    <w:rsid w:val="0071315B"/>
    <w:rsid w:val="007136F2"/>
    <w:rsid w:val="00713C0C"/>
    <w:rsid w:val="00717481"/>
    <w:rsid w:val="00717670"/>
    <w:rsid w:val="00717F20"/>
    <w:rsid w:val="007225C6"/>
    <w:rsid w:val="00722B10"/>
    <w:rsid w:val="00722D49"/>
    <w:rsid w:val="00727B08"/>
    <w:rsid w:val="00730605"/>
    <w:rsid w:val="00730B84"/>
    <w:rsid w:val="007314CA"/>
    <w:rsid w:val="007362A1"/>
    <w:rsid w:val="00736E89"/>
    <w:rsid w:val="00740B2D"/>
    <w:rsid w:val="00741AE6"/>
    <w:rsid w:val="00742545"/>
    <w:rsid w:val="00742D7C"/>
    <w:rsid w:val="007432E8"/>
    <w:rsid w:val="00745EB2"/>
    <w:rsid w:val="00746D96"/>
    <w:rsid w:val="00751BB7"/>
    <w:rsid w:val="0075241F"/>
    <w:rsid w:val="00752678"/>
    <w:rsid w:val="00752807"/>
    <w:rsid w:val="00753B50"/>
    <w:rsid w:val="00753D91"/>
    <w:rsid w:val="007543EF"/>
    <w:rsid w:val="00756540"/>
    <w:rsid w:val="00757BD6"/>
    <w:rsid w:val="00760E37"/>
    <w:rsid w:val="00760F9F"/>
    <w:rsid w:val="00761C85"/>
    <w:rsid w:val="00766BF0"/>
    <w:rsid w:val="00766E4F"/>
    <w:rsid w:val="00772A68"/>
    <w:rsid w:val="0077436A"/>
    <w:rsid w:val="00774709"/>
    <w:rsid w:val="00774747"/>
    <w:rsid w:val="007778A1"/>
    <w:rsid w:val="00777CED"/>
    <w:rsid w:val="007800C5"/>
    <w:rsid w:val="00780327"/>
    <w:rsid w:val="00781580"/>
    <w:rsid w:val="007817DF"/>
    <w:rsid w:val="007839D7"/>
    <w:rsid w:val="007866CB"/>
    <w:rsid w:val="00786FE3"/>
    <w:rsid w:val="00790AFC"/>
    <w:rsid w:val="0079187B"/>
    <w:rsid w:val="00792907"/>
    <w:rsid w:val="00793D1D"/>
    <w:rsid w:val="00795F51"/>
    <w:rsid w:val="00796AA2"/>
    <w:rsid w:val="007A084E"/>
    <w:rsid w:val="007A0EC2"/>
    <w:rsid w:val="007A1324"/>
    <w:rsid w:val="007A18B9"/>
    <w:rsid w:val="007A309D"/>
    <w:rsid w:val="007A397A"/>
    <w:rsid w:val="007A5235"/>
    <w:rsid w:val="007A56BC"/>
    <w:rsid w:val="007A7C8F"/>
    <w:rsid w:val="007A7FF6"/>
    <w:rsid w:val="007B053F"/>
    <w:rsid w:val="007B0B49"/>
    <w:rsid w:val="007B0E6B"/>
    <w:rsid w:val="007B2259"/>
    <w:rsid w:val="007B264D"/>
    <w:rsid w:val="007B3922"/>
    <w:rsid w:val="007B4430"/>
    <w:rsid w:val="007B4E6F"/>
    <w:rsid w:val="007B582D"/>
    <w:rsid w:val="007B5AC6"/>
    <w:rsid w:val="007C00DA"/>
    <w:rsid w:val="007C0896"/>
    <w:rsid w:val="007C1316"/>
    <w:rsid w:val="007C4472"/>
    <w:rsid w:val="007C5448"/>
    <w:rsid w:val="007C5993"/>
    <w:rsid w:val="007C5B81"/>
    <w:rsid w:val="007C6037"/>
    <w:rsid w:val="007C730F"/>
    <w:rsid w:val="007D0073"/>
    <w:rsid w:val="007D1F45"/>
    <w:rsid w:val="007D206A"/>
    <w:rsid w:val="007D267D"/>
    <w:rsid w:val="007D34A1"/>
    <w:rsid w:val="007D3A02"/>
    <w:rsid w:val="007D4FBE"/>
    <w:rsid w:val="007D7030"/>
    <w:rsid w:val="007D790B"/>
    <w:rsid w:val="007E0BF6"/>
    <w:rsid w:val="007E1C85"/>
    <w:rsid w:val="007E2709"/>
    <w:rsid w:val="007E2748"/>
    <w:rsid w:val="007E3214"/>
    <w:rsid w:val="007E3769"/>
    <w:rsid w:val="007E37BA"/>
    <w:rsid w:val="007E5CBC"/>
    <w:rsid w:val="007E6BFE"/>
    <w:rsid w:val="007E7E41"/>
    <w:rsid w:val="007F0249"/>
    <w:rsid w:val="007F2070"/>
    <w:rsid w:val="007F33D8"/>
    <w:rsid w:val="007F4E51"/>
    <w:rsid w:val="007F7B32"/>
    <w:rsid w:val="007F7EBA"/>
    <w:rsid w:val="00801A17"/>
    <w:rsid w:val="008022B8"/>
    <w:rsid w:val="00806F91"/>
    <w:rsid w:val="00807257"/>
    <w:rsid w:val="0081314E"/>
    <w:rsid w:val="008159DE"/>
    <w:rsid w:val="00820190"/>
    <w:rsid w:val="008204EC"/>
    <w:rsid w:val="00822031"/>
    <w:rsid w:val="00824DED"/>
    <w:rsid w:val="00824E10"/>
    <w:rsid w:val="0082573A"/>
    <w:rsid w:val="00826597"/>
    <w:rsid w:val="00830689"/>
    <w:rsid w:val="0083205F"/>
    <w:rsid w:val="00834328"/>
    <w:rsid w:val="0083532E"/>
    <w:rsid w:val="00835FC7"/>
    <w:rsid w:val="00836C10"/>
    <w:rsid w:val="00837B68"/>
    <w:rsid w:val="00840CE8"/>
    <w:rsid w:val="00842E1B"/>
    <w:rsid w:val="00843A20"/>
    <w:rsid w:val="00844CE5"/>
    <w:rsid w:val="008455ED"/>
    <w:rsid w:val="00845A5A"/>
    <w:rsid w:val="00845F82"/>
    <w:rsid w:val="00846606"/>
    <w:rsid w:val="00850564"/>
    <w:rsid w:val="00853A13"/>
    <w:rsid w:val="00854101"/>
    <w:rsid w:val="008543C4"/>
    <w:rsid w:val="00856498"/>
    <w:rsid w:val="0085716D"/>
    <w:rsid w:val="00860804"/>
    <w:rsid w:val="00860B84"/>
    <w:rsid w:val="00862F5D"/>
    <w:rsid w:val="00863277"/>
    <w:rsid w:val="00863E33"/>
    <w:rsid w:val="008652B7"/>
    <w:rsid w:val="008657AA"/>
    <w:rsid w:val="00866686"/>
    <w:rsid w:val="0087019A"/>
    <w:rsid w:val="00870FDB"/>
    <w:rsid w:val="008741B3"/>
    <w:rsid w:val="00874E9E"/>
    <w:rsid w:val="008750B1"/>
    <w:rsid w:val="00875163"/>
    <w:rsid w:val="0087538E"/>
    <w:rsid w:val="008756A3"/>
    <w:rsid w:val="00877B7C"/>
    <w:rsid w:val="00877C82"/>
    <w:rsid w:val="00880052"/>
    <w:rsid w:val="00880B67"/>
    <w:rsid w:val="008813F4"/>
    <w:rsid w:val="008821E2"/>
    <w:rsid w:val="008839E5"/>
    <w:rsid w:val="00884C5E"/>
    <w:rsid w:val="00884FA3"/>
    <w:rsid w:val="00884FEF"/>
    <w:rsid w:val="008878A0"/>
    <w:rsid w:val="008878F4"/>
    <w:rsid w:val="008932DF"/>
    <w:rsid w:val="00893C57"/>
    <w:rsid w:val="008954FF"/>
    <w:rsid w:val="00895D4A"/>
    <w:rsid w:val="0089601D"/>
    <w:rsid w:val="008A242F"/>
    <w:rsid w:val="008A2D22"/>
    <w:rsid w:val="008A38B3"/>
    <w:rsid w:val="008A5200"/>
    <w:rsid w:val="008A7F48"/>
    <w:rsid w:val="008B234D"/>
    <w:rsid w:val="008B2397"/>
    <w:rsid w:val="008B2465"/>
    <w:rsid w:val="008B3279"/>
    <w:rsid w:val="008B47F8"/>
    <w:rsid w:val="008B4D8E"/>
    <w:rsid w:val="008B5CB0"/>
    <w:rsid w:val="008C1F9B"/>
    <w:rsid w:val="008C20FF"/>
    <w:rsid w:val="008C24EB"/>
    <w:rsid w:val="008C524B"/>
    <w:rsid w:val="008C540D"/>
    <w:rsid w:val="008C5FAF"/>
    <w:rsid w:val="008C63F4"/>
    <w:rsid w:val="008C683B"/>
    <w:rsid w:val="008D0CCE"/>
    <w:rsid w:val="008D0F2A"/>
    <w:rsid w:val="008D16FF"/>
    <w:rsid w:val="008D1C9B"/>
    <w:rsid w:val="008D38E7"/>
    <w:rsid w:val="008D53DB"/>
    <w:rsid w:val="008D56BF"/>
    <w:rsid w:val="008D63D9"/>
    <w:rsid w:val="008D7903"/>
    <w:rsid w:val="008E0434"/>
    <w:rsid w:val="008E27A0"/>
    <w:rsid w:val="008E3585"/>
    <w:rsid w:val="008E5843"/>
    <w:rsid w:val="008E70EB"/>
    <w:rsid w:val="008F239D"/>
    <w:rsid w:val="008F24D5"/>
    <w:rsid w:val="008F2D69"/>
    <w:rsid w:val="008F45D8"/>
    <w:rsid w:val="008F62F3"/>
    <w:rsid w:val="008F663C"/>
    <w:rsid w:val="008F7387"/>
    <w:rsid w:val="008F7667"/>
    <w:rsid w:val="00900AE3"/>
    <w:rsid w:val="009019D8"/>
    <w:rsid w:val="00903787"/>
    <w:rsid w:val="00903CF4"/>
    <w:rsid w:val="00904989"/>
    <w:rsid w:val="0090763D"/>
    <w:rsid w:val="00907E6F"/>
    <w:rsid w:val="00911028"/>
    <w:rsid w:val="00914FDF"/>
    <w:rsid w:val="00915241"/>
    <w:rsid w:val="00916547"/>
    <w:rsid w:val="009169BB"/>
    <w:rsid w:val="00920513"/>
    <w:rsid w:val="00921D94"/>
    <w:rsid w:val="00921FC0"/>
    <w:rsid w:val="009240AA"/>
    <w:rsid w:val="00924825"/>
    <w:rsid w:val="00924E0B"/>
    <w:rsid w:val="009255B3"/>
    <w:rsid w:val="00926719"/>
    <w:rsid w:val="0092793B"/>
    <w:rsid w:val="00931806"/>
    <w:rsid w:val="00931DC6"/>
    <w:rsid w:val="00932896"/>
    <w:rsid w:val="00935213"/>
    <w:rsid w:val="009367A4"/>
    <w:rsid w:val="00937926"/>
    <w:rsid w:val="00942FAA"/>
    <w:rsid w:val="00946711"/>
    <w:rsid w:val="00946E27"/>
    <w:rsid w:val="009477FD"/>
    <w:rsid w:val="00950883"/>
    <w:rsid w:val="00951592"/>
    <w:rsid w:val="00951B1A"/>
    <w:rsid w:val="009524E9"/>
    <w:rsid w:val="00952DD1"/>
    <w:rsid w:val="009533CB"/>
    <w:rsid w:val="00953787"/>
    <w:rsid w:val="00953BA8"/>
    <w:rsid w:val="00953D16"/>
    <w:rsid w:val="009543FF"/>
    <w:rsid w:val="00954A98"/>
    <w:rsid w:val="00956275"/>
    <w:rsid w:val="00957E39"/>
    <w:rsid w:val="00961122"/>
    <w:rsid w:val="0096289C"/>
    <w:rsid w:val="0096461C"/>
    <w:rsid w:val="00965A53"/>
    <w:rsid w:val="00965C36"/>
    <w:rsid w:val="00967E22"/>
    <w:rsid w:val="00970EC6"/>
    <w:rsid w:val="00971F58"/>
    <w:rsid w:val="009752E0"/>
    <w:rsid w:val="00975F3D"/>
    <w:rsid w:val="00976693"/>
    <w:rsid w:val="009801C2"/>
    <w:rsid w:val="00980926"/>
    <w:rsid w:val="009815F4"/>
    <w:rsid w:val="009817FB"/>
    <w:rsid w:val="0098383C"/>
    <w:rsid w:val="00984276"/>
    <w:rsid w:val="00985415"/>
    <w:rsid w:val="009861E7"/>
    <w:rsid w:val="009861FD"/>
    <w:rsid w:val="00986FB0"/>
    <w:rsid w:val="0098727F"/>
    <w:rsid w:val="0099021B"/>
    <w:rsid w:val="009903E1"/>
    <w:rsid w:val="0099082F"/>
    <w:rsid w:val="009909FB"/>
    <w:rsid w:val="00991181"/>
    <w:rsid w:val="00991313"/>
    <w:rsid w:val="009918BD"/>
    <w:rsid w:val="00991903"/>
    <w:rsid w:val="0099272F"/>
    <w:rsid w:val="00994CE0"/>
    <w:rsid w:val="00994FDB"/>
    <w:rsid w:val="00995065"/>
    <w:rsid w:val="009955A7"/>
    <w:rsid w:val="009A06FC"/>
    <w:rsid w:val="009A0811"/>
    <w:rsid w:val="009A0DDC"/>
    <w:rsid w:val="009A41D8"/>
    <w:rsid w:val="009A452D"/>
    <w:rsid w:val="009A5F72"/>
    <w:rsid w:val="009A7A4E"/>
    <w:rsid w:val="009A7B88"/>
    <w:rsid w:val="009A7F01"/>
    <w:rsid w:val="009B0A4A"/>
    <w:rsid w:val="009B18E7"/>
    <w:rsid w:val="009B2C20"/>
    <w:rsid w:val="009B32DC"/>
    <w:rsid w:val="009B3888"/>
    <w:rsid w:val="009B3959"/>
    <w:rsid w:val="009B6B55"/>
    <w:rsid w:val="009B7C2A"/>
    <w:rsid w:val="009C0324"/>
    <w:rsid w:val="009C25C0"/>
    <w:rsid w:val="009C315A"/>
    <w:rsid w:val="009C4FF2"/>
    <w:rsid w:val="009C5D0E"/>
    <w:rsid w:val="009C7F18"/>
    <w:rsid w:val="009D05FE"/>
    <w:rsid w:val="009D2E5B"/>
    <w:rsid w:val="009D3A58"/>
    <w:rsid w:val="009D490E"/>
    <w:rsid w:val="009D4F67"/>
    <w:rsid w:val="009D5973"/>
    <w:rsid w:val="009D5CA8"/>
    <w:rsid w:val="009D7924"/>
    <w:rsid w:val="009E00CE"/>
    <w:rsid w:val="009E0569"/>
    <w:rsid w:val="009E0AE8"/>
    <w:rsid w:val="009E18BF"/>
    <w:rsid w:val="009E1B70"/>
    <w:rsid w:val="009E2DBB"/>
    <w:rsid w:val="009E5E54"/>
    <w:rsid w:val="009E6011"/>
    <w:rsid w:val="009F1DCB"/>
    <w:rsid w:val="009F30F9"/>
    <w:rsid w:val="009F4500"/>
    <w:rsid w:val="009F4992"/>
    <w:rsid w:val="009F579E"/>
    <w:rsid w:val="009F6601"/>
    <w:rsid w:val="009F6CEF"/>
    <w:rsid w:val="009F7EC8"/>
    <w:rsid w:val="009F7ED6"/>
    <w:rsid w:val="00A01C5D"/>
    <w:rsid w:val="00A02D81"/>
    <w:rsid w:val="00A103C8"/>
    <w:rsid w:val="00A11780"/>
    <w:rsid w:val="00A13328"/>
    <w:rsid w:val="00A134F6"/>
    <w:rsid w:val="00A146CA"/>
    <w:rsid w:val="00A14974"/>
    <w:rsid w:val="00A1542A"/>
    <w:rsid w:val="00A20246"/>
    <w:rsid w:val="00A203B5"/>
    <w:rsid w:val="00A20E75"/>
    <w:rsid w:val="00A2233B"/>
    <w:rsid w:val="00A23580"/>
    <w:rsid w:val="00A24783"/>
    <w:rsid w:val="00A2712E"/>
    <w:rsid w:val="00A275D5"/>
    <w:rsid w:val="00A318E8"/>
    <w:rsid w:val="00A320A7"/>
    <w:rsid w:val="00A32441"/>
    <w:rsid w:val="00A332FE"/>
    <w:rsid w:val="00A33F83"/>
    <w:rsid w:val="00A34239"/>
    <w:rsid w:val="00A371D4"/>
    <w:rsid w:val="00A40D28"/>
    <w:rsid w:val="00A41009"/>
    <w:rsid w:val="00A41471"/>
    <w:rsid w:val="00A4203C"/>
    <w:rsid w:val="00A42350"/>
    <w:rsid w:val="00A42C73"/>
    <w:rsid w:val="00A42EC7"/>
    <w:rsid w:val="00A4395E"/>
    <w:rsid w:val="00A4679F"/>
    <w:rsid w:val="00A46868"/>
    <w:rsid w:val="00A4741B"/>
    <w:rsid w:val="00A506FC"/>
    <w:rsid w:val="00A50D96"/>
    <w:rsid w:val="00A5113D"/>
    <w:rsid w:val="00A51B2B"/>
    <w:rsid w:val="00A540E7"/>
    <w:rsid w:val="00A540FA"/>
    <w:rsid w:val="00A55DBA"/>
    <w:rsid w:val="00A56436"/>
    <w:rsid w:val="00A61114"/>
    <w:rsid w:val="00A620DE"/>
    <w:rsid w:val="00A620F4"/>
    <w:rsid w:val="00A63557"/>
    <w:rsid w:val="00A64A2A"/>
    <w:rsid w:val="00A65E57"/>
    <w:rsid w:val="00A664AD"/>
    <w:rsid w:val="00A6738B"/>
    <w:rsid w:val="00A67A6B"/>
    <w:rsid w:val="00A67FDF"/>
    <w:rsid w:val="00A71098"/>
    <w:rsid w:val="00A71C28"/>
    <w:rsid w:val="00A7261F"/>
    <w:rsid w:val="00A72A45"/>
    <w:rsid w:val="00A73590"/>
    <w:rsid w:val="00A7384B"/>
    <w:rsid w:val="00A757D9"/>
    <w:rsid w:val="00A77456"/>
    <w:rsid w:val="00A8133E"/>
    <w:rsid w:val="00A8161D"/>
    <w:rsid w:val="00A81CD9"/>
    <w:rsid w:val="00A82A63"/>
    <w:rsid w:val="00A8763B"/>
    <w:rsid w:val="00A916F7"/>
    <w:rsid w:val="00A91A9A"/>
    <w:rsid w:val="00A9343F"/>
    <w:rsid w:val="00A97164"/>
    <w:rsid w:val="00A974E9"/>
    <w:rsid w:val="00AA109B"/>
    <w:rsid w:val="00AA1A94"/>
    <w:rsid w:val="00AA3134"/>
    <w:rsid w:val="00AA3867"/>
    <w:rsid w:val="00AA4FB5"/>
    <w:rsid w:val="00AB3441"/>
    <w:rsid w:val="00AB4ACC"/>
    <w:rsid w:val="00AB4CDC"/>
    <w:rsid w:val="00AB4D2C"/>
    <w:rsid w:val="00AB718A"/>
    <w:rsid w:val="00AC23EB"/>
    <w:rsid w:val="00AC36D3"/>
    <w:rsid w:val="00AC48DF"/>
    <w:rsid w:val="00AC58F3"/>
    <w:rsid w:val="00AC6504"/>
    <w:rsid w:val="00AC6C50"/>
    <w:rsid w:val="00AD0965"/>
    <w:rsid w:val="00AD355F"/>
    <w:rsid w:val="00AD3B6A"/>
    <w:rsid w:val="00AD4E5F"/>
    <w:rsid w:val="00AD5D23"/>
    <w:rsid w:val="00AD6B2B"/>
    <w:rsid w:val="00AD7F2F"/>
    <w:rsid w:val="00AE1464"/>
    <w:rsid w:val="00AE15F0"/>
    <w:rsid w:val="00AE1FBE"/>
    <w:rsid w:val="00AE3215"/>
    <w:rsid w:val="00AE4991"/>
    <w:rsid w:val="00AE509B"/>
    <w:rsid w:val="00AE67A8"/>
    <w:rsid w:val="00AE6EC3"/>
    <w:rsid w:val="00AE734C"/>
    <w:rsid w:val="00AF0B66"/>
    <w:rsid w:val="00AF2C68"/>
    <w:rsid w:val="00AF3150"/>
    <w:rsid w:val="00AF46CF"/>
    <w:rsid w:val="00AF50DB"/>
    <w:rsid w:val="00AF553D"/>
    <w:rsid w:val="00AF6A6D"/>
    <w:rsid w:val="00AF6A81"/>
    <w:rsid w:val="00AF6FB1"/>
    <w:rsid w:val="00AF7D95"/>
    <w:rsid w:val="00B00030"/>
    <w:rsid w:val="00B002C0"/>
    <w:rsid w:val="00B01178"/>
    <w:rsid w:val="00B01451"/>
    <w:rsid w:val="00B028E1"/>
    <w:rsid w:val="00B031F2"/>
    <w:rsid w:val="00B054CE"/>
    <w:rsid w:val="00B07760"/>
    <w:rsid w:val="00B1014D"/>
    <w:rsid w:val="00B1158D"/>
    <w:rsid w:val="00B11873"/>
    <w:rsid w:val="00B124C5"/>
    <w:rsid w:val="00B125AC"/>
    <w:rsid w:val="00B12603"/>
    <w:rsid w:val="00B129E0"/>
    <w:rsid w:val="00B12D7B"/>
    <w:rsid w:val="00B130D6"/>
    <w:rsid w:val="00B133F8"/>
    <w:rsid w:val="00B1422F"/>
    <w:rsid w:val="00B1466F"/>
    <w:rsid w:val="00B21040"/>
    <w:rsid w:val="00B21D72"/>
    <w:rsid w:val="00B21F9B"/>
    <w:rsid w:val="00B22163"/>
    <w:rsid w:val="00B23450"/>
    <w:rsid w:val="00B23BC4"/>
    <w:rsid w:val="00B30613"/>
    <w:rsid w:val="00B30B4E"/>
    <w:rsid w:val="00B33010"/>
    <w:rsid w:val="00B330BA"/>
    <w:rsid w:val="00B34621"/>
    <w:rsid w:val="00B347C9"/>
    <w:rsid w:val="00B34FFB"/>
    <w:rsid w:val="00B36B10"/>
    <w:rsid w:val="00B40348"/>
    <w:rsid w:val="00B4200C"/>
    <w:rsid w:val="00B42FAC"/>
    <w:rsid w:val="00B4332F"/>
    <w:rsid w:val="00B43F7F"/>
    <w:rsid w:val="00B469DC"/>
    <w:rsid w:val="00B47163"/>
    <w:rsid w:val="00B50CD3"/>
    <w:rsid w:val="00B60939"/>
    <w:rsid w:val="00B60BF0"/>
    <w:rsid w:val="00B61813"/>
    <w:rsid w:val="00B62767"/>
    <w:rsid w:val="00B629D3"/>
    <w:rsid w:val="00B62B02"/>
    <w:rsid w:val="00B65187"/>
    <w:rsid w:val="00B6532B"/>
    <w:rsid w:val="00B65A04"/>
    <w:rsid w:val="00B6604F"/>
    <w:rsid w:val="00B70601"/>
    <w:rsid w:val="00B710A6"/>
    <w:rsid w:val="00B71441"/>
    <w:rsid w:val="00B72139"/>
    <w:rsid w:val="00B73013"/>
    <w:rsid w:val="00B736C8"/>
    <w:rsid w:val="00B74228"/>
    <w:rsid w:val="00B7440C"/>
    <w:rsid w:val="00B74A1B"/>
    <w:rsid w:val="00B75F63"/>
    <w:rsid w:val="00B7602B"/>
    <w:rsid w:val="00B7674F"/>
    <w:rsid w:val="00B77F06"/>
    <w:rsid w:val="00B80669"/>
    <w:rsid w:val="00B808C2"/>
    <w:rsid w:val="00B82C99"/>
    <w:rsid w:val="00B82D57"/>
    <w:rsid w:val="00B83690"/>
    <w:rsid w:val="00B83BEA"/>
    <w:rsid w:val="00B83D03"/>
    <w:rsid w:val="00B84257"/>
    <w:rsid w:val="00B84F6F"/>
    <w:rsid w:val="00B8502E"/>
    <w:rsid w:val="00B85AA3"/>
    <w:rsid w:val="00B8712E"/>
    <w:rsid w:val="00B87184"/>
    <w:rsid w:val="00B921C6"/>
    <w:rsid w:val="00B9220F"/>
    <w:rsid w:val="00B9228E"/>
    <w:rsid w:val="00B928E7"/>
    <w:rsid w:val="00B93491"/>
    <w:rsid w:val="00B96B64"/>
    <w:rsid w:val="00B973EF"/>
    <w:rsid w:val="00BA054D"/>
    <w:rsid w:val="00BA0F6E"/>
    <w:rsid w:val="00BA1E90"/>
    <w:rsid w:val="00BA2791"/>
    <w:rsid w:val="00BA3460"/>
    <w:rsid w:val="00BA4491"/>
    <w:rsid w:val="00BA54A7"/>
    <w:rsid w:val="00BB381D"/>
    <w:rsid w:val="00BB5D89"/>
    <w:rsid w:val="00BB6765"/>
    <w:rsid w:val="00BB7C35"/>
    <w:rsid w:val="00BC20FB"/>
    <w:rsid w:val="00BC26B7"/>
    <w:rsid w:val="00BC2CB5"/>
    <w:rsid w:val="00BC58CB"/>
    <w:rsid w:val="00BC79C7"/>
    <w:rsid w:val="00BD31FB"/>
    <w:rsid w:val="00BD3E8B"/>
    <w:rsid w:val="00BD4663"/>
    <w:rsid w:val="00BD4A34"/>
    <w:rsid w:val="00BD79CD"/>
    <w:rsid w:val="00BE16A6"/>
    <w:rsid w:val="00BE1836"/>
    <w:rsid w:val="00BE1A6A"/>
    <w:rsid w:val="00BE1ABE"/>
    <w:rsid w:val="00BE378A"/>
    <w:rsid w:val="00BE40ED"/>
    <w:rsid w:val="00BE4CCE"/>
    <w:rsid w:val="00BE4CF1"/>
    <w:rsid w:val="00BE5229"/>
    <w:rsid w:val="00BE55F1"/>
    <w:rsid w:val="00BE6A61"/>
    <w:rsid w:val="00BE71E9"/>
    <w:rsid w:val="00BE786E"/>
    <w:rsid w:val="00BE797A"/>
    <w:rsid w:val="00BF3371"/>
    <w:rsid w:val="00BF412B"/>
    <w:rsid w:val="00BF57DE"/>
    <w:rsid w:val="00BF71D4"/>
    <w:rsid w:val="00BF722F"/>
    <w:rsid w:val="00C0283D"/>
    <w:rsid w:val="00C0296E"/>
    <w:rsid w:val="00C04D21"/>
    <w:rsid w:val="00C05307"/>
    <w:rsid w:val="00C0550D"/>
    <w:rsid w:val="00C05BE2"/>
    <w:rsid w:val="00C071C9"/>
    <w:rsid w:val="00C07287"/>
    <w:rsid w:val="00C07799"/>
    <w:rsid w:val="00C10A12"/>
    <w:rsid w:val="00C10FAB"/>
    <w:rsid w:val="00C111B6"/>
    <w:rsid w:val="00C111D8"/>
    <w:rsid w:val="00C12134"/>
    <w:rsid w:val="00C156D8"/>
    <w:rsid w:val="00C15F0D"/>
    <w:rsid w:val="00C1618C"/>
    <w:rsid w:val="00C16636"/>
    <w:rsid w:val="00C167E9"/>
    <w:rsid w:val="00C20078"/>
    <w:rsid w:val="00C202E2"/>
    <w:rsid w:val="00C246F6"/>
    <w:rsid w:val="00C26360"/>
    <w:rsid w:val="00C26F3F"/>
    <w:rsid w:val="00C275FF"/>
    <w:rsid w:val="00C31ECB"/>
    <w:rsid w:val="00C32E7C"/>
    <w:rsid w:val="00C371A8"/>
    <w:rsid w:val="00C379A7"/>
    <w:rsid w:val="00C43638"/>
    <w:rsid w:val="00C43CEF"/>
    <w:rsid w:val="00C44116"/>
    <w:rsid w:val="00C461D4"/>
    <w:rsid w:val="00C506CE"/>
    <w:rsid w:val="00C50A87"/>
    <w:rsid w:val="00C51CE1"/>
    <w:rsid w:val="00C52E1B"/>
    <w:rsid w:val="00C53838"/>
    <w:rsid w:val="00C53E25"/>
    <w:rsid w:val="00C53FD0"/>
    <w:rsid w:val="00C5428D"/>
    <w:rsid w:val="00C56F7B"/>
    <w:rsid w:val="00C57BE5"/>
    <w:rsid w:val="00C6003C"/>
    <w:rsid w:val="00C609E3"/>
    <w:rsid w:val="00C613F7"/>
    <w:rsid w:val="00C623F8"/>
    <w:rsid w:val="00C658C5"/>
    <w:rsid w:val="00C70067"/>
    <w:rsid w:val="00C70BBE"/>
    <w:rsid w:val="00C71AE1"/>
    <w:rsid w:val="00C71B5A"/>
    <w:rsid w:val="00C72B3F"/>
    <w:rsid w:val="00C730C5"/>
    <w:rsid w:val="00C73574"/>
    <w:rsid w:val="00C73E3D"/>
    <w:rsid w:val="00C74A26"/>
    <w:rsid w:val="00C74D67"/>
    <w:rsid w:val="00C751F6"/>
    <w:rsid w:val="00C7581B"/>
    <w:rsid w:val="00C7663C"/>
    <w:rsid w:val="00C77040"/>
    <w:rsid w:val="00C7730E"/>
    <w:rsid w:val="00C773AF"/>
    <w:rsid w:val="00C80D11"/>
    <w:rsid w:val="00C80D42"/>
    <w:rsid w:val="00C80D66"/>
    <w:rsid w:val="00C82E2D"/>
    <w:rsid w:val="00C83342"/>
    <w:rsid w:val="00C8353F"/>
    <w:rsid w:val="00C838A6"/>
    <w:rsid w:val="00C844AD"/>
    <w:rsid w:val="00C84700"/>
    <w:rsid w:val="00C85603"/>
    <w:rsid w:val="00C86AF6"/>
    <w:rsid w:val="00C86B19"/>
    <w:rsid w:val="00C901DE"/>
    <w:rsid w:val="00C902B3"/>
    <w:rsid w:val="00C9036B"/>
    <w:rsid w:val="00C91C58"/>
    <w:rsid w:val="00C92CE6"/>
    <w:rsid w:val="00C9302A"/>
    <w:rsid w:val="00C93556"/>
    <w:rsid w:val="00C93D38"/>
    <w:rsid w:val="00C958FD"/>
    <w:rsid w:val="00C95A1D"/>
    <w:rsid w:val="00C960AB"/>
    <w:rsid w:val="00C97B0D"/>
    <w:rsid w:val="00CA096A"/>
    <w:rsid w:val="00CA57AE"/>
    <w:rsid w:val="00CB26F5"/>
    <w:rsid w:val="00CB3527"/>
    <w:rsid w:val="00CB74CB"/>
    <w:rsid w:val="00CC0062"/>
    <w:rsid w:val="00CC0F6C"/>
    <w:rsid w:val="00CC6727"/>
    <w:rsid w:val="00CC7A5C"/>
    <w:rsid w:val="00CD0480"/>
    <w:rsid w:val="00CD0F66"/>
    <w:rsid w:val="00CD1AD7"/>
    <w:rsid w:val="00CD25C7"/>
    <w:rsid w:val="00CD5274"/>
    <w:rsid w:val="00CD52BB"/>
    <w:rsid w:val="00CD72CE"/>
    <w:rsid w:val="00CD7378"/>
    <w:rsid w:val="00CD7D2F"/>
    <w:rsid w:val="00CE216B"/>
    <w:rsid w:val="00CE283F"/>
    <w:rsid w:val="00CF0A90"/>
    <w:rsid w:val="00CF2A93"/>
    <w:rsid w:val="00CF2FB1"/>
    <w:rsid w:val="00CF6F19"/>
    <w:rsid w:val="00D01F86"/>
    <w:rsid w:val="00D02DAB"/>
    <w:rsid w:val="00D02F45"/>
    <w:rsid w:val="00D04EA3"/>
    <w:rsid w:val="00D056CC"/>
    <w:rsid w:val="00D0643E"/>
    <w:rsid w:val="00D06D6C"/>
    <w:rsid w:val="00D07016"/>
    <w:rsid w:val="00D12793"/>
    <w:rsid w:val="00D13BED"/>
    <w:rsid w:val="00D15D34"/>
    <w:rsid w:val="00D173BC"/>
    <w:rsid w:val="00D22022"/>
    <w:rsid w:val="00D22289"/>
    <w:rsid w:val="00D2263D"/>
    <w:rsid w:val="00D232D9"/>
    <w:rsid w:val="00D23D67"/>
    <w:rsid w:val="00D25072"/>
    <w:rsid w:val="00D25342"/>
    <w:rsid w:val="00D25460"/>
    <w:rsid w:val="00D25633"/>
    <w:rsid w:val="00D260BD"/>
    <w:rsid w:val="00D27D04"/>
    <w:rsid w:val="00D27DF6"/>
    <w:rsid w:val="00D31097"/>
    <w:rsid w:val="00D314FB"/>
    <w:rsid w:val="00D317A7"/>
    <w:rsid w:val="00D32332"/>
    <w:rsid w:val="00D32C42"/>
    <w:rsid w:val="00D32E1F"/>
    <w:rsid w:val="00D33C57"/>
    <w:rsid w:val="00D34910"/>
    <w:rsid w:val="00D364EE"/>
    <w:rsid w:val="00D40869"/>
    <w:rsid w:val="00D422E0"/>
    <w:rsid w:val="00D44D93"/>
    <w:rsid w:val="00D47F30"/>
    <w:rsid w:val="00D506A9"/>
    <w:rsid w:val="00D51F5F"/>
    <w:rsid w:val="00D53DA7"/>
    <w:rsid w:val="00D53F0C"/>
    <w:rsid w:val="00D5486C"/>
    <w:rsid w:val="00D55E69"/>
    <w:rsid w:val="00D562ED"/>
    <w:rsid w:val="00D56751"/>
    <w:rsid w:val="00D61299"/>
    <w:rsid w:val="00D635F5"/>
    <w:rsid w:val="00D63D1B"/>
    <w:rsid w:val="00D64271"/>
    <w:rsid w:val="00D6430C"/>
    <w:rsid w:val="00D64EC1"/>
    <w:rsid w:val="00D6537E"/>
    <w:rsid w:val="00D65A82"/>
    <w:rsid w:val="00D6601F"/>
    <w:rsid w:val="00D66243"/>
    <w:rsid w:val="00D67680"/>
    <w:rsid w:val="00D70268"/>
    <w:rsid w:val="00D721B0"/>
    <w:rsid w:val="00D738FE"/>
    <w:rsid w:val="00D75ACC"/>
    <w:rsid w:val="00D77DC0"/>
    <w:rsid w:val="00D77F62"/>
    <w:rsid w:val="00D80A97"/>
    <w:rsid w:val="00D80FF0"/>
    <w:rsid w:val="00D81F23"/>
    <w:rsid w:val="00D85376"/>
    <w:rsid w:val="00D853F7"/>
    <w:rsid w:val="00D863AA"/>
    <w:rsid w:val="00D90F8B"/>
    <w:rsid w:val="00D91B7A"/>
    <w:rsid w:val="00D935C2"/>
    <w:rsid w:val="00D9408F"/>
    <w:rsid w:val="00D974EE"/>
    <w:rsid w:val="00DA0032"/>
    <w:rsid w:val="00DA7551"/>
    <w:rsid w:val="00DA7A16"/>
    <w:rsid w:val="00DB28F8"/>
    <w:rsid w:val="00DB2A6E"/>
    <w:rsid w:val="00DB2BBA"/>
    <w:rsid w:val="00DB3C73"/>
    <w:rsid w:val="00DB486B"/>
    <w:rsid w:val="00DC0EA7"/>
    <w:rsid w:val="00DC10A1"/>
    <w:rsid w:val="00DC14A7"/>
    <w:rsid w:val="00DC188A"/>
    <w:rsid w:val="00DC3E94"/>
    <w:rsid w:val="00DC655F"/>
    <w:rsid w:val="00DC69D9"/>
    <w:rsid w:val="00DC6B82"/>
    <w:rsid w:val="00DC734D"/>
    <w:rsid w:val="00DC79F0"/>
    <w:rsid w:val="00DD0B85"/>
    <w:rsid w:val="00DD0CE6"/>
    <w:rsid w:val="00DD1288"/>
    <w:rsid w:val="00DD1441"/>
    <w:rsid w:val="00DD1E54"/>
    <w:rsid w:val="00DD1F66"/>
    <w:rsid w:val="00DD257F"/>
    <w:rsid w:val="00DD33A1"/>
    <w:rsid w:val="00DD653A"/>
    <w:rsid w:val="00DD6977"/>
    <w:rsid w:val="00DD6D79"/>
    <w:rsid w:val="00DE2AE8"/>
    <w:rsid w:val="00DE2CCF"/>
    <w:rsid w:val="00DE35E4"/>
    <w:rsid w:val="00DE4140"/>
    <w:rsid w:val="00DE4F57"/>
    <w:rsid w:val="00DE50C3"/>
    <w:rsid w:val="00DE64C2"/>
    <w:rsid w:val="00DE75C1"/>
    <w:rsid w:val="00DF0C33"/>
    <w:rsid w:val="00DF1739"/>
    <w:rsid w:val="00DF2FC0"/>
    <w:rsid w:val="00DF3CDD"/>
    <w:rsid w:val="00DF4257"/>
    <w:rsid w:val="00DF4C87"/>
    <w:rsid w:val="00DF533C"/>
    <w:rsid w:val="00DF5466"/>
    <w:rsid w:val="00DF5BC8"/>
    <w:rsid w:val="00DF6ED4"/>
    <w:rsid w:val="00E01BD7"/>
    <w:rsid w:val="00E02674"/>
    <w:rsid w:val="00E02F44"/>
    <w:rsid w:val="00E03261"/>
    <w:rsid w:val="00E0731D"/>
    <w:rsid w:val="00E12C3C"/>
    <w:rsid w:val="00E1319E"/>
    <w:rsid w:val="00E16BB0"/>
    <w:rsid w:val="00E172F8"/>
    <w:rsid w:val="00E20813"/>
    <w:rsid w:val="00E219AE"/>
    <w:rsid w:val="00E21FCC"/>
    <w:rsid w:val="00E24611"/>
    <w:rsid w:val="00E25A07"/>
    <w:rsid w:val="00E26564"/>
    <w:rsid w:val="00E33861"/>
    <w:rsid w:val="00E33B28"/>
    <w:rsid w:val="00E34D44"/>
    <w:rsid w:val="00E375A7"/>
    <w:rsid w:val="00E37832"/>
    <w:rsid w:val="00E41C9E"/>
    <w:rsid w:val="00E41CD8"/>
    <w:rsid w:val="00E43155"/>
    <w:rsid w:val="00E43F85"/>
    <w:rsid w:val="00E46B2B"/>
    <w:rsid w:val="00E513E0"/>
    <w:rsid w:val="00E51C59"/>
    <w:rsid w:val="00E52010"/>
    <w:rsid w:val="00E52205"/>
    <w:rsid w:val="00E52A17"/>
    <w:rsid w:val="00E5518D"/>
    <w:rsid w:val="00E60D2D"/>
    <w:rsid w:val="00E610E1"/>
    <w:rsid w:val="00E62C9F"/>
    <w:rsid w:val="00E6404E"/>
    <w:rsid w:val="00E6524C"/>
    <w:rsid w:val="00E679D5"/>
    <w:rsid w:val="00E70111"/>
    <w:rsid w:val="00E7044D"/>
    <w:rsid w:val="00E72255"/>
    <w:rsid w:val="00E7289E"/>
    <w:rsid w:val="00E7390B"/>
    <w:rsid w:val="00E75548"/>
    <w:rsid w:val="00E75749"/>
    <w:rsid w:val="00E76625"/>
    <w:rsid w:val="00E80D11"/>
    <w:rsid w:val="00E841CC"/>
    <w:rsid w:val="00E85720"/>
    <w:rsid w:val="00E8748C"/>
    <w:rsid w:val="00E915CB"/>
    <w:rsid w:val="00E9359C"/>
    <w:rsid w:val="00E945A2"/>
    <w:rsid w:val="00E9530D"/>
    <w:rsid w:val="00E964CC"/>
    <w:rsid w:val="00E9785B"/>
    <w:rsid w:val="00EA0DB4"/>
    <w:rsid w:val="00EA253F"/>
    <w:rsid w:val="00EA2B80"/>
    <w:rsid w:val="00EA3D1A"/>
    <w:rsid w:val="00EA6468"/>
    <w:rsid w:val="00EA7C36"/>
    <w:rsid w:val="00EB0FD2"/>
    <w:rsid w:val="00EB10F9"/>
    <w:rsid w:val="00EB3E49"/>
    <w:rsid w:val="00EB4AFC"/>
    <w:rsid w:val="00EB5708"/>
    <w:rsid w:val="00EB5EFC"/>
    <w:rsid w:val="00EC00B3"/>
    <w:rsid w:val="00EC01D1"/>
    <w:rsid w:val="00EC113D"/>
    <w:rsid w:val="00EC247E"/>
    <w:rsid w:val="00EC7538"/>
    <w:rsid w:val="00ED0BA9"/>
    <w:rsid w:val="00ED18E4"/>
    <w:rsid w:val="00EE0044"/>
    <w:rsid w:val="00EE1106"/>
    <w:rsid w:val="00EE2A80"/>
    <w:rsid w:val="00EE2E96"/>
    <w:rsid w:val="00EE3A35"/>
    <w:rsid w:val="00EE6C47"/>
    <w:rsid w:val="00EE75C0"/>
    <w:rsid w:val="00EF2C79"/>
    <w:rsid w:val="00EF335D"/>
    <w:rsid w:val="00EF40B1"/>
    <w:rsid w:val="00EF55B2"/>
    <w:rsid w:val="00EF586B"/>
    <w:rsid w:val="00EF7D36"/>
    <w:rsid w:val="00F024F3"/>
    <w:rsid w:val="00F031F2"/>
    <w:rsid w:val="00F03B42"/>
    <w:rsid w:val="00F04843"/>
    <w:rsid w:val="00F05AE3"/>
    <w:rsid w:val="00F072E2"/>
    <w:rsid w:val="00F07424"/>
    <w:rsid w:val="00F07BF0"/>
    <w:rsid w:val="00F07DC5"/>
    <w:rsid w:val="00F104A4"/>
    <w:rsid w:val="00F10BFA"/>
    <w:rsid w:val="00F12A82"/>
    <w:rsid w:val="00F16C8B"/>
    <w:rsid w:val="00F20318"/>
    <w:rsid w:val="00F25EE2"/>
    <w:rsid w:val="00F27404"/>
    <w:rsid w:val="00F27546"/>
    <w:rsid w:val="00F3104A"/>
    <w:rsid w:val="00F31BF1"/>
    <w:rsid w:val="00F33981"/>
    <w:rsid w:val="00F36301"/>
    <w:rsid w:val="00F36352"/>
    <w:rsid w:val="00F37178"/>
    <w:rsid w:val="00F420D4"/>
    <w:rsid w:val="00F42F25"/>
    <w:rsid w:val="00F44545"/>
    <w:rsid w:val="00F46174"/>
    <w:rsid w:val="00F47D22"/>
    <w:rsid w:val="00F50E84"/>
    <w:rsid w:val="00F527AE"/>
    <w:rsid w:val="00F538C1"/>
    <w:rsid w:val="00F57471"/>
    <w:rsid w:val="00F60645"/>
    <w:rsid w:val="00F61CE1"/>
    <w:rsid w:val="00F62044"/>
    <w:rsid w:val="00F631E4"/>
    <w:rsid w:val="00F63B5C"/>
    <w:rsid w:val="00F65715"/>
    <w:rsid w:val="00F6661A"/>
    <w:rsid w:val="00F670BB"/>
    <w:rsid w:val="00F673FD"/>
    <w:rsid w:val="00F6749D"/>
    <w:rsid w:val="00F679D2"/>
    <w:rsid w:val="00F71098"/>
    <w:rsid w:val="00F71123"/>
    <w:rsid w:val="00F71776"/>
    <w:rsid w:val="00F71C13"/>
    <w:rsid w:val="00F71FFB"/>
    <w:rsid w:val="00F720BF"/>
    <w:rsid w:val="00F72B25"/>
    <w:rsid w:val="00F74927"/>
    <w:rsid w:val="00F749FA"/>
    <w:rsid w:val="00F7503B"/>
    <w:rsid w:val="00F769EB"/>
    <w:rsid w:val="00F8083B"/>
    <w:rsid w:val="00F83BE5"/>
    <w:rsid w:val="00F84AB0"/>
    <w:rsid w:val="00F8685D"/>
    <w:rsid w:val="00F86E4B"/>
    <w:rsid w:val="00F90462"/>
    <w:rsid w:val="00F91F60"/>
    <w:rsid w:val="00F94D8A"/>
    <w:rsid w:val="00F97C1E"/>
    <w:rsid w:val="00FA4A67"/>
    <w:rsid w:val="00FA6AB5"/>
    <w:rsid w:val="00FA6B90"/>
    <w:rsid w:val="00FA7BC6"/>
    <w:rsid w:val="00FB01BD"/>
    <w:rsid w:val="00FB4185"/>
    <w:rsid w:val="00FB53F2"/>
    <w:rsid w:val="00FB7AEC"/>
    <w:rsid w:val="00FC024A"/>
    <w:rsid w:val="00FC07E3"/>
    <w:rsid w:val="00FC1439"/>
    <w:rsid w:val="00FC27A4"/>
    <w:rsid w:val="00FC351A"/>
    <w:rsid w:val="00FC48AC"/>
    <w:rsid w:val="00FC4B0A"/>
    <w:rsid w:val="00FC61D4"/>
    <w:rsid w:val="00FC6DAE"/>
    <w:rsid w:val="00FC7698"/>
    <w:rsid w:val="00FD0FC6"/>
    <w:rsid w:val="00FD101A"/>
    <w:rsid w:val="00FD2606"/>
    <w:rsid w:val="00FD2F5C"/>
    <w:rsid w:val="00FD30EA"/>
    <w:rsid w:val="00FD31CA"/>
    <w:rsid w:val="00FD4658"/>
    <w:rsid w:val="00FD5078"/>
    <w:rsid w:val="00FD646B"/>
    <w:rsid w:val="00FD7AF6"/>
    <w:rsid w:val="00FD7D0D"/>
    <w:rsid w:val="00FE1A97"/>
    <w:rsid w:val="00FE2FDC"/>
    <w:rsid w:val="00FE4CE4"/>
    <w:rsid w:val="00FE4D91"/>
    <w:rsid w:val="00FE5ACD"/>
    <w:rsid w:val="00FE5C62"/>
    <w:rsid w:val="00FE6128"/>
    <w:rsid w:val="00FF0589"/>
    <w:rsid w:val="00FF0CCB"/>
    <w:rsid w:val="00FF22B3"/>
    <w:rsid w:val="00FF318E"/>
    <w:rsid w:val="00FF3580"/>
    <w:rsid w:val="00FF3BC4"/>
    <w:rsid w:val="00FF3BF4"/>
    <w:rsid w:val="00FF6436"/>
    <w:rsid w:val="00FF6648"/>
    <w:rsid w:val="00FF68E3"/>
    <w:rsid w:val="00FF6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E4A"/>
    <w:rPr>
      <w:sz w:val="24"/>
      <w:szCs w:val="24"/>
    </w:rPr>
  </w:style>
  <w:style w:type="paragraph" w:styleId="1">
    <w:name w:val="heading 1"/>
    <w:basedOn w:val="a"/>
    <w:next w:val="a"/>
    <w:qFormat/>
    <w:rsid w:val="003C6E4A"/>
    <w:pPr>
      <w:keepNext/>
      <w:jc w:val="both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C6E4A"/>
    <w:pPr>
      <w:jc w:val="center"/>
    </w:pPr>
    <w:rPr>
      <w:sz w:val="28"/>
      <w:lang w:val="uk-UA"/>
    </w:rPr>
  </w:style>
  <w:style w:type="paragraph" w:styleId="a4">
    <w:name w:val="Body Text"/>
    <w:basedOn w:val="a"/>
    <w:link w:val="a5"/>
    <w:semiHidden/>
    <w:rsid w:val="003C6E4A"/>
    <w:pPr>
      <w:jc w:val="both"/>
    </w:pPr>
    <w:rPr>
      <w:sz w:val="28"/>
      <w:lang w:val="uk-UA"/>
    </w:rPr>
  </w:style>
  <w:style w:type="paragraph" w:styleId="2">
    <w:name w:val="Body Text Indent 2"/>
    <w:basedOn w:val="a"/>
    <w:link w:val="20"/>
    <w:unhideWhenUsed/>
    <w:rsid w:val="000A364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A364F"/>
    <w:rPr>
      <w:sz w:val="24"/>
      <w:szCs w:val="24"/>
    </w:rPr>
  </w:style>
  <w:style w:type="paragraph" w:styleId="a6">
    <w:name w:val="Body Text Indent"/>
    <w:basedOn w:val="a"/>
    <w:link w:val="a7"/>
    <w:unhideWhenUsed/>
    <w:rsid w:val="0066664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666645"/>
    <w:rPr>
      <w:sz w:val="24"/>
      <w:szCs w:val="24"/>
    </w:rPr>
  </w:style>
  <w:style w:type="paragraph" w:styleId="a8">
    <w:name w:val="Balloon Text"/>
    <w:basedOn w:val="a"/>
    <w:semiHidden/>
    <w:rsid w:val="00A01C5D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E02F44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E02F44"/>
  </w:style>
  <w:style w:type="paragraph" w:styleId="ab">
    <w:name w:val="footer"/>
    <w:basedOn w:val="a"/>
    <w:rsid w:val="00142DF8"/>
    <w:pPr>
      <w:tabs>
        <w:tab w:val="center" w:pos="4677"/>
        <w:tab w:val="right" w:pos="9355"/>
      </w:tabs>
    </w:pPr>
  </w:style>
  <w:style w:type="character" w:customStyle="1" w:styleId="a5">
    <w:name w:val="Основной текст Знак"/>
    <w:basedOn w:val="a0"/>
    <w:link w:val="a4"/>
    <w:semiHidden/>
    <w:rsid w:val="00EB3E49"/>
    <w:rPr>
      <w:sz w:val="28"/>
      <w:szCs w:val="24"/>
      <w:lang w:eastAsia="ru-RU"/>
    </w:rPr>
  </w:style>
  <w:style w:type="paragraph" w:styleId="ac">
    <w:name w:val="Normal (Web)"/>
    <w:basedOn w:val="a"/>
    <w:uiPriority w:val="99"/>
    <w:unhideWhenUsed/>
    <w:rsid w:val="00360C75"/>
    <w:pPr>
      <w:spacing w:before="100" w:beforeAutospacing="1" w:after="100" w:afterAutospacing="1"/>
    </w:pPr>
  </w:style>
  <w:style w:type="paragraph" w:customStyle="1" w:styleId="justifyfull">
    <w:name w:val="justifyfull"/>
    <w:basedOn w:val="a"/>
    <w:uiPriority w:val="99"/>
    <w:rsid w:val="00D5486C"/>
    <w:pPr>
      <w:spacing w:before="100" w:beforeAutospacing="1" w:after="100" w:afterAutospacing="1"/>
    </w:pPr>
  </w:style>
  <w:style w:type="paragraph" w:customStyle="1" w:styleId="21">
    <w:name w:val="Основной текст 21"/>
    <w:basedOn w:val="a"/>
    <w:rsid w:val="00D5486C"/>
    <w:pPr>
      <w:suppressAutoHyphens/>
      <w:spacing w:after="120" w:line="480" w:lineRule="auto"/>
    </w:pPr>
    <w:rPr>
      <w:kern w:val="2"/>
      <w:sz w:val="20"/>
      <w:szCs w:val="20"/>
      <w:lang w:val="uk-UA" w:eastAsia="ar-SA"/>
    </w:rPr>
  </w:style>
  <w:style w:type="paragraph" w:styleId="ad">
    <w:name w:val="List Paragraph"/>
    <w:basedOn w:val="a"/>
    <w:uiPriority w:val="34"/>
    <w:qFormat/>
    <w:rsid w:val="00D5486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13">
    <w:name w:val="Основной текст 213"/>
    <w:basedOn w:val="a"/>
    <w:uiPriority w:val="99"/>
    <w:rsid w:val="00612A5A"/>
    <w:pPr>
      <w:suppressAutoHyphens/>
      <w:spacing w:after="120" w:line="480" w:lineRule="auto"/>
    </w:pPr>
    <w:rPr>
      <w:kern w:val="2"/>
      <w:sz w:val="20"/>
      <w:szCs w:val="20"/>
      <w:lang w:val="uk-UA" w:eastAsia="ar-SA"/>
    </w:rPr>
  </w:style>
  <w:style w:type="paragraph" w:customStyle="1" w:styleId="xfmc1">
    <w:name w:val="xfmc1"/>
    <w:basedOn w:val="a"/>
    <w:rsid w:val="008D63D9"/>
    <w:pPr>
      <w:spacing w:before="100" w:beforeAutospacing="1" w:after="100" w:afterAutospacing="1"/>
    </w:pPr>
  </w:style>
  <w:style w:type="paragraph" w:customStyle="1" w:styleId="10">
    <w:name w:val="Абзац списка1"/>
    <w:basedOn w:val="a"/>
    <w:rsid w:val="00F527AE"/>
    <w:pPr>
      <w:ind w:left="720"/>
      <w:contextualSpacing/>
    </w:pPr>
  </w:style>
  <w:style w:type="character" w:customStyle="1" w:styleId="rvts23">
    <w:name w:val="rvts23"/>
    <w:basedOn w:val="a0"/>
    <w:rsid w:val="00711702"/>
  </w:style>
  <w:style w:type="paragraph" w:customStyle="1" w:styleId="25">
    <w:name w:val="Основной текст 25"/>
    <w:basedOn w:val="a"/>
    <w:uiPriority w:val="99"/>
    <w:rsid w:val="005B6F70"/>
    <w:pPr>
      <w:suppressAutoHyphens/>
      <w:spacing w:after="120" w:line="480" w:lineRule="auto"/>
    </w:pPr>
    <w:rPr>
      <w:kern w:val="2"/>
      <w:sz w:val="20"/>
      <w:szCs w:val="20"/>
      <w:lang w:val="uk-UA" w:eastAsia="ar-SA"/>
    </w:rPr>
  </w:style>
  <w:style w:type="paragraph" w:customStyle="1" w:styleId="27">
    <w:name w:val="Основной текст 27"/>
    <w:basedOn w:val="a"/>
    <w:uiPriority w:val="99"/>
    <w:rsid w:val="005B6F70"/>
    <w:pPr>
      <w:suppressAutoHyphens/>
      <w:spacing w:after="120" w:line="480" w:lineRule="auto"/>
    </w:pPr>
    <w:rPr>
      <w:kern w:val="2"/>
      <w:sz w:val="20"/>
      <w:szCs w:val="20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6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chart" Target="charts/chart1.xm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hart" Target="charts/chart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chart" Target="charts/chart3.xml"/><Relationship Id="rId10" Type="http://schemas.openxmlformats.org/officeDocument/2006/relationships/diagramQuickStyle" Target="diagrams/quickStyle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57;&#1077;&#1090;&#1077;&#1074;&#1072;&#1103;\&#1048;.&#1053;\&#1048;&#1088;&#1080;&#1085;&#1072;\&#1056;&#1030;&#1064;,%20&#1044;&#1054;&#1042;&#1030;&#1044;&#1050;&#1048;%20&#1087;&#1088;&#1086;%20&#1074;&#1080;&#1082;&#1086;&#1085;%20&#1073;&#1102;&#1076;&#1078;&#1077;&#1090;&#1091;,%20&#1084;&#1072;&#1090;&#1077;&#1088;&#1110;&#1072;&#1083;&#1080;%20&#1085;&#1072;%20&#1085;&#1072;&#1088;&#1072;&#1076;&#1080;%20&#1090;&#1072;%20&#1082;&#1086;&#1083;&#1077;&#1075;&#1110;&#1111;\2020\&#1076;&#1110;&#1072;&#1075;&#1088;&#1072;&#1084;&#1080;%20&#1089;&#1090;&#1072;&#1085;&#1086;&#1084;%20&#1085;&#1072;%2001.10.2020\&#1044;&#1110;&#1072;&#1075;&#1088;&#1072;&#1084;&#1072;%20&#1089;&#1090;&#1088;&#1091;&#1082;&#1090;&#1091;&#1088;&#1072;%20&#1047;&#1060;%20&#1057;&#1060;%20&#1079;&#1072;%209%20&#1084;&#1077;&#1089;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E:\&#1057;&#1077;&#1090;&#1077;&#1074;&#1072;&#1103;\&#1048;.&#1053;\&#1048;&#1088;&#1080;&#1085;&#1072;\&#1056;&#1030;&#1064;,%20&#1044;&#1054;&#1042;&#1030;&#1044;&#1050;&#1048;%20&#1087;&#1088;&#1086;%20&#1074;&#1080;&#1082;&#1086;&#1085;%20&#1073;&#1102;&#1076;&#1078;&#1077;&#1090;&#1091;,%20&#1084;&#1072;&#1090;&#1077;&#1088;&#1110;&#1072;&#1083;&#1080;%20&#1085;&#1072;%20&#1085;&#1072;&#1088;&#1072;&#1076;&#1080;%20&#1090;&#1072;%20&#1082;&#1086;&#1083;&#1077;&#1075;&#1110;&#1111;\2020\&#1076;&#1110;&#1072;&#1075;&#1088;&#1072;&#1084;&#1080;%20&#1089;&#1090;&#1072;&#1085;&#1086;&#1084;%20&#1085;&#1072;%2001.10.2020\&#1079;&#1077;&#1084;&#1083;&#1103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57;&#1077;&#1090;&#1077;&#1074;&#1072;&#1103;\&#1048;.&#1053;\&#1048;&#1088;&#1080;&#1085;&#1072;\&#1056;&#1030;&#1064;,%20&#1044;&#1054;&#1042;&#1030;&#1044;&#1050;&#1048;%20&#1087;&#1088;&#1086;%20&#1074;&#1080;&#1082;&#1086;&#1085;%20&#1073;&#1102;&#1076;&#1078;&#1077;&#1090;&#1091;,%20&#1084;&#1072;&#1090;&#1077;&#1088;&#1110;&#1072;&#1083;&#1080;%20&#1085;&#1072;%20&#1085;&#1072;&#1088;&#1072;&#1076;&#1080;%20&#1090;&#1072;%20&#1082;&#1086;&#1083;&#1077;&#1075;&#1110;&#1111;\2020\&#1076;&#1110;&#1072;&#1075;&#1088;&#1072;&#1084;&#1080;%20&#1089;&#1090;&#1072;&#1085;&#1086;&#1084;%20&#1085;&#1072;%2001.10.2020\&#1044;&#1110;&#1072;&#1075;&#1088;&#1072;&#1084;&#1072;%20&#1089;&#1090;&#1088;&#1091;&#1082;&#1090;&#1091;&#1088;&#1072;%20&#1047;&#1060;%20&#1057;&#1060;%20&#1079;&#1072;%209%20&#1084;&#1077;&#1089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yser\Desktop\2020\&#1040;&#1085;&#1072;&#1083;&#1080;&#1079;\9%20&#1084;&#1110;&#1089;&#1103;&#1094;&#1110;&#1074;\&#1044;&#1110;&#1072;&#1075;&#1088;&#1072;&#1084;&#1080;%20%201&#1087;&#1110;&#1074;&#1088;&#1110;&#1095;&#1095;&#1103;%20202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8"/>
  <c:chart>
    <c:title>
      <c:tx>
        <c:rich>
          <a:bodyPr/>
          <a:lstStyle/>
          <a:p>
            <a:pPr>
              <a:defRPr sz="1600">
                <a:latin typeface="Times New Roman" pitchFamily="18" charset="0"/>
                <a:cs typeface="Times New Roman" pitchFamily="18" charset="0"/>
              </a:defRPr>
            </a:pPr>
            <a:r>
              <a:rPr lang="ru-RU" sz="1600">
                <a:latin typeface="Times New Roman" pitchFamily="18" charset="0"/>
                <a:cs typeface="Times New Roman" pitchFamily="18" charset="0"/>
              </a:rPr>
              <a:t>Структура доходів загального фонду бюджету за                          </a:t>
            </a:r>
            <a:r>
              <a:rPr lang="en-US" sz="1600">
                <a:latin typeface="Times New Roman" pitchFamily="18" charset="0"/>
                <a:cs typeface="Times New Roman" pitchFamily="18" charset="0"/>
              </a:rPr>
              <a:t>9 </a:t>
            </a:r>
            <a:r>
              <a:rPr lang="uk-UA" sz="1600">
                <a:latin typeface="Times New Roman" pitchFamily="18" charset="0"/>
                <a:cs typeface="Times New Roman" pitchFamily="18" charset="0"/>
              </a:rPr>
              <a:t>місяців </a:t>
            </a:r>
            <a:r>
              <a:rPr lang="ru-RU" sz="1600">
                <a:latin typeface="Times New Roman" pitchFamily="18" charset="0"/>
                <a:cs typeface="Times New Roman" pitchFamily="18" charset="0"/>
              </a:rPr>
              <a:t>20</a:t>
            </a:r>
            <a:r>
              <a:rPr lang="en-US" sz="1600">
                <a:latin typeface="Times New Roman" pitchFamily="18" charset="0"/>
                <a:cs typeface="Times New Roman" pitchFamily="18" charset="0"/>
              </a:rPr>
              <a:t>20</a:t>
            </a:r>
            <a:r>
              <a:rPr lang="ru-RU" sz="1600">
                <a:latin typeface="Times New Roman" pitchFamily="18" charset="0"/>
                <a:cs typeface="Times New Roman" pitchFamily="18" charset="0"/>
              </a:rPr>
              <a:t> року</a:t>
            </a:r>
          </a:p>
        </c:rich>
      </c:tx>
      <c:layout>
        <c:manualLayout>
          <c:xMode val="edge"/>
          <c:yMode val="edge"/>
          <c:x val="0.11315392895586661"/>
          <c:y val="0"/>
        </c:manualLayout>
      </c:layout>
    </c:title>
    <c:plotArea>
      <c:layout>
        <c:manualLayout>
          <c:layoutTarget val="inner"/>
          <c:xMode val="edge"/>
          <c:yMode val="edge"/>
          <c:x val="0.20085822421368549"/>
          <c:y val="0.26640152765335484"/>
          <c:w val="0.51502131663036343"/>
          <c:h val="0.67293221258735236"/>
        </c:manualLayout>
      </c:layout>
      <c:doughnutChart>
        <c:varyColors val="1"/>
        <c:ser>
          <c:idx val="0"/>
          <c:order val="0"/>
          <c:tx>
            <c:strRef>
              <c:f>'Структура ЗФ за 9 міс 2020 '!$C$3</c:f>
              <c:strCache>
                <c:ptCount val="1"/>
                <c:pt idx="0">
                  <c:v>Структура загального фонду за 9 місяців 2020 року</c:v>
                </c:pt>
              </c:strCache>
            </c:strRef>
          </c:tx>
          <c:spPr>
            <a:scene3d>
              <a:camera prst="orthographicFront"/>
              <a:lightRig rig="threePt" dir="t">
                <a:rot lat="0" lon="0" rev="0"/>
              </a:lightRig>
            </a:scene3d>
            <a:sp3d>
              <a:bevelT w="31750" h="63500"/>
              <a:bevelB h="95250"/>
            </a:sp3d>
          </c:spPr>
          <c:explosion val="12"/>
          <c:dLbls>
            <c:dLbl>
              <c:idx val="0"/>
              <c:layout>
                <c:manualLayout>
                  <c:x val="-0.10116337885685422"/>
                  <c:y val="-0.35316698656430123"/>
                </c:manualLayout>
              </c:layout>
              <c:tx>
                <c:rich>
                  <a:bodyPr/>
                  <a:lstStyle/>
                  <a:p>
                    <a:r>
                      <a:rPr lang="ru-RU" sz="1000" b="1"/>
                      <a:t>П</a:t>
                    </a:r>
                    <a:r>
                      <a:rPr lang="ru-RU"/>
                      <a:t>одаток на доходи фізичних осіб
2 720,8</a:t>
                    </a:r>
                    <a:r>
                      <a:rPr lang="en-US"/>
                      <a:t> </a:t>
                    </a:r>
                    <a:r>
                      <a:rPr lang="uk-UA"/>
                      <a:t>млн</a:t>
                    </a:r>
                    <a:r>
                      <a:rPr lang="ru-RU"/>
                      <a:t>.грн.
62,2%</a:t>
                    </a:r>
                  </a:p>
                </c:rich>
              </c:tx>
              <c:showLegendKey val="1"/>
              <c:showVal val="1"/>
              <c:showCatName val="1"/>
              <c:showPercent val="1"/>
              <c:separator>
</c:separator>
            </c:dLbl>
            <c:dLbl>
              <c:idx val="1"/>
              <c:layout>
                <c:manualLayout>
                  <c:x val="-0.10235101667189341"/>
                  <c:y val="-0.20004341229498221"/>
                </c:manualLayout>
              </c:layout>
              <c:tx>
                <c:rich>
                  <a:bodyPr/>
                  <a:lstStyle/>
                  <a:p>
                    <a:r>
                      <a:rPr lang="ru-RU" sz="1000" b="1"/>
                      <a:t>П</a:t>
                    </a:r>
                    <a:r>
                      <a:rPr lang="ru-RU"/>
                      <a:t>одаток на прибуток
123,1 млн.грн.
2,8%</a:t>
                    </a:r>
                  </a:p>
                </c:rich>
              </c:tx>
              <c:showLegendKey val="1"/>
              <c:showVal val="1"/>
              <c:showCatName val="1"/>
              <c:showPercent val="1"/>
              <c:separator>
</c:separator>
            </c:dLbl>
            <c:dLbl>
              <c:idx val="2"/>
              <c:layout>
                <c:manualLayout>
                  <c:x val="0.17875719902678441"/>
                  <c:y val="-0.1680557037808294"/>
                </c:manualLayout>
              </c:layout>
              <c:tx>
                <c:rich>
                  <a:bodyPr/>
                  <a:lstStyle/>
                  <a:p>
                    <a:r>
                      <a:rPr lang="ru-RU" sz="1000" b="1"/>
                      <a:t>А</a:t>
                    </a:r>
                    <a:r>
                      <a:rPr lang="ru-RU"/>
                      <a:t>кцизний податок
244,0 млн.грн.
5,6%</a:t>
                    </a:r>
                  </a:p>
                </c:rich>
              </c:tx>
              <c:showLegendKey val="1"/>
              <c:showVal val="1"/>
              <c:showCatName val="1"/>
              <c:showPercent val="1"/>
              <c:separator>
</c:separator>
            </c:dLbl>
            <c:dLbl>
              <c:idx val="3"/>
              <c:layout>
                <c:manualLayout>
                  <c:x val="0.21269903191696968"/>
                  <c:y val="-6.0781675017895775E-2"/>
                </c:manualLayout>
              </c:layout>
              <c:tx>
                <c:rich>
                  <a:bodyPr/>
                  <a:lstStyle/>
                  <a:p>
                    <a:r>
                      <a:rPr lang="ru-RU" sz="1000" b="1"/>
                      <a:t>П</a:t>
                    </a:r>
                    <a:r>
                      <a:rPr lang="ru-RU"/>
                      <a:t>лата за землю
619,8 млн.грн.
14,2%</a:t>
                    </a:r>
                  </a:p>
                </c:rich>
              </c:tx>
              <c:showLegendKey val="1"/>
              <c:showVal val="1"/>
              <c:showCatName val="1"/>
              <c:showPercent val="1"/>
              <c:separator>
</c:separator>
            </c:dLbl>
            <c:dLbl>
              <c:idx val="4"/>
              <c:layout>
                <c:manualLayout>
                  <c:x val="0.20970492117429362"/>
                  <c:y val="5.0646289742553557E-2"/>
                </c:manualLayout>
              </c:layout>
              <c:tx>
                <c:rich>
                  <a:bodyPr/>
                  <a:lstStyle/>
                  <a:p>
                    <a:r>
                      <a:rPr lang="ru-RU" sz="1000" b="1"/>
                      <a:t>Є</a:t>
                    </a:r>
                    <a:r>
                      <a:rPr lang="ru-RU"/>
                      <a:t>диний податок
553,4 млн.грн.
12,6%</a:t>
                    </a:r>
                  </a:p>
                </c:rich>
              </c:tx>
              <c:showLegendKey val="1"/>
              <c:showVal val="1"/>
              <c:showCatName val="1"/>
              <c:showPercent val="1"/>
              <c:separator>
</c:separator>
            </c:dLbl>
            <c:dLbl>
              <c:idx val="5"/>
              <c:layout>
                <c:manualLayout>
                  <c:x val="0.18825721100377446"/>
                  <c:y val="0.1333359457595017"/>
                </c:manualLayout>
              </c:layout>
              <c:tx>
                <c:rich>
                  <a:bodyPr/>
                  <a:lstStyle/>
                  <a:p>
                    <a:r>
                      <a:rPr lang="ru-RU" sz="1000" b="1"/>
                      <a:t>П</a:t>
                    </a:r>
                    <a:r>
                      <a:rPr lang="ru-RU"/>
                      <a:t>лата за надання інших адмінпослуг
18,6 млн.грн.
0,4%</a:t>
                    </a:r>
                  </a:p>
                </c:rich>
              </c:tx>
              <c:showLegendKey val="1"/>
              <c:showVal val="1"/>
              <c:showCatName val="1"/>
              <c:showPercent val="1"/>
              <c:separator>
</c:separator>
            </c:dLbl>
            <c:dLbl>
              <c:idx val="6"/>
              <c:layout>
                <c:manualLayout>
                  <c:x val="-9.6304585134160091E-3"/>
                  <c:y val="0.18194095100476462"/>
                </c:manualLayout>
              </c:layout>
              <c:tx>
                <c:rich>
                  <a:bodyPr/>
                  <a:lstStyle/>
                  <a:p>
                    <a:r>
                      <a:rPr lang="ru-RU" sz="1000" b="1"/>
                      <a:t>І</a:t>
                    </a:r>
                    <a:r>
                      <a:rPr lang="ru-RU"/>
                      <a:t>нші
97,2 млн.грн.
2,2%</a:t>
                    </a:r>
                  </a:p>
                </c:rich>
              </c:tx>
              <c:showLegendKey val="1"/>
              <c:showVal val="1"/>
              <c:showCatName val="1"/>
              <c:showPercent val="1"/>
              <c:separator>
</c:separator>
            </c:dLbl>
            <c:txPr>
              <a:bodyPr/>
              <a:lstStyle/>
              <a:p>
                <a:pPr>
                  <a:defRPr sz="10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1"/>
            <c:showVal val="1"/>
            <c:showCatName val="1"/>
            <c:showPercent val="1"/>
            <c:separator>
</c:separator>
            <c:showLeaderLines val="1"/>
          </c:dLbls>
          <c:cat>
            <c:strRef>
              <c:f>'Структура ЗФ за 9 міс 2020 '!$B$4:$B$10</c:f>
              <c:strCache>
                <c:ptCount val="7"/>
                <c:pt idx="0">
                  <c:v>Податок на доходи фізичних осіб</c:v>
                </c:pt>
                <c:pt idx="1">
                  <c:v>Податок на прибуток</c:v>
                </c:pt>
                <c:pt idx="2">
                  <c:v>Акцизний податок</c:v>
                </c:pt>
                <c:pt idx="3">
                  <c:v>Плата за землю</c:v>
                </c:pt>
                <c:pt idx="4">
                  <c:v>Єдиний податок</c:v>
                </c:pt>
                <c:pt idx="5">
                  <c:v>Плата за надання інших адмінпослуг</c:v>
                </c:pt>
                <c:pt idx="6">
                  <c:v>Інші</c:v>
                </c:pt>
              </c:strCache>
            </c:strRef>
          </c:cat>
          <c:val>
            <c:numRef>
              <c:f>'Структура ЗФ за 9 міс 2020 '!$C$4:$C$10</c:f>
              <c:numCache>
                <c:formatCode>#,##0.0</c:formatCode>
                <c:ptCount val="7"/>
                <c:pt idx="0">
                  <c:v>2720.8173000000111</c:v>
                </c:pt>
                <c:pt idx="1">
                  <c:v>123.08830399999998</c:v>
                </c:pt>
                <c:pt idx="2">
                  <c:v>243.98892900000081</c:v>
                </c:pt>
                <c:pt idx="3">
                  <c:v>619.80467999999996</c:v>
                </c:pt>
                <c:pt idx="4">
                  <c:v>553.41288699999996</c:v>
                </c:pt>
                <c:pt idx="5">
                  <c:v>18.584698999999986</c:v>
                </c:pt>
                <c:pt idx="6">
                  <c:v>97.225928999999482</c:v>
                </c:pt>
              </c:numCache>
            </c:numRef>
          </c:val>
        </c:ser>
        <c:dLbls>
          <c:showPercent val="1"/>
        </c:dLbls>
        <c:firstSliceAng val="150"/>
        <c:holeSize val="17"/>
      </c:doughnutChart>
    </c:plotArea>
    <c:plotVisOnly val="1"/>
    <c:dispBlanksAs val="zero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8"/>
  <c:chart>
    <c:title>
      <c:tx>
        <c:rich>
          <a:bodyPr/>
          <a:lstStyle/>
          <a:p>
            <a:pPr>
              <a:defRPr/>
            </a:pPr>
            <a:r>
              <a:rPr lang="ru-RU" sz="1400"/>
              <a:t>Динаміка  надходжень податку на майно (в частині плати за землю)</a:t>
            </a:r>
          </a:p>
        </c:rich>
      </c:tx>
      <c:layout>
        <c:manualLayout>
          <c:xMode val="edge"/>
          <c:yMode val="edge"/>
          <c:x val="0.10815840569771369"/>
          <c:y val="4.938271604938281E-2"/>
        </c:manualLayout>
      </c:layout>
    </c:title>
    <c:plotArea>
      <c:layout>
        <c:manualLayout>
          <c:layoutTarget val="inner"/>
          <c:xMode val="edge"/>
          <c:yMode val="edge"/>
          <c:x val="5.7135118898130324E-3"/>
          <c:y val="0.23080729953003767"/>
          <c:w val="0.99053414469235246"/>
          <c:h val="0.38207201975859367"/>
        </c:manualLayout>
      </c:layout>
      <c:barChart>
        <c:barDir val="col"/>
        <c:grouping val="clustered"/>
        <c:ser>
          <c:idx val="0"/>
          <c:order val="0"/>
          <c:tx>
            <c:strRef>
              <c:f>'1земля'!$B$3</c:f>
              <c:strCache>
                <c:ptCount val="1"/>
                <c:pt idx="0">
                  <c:v>Динаміка зростання надходжень податку на майно (в частині плати за землю), млн.грн.</c:v>
                </c:pt>
              </c:strCache>
            </c:strRef>
          </c:tx>
          <c:dPt>
            <c:idx val="0"/>
            <c:spPr>
              <a:ln>
                <a:solidFill>
                  <a:schemeClr val="accent6">
                    <a:lumMod val="50000"/>
                  </a:schemeClr>
                </a:solidFill>
              </a:ln>
            </c:spPr>
          </c:dPt>
          <c:dPt>
            <c:idx val="1"/>
            <c:spPr>
              <a:ln>
                <a:solidFill>
                  <a:schemeClr val="accent6">
                    <a:lumMod val="50000"/>
                  </a:schemeClr>
                </a:solidFill>
              </a:ln>
            </c:spPr>
          </c:dPt>
          <c:dLbls>
            <c:dLbl>
              <c:idx val="0"/>
              <c:layout>
                <c:manualLayout>
                  <c:x val="-6.2168605071155104E-3"/>
                  <c:y val="0.27144025601450983"/>
                </c:manualLayout>
              </c:layout>
              <c:tx>
                <c:rich>
                  <a:bodyPr/>
                  <a:lstStyle/>
                  <a:p>
                    <a:r>
                      <a:rPr lang="en-US" sz="1600"/>
                      <a:t>6</a:t>
                    </a:r>
                    <a:r>
                      <a:rPr lang="en-US"/>
                      <a:t>76,9</a:t>
                    </a:r>
                    <a:r>
                      <a:rPr lang="uk-UA"/>
                      <a:t> млн.грн.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>
                <c:manualLayout>
                  <c:x val="5.5858416438763683E-3"/>
                  <c:y val="0.29627685428210382"/>
                </c:manualLayout>
              </c:layout>
              <c:tx>
                <c:rich>
                  <a:bodyPr/>
                  <a:lstStyle/>
                  <a:p>
                    <a:r>
                      <a:rPr lang="en-US" sz="1600"/>
                      <a:t>6</a:t>
                    </a:r>
                    <a:r>
                      <a:rPr lang="en-US"/>
                      <a:t>19,8</a:t>
                    </a:r>
                    <a:r>
                      <a:rPr lang="uk-UA"/>
                      <a:t> млн.грн.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layout>
                <c:manualLayout>
                  <c:x val="1.3522650439486271E-3"/>
                  <c:y val="0.24327489860936571"/>
                </c:manualLayout>
              </c:layout>
              <c:showVal val="1"/>
            </c:dLbl>
            <c:txPr>
              <a:bodyPr/>
              <a:lstStyle/>
              <a:p>
                <a:pPr>
                  <a:defRPr sz="1600" b="1"/>
                </a:pPr>
                <a:endParaRPr lang="ru-RU"/>
              </a:p>
            </c:txPr>
            <c:showVal val="1"/>
          </c:dLbls>
          <c:cat>
            <c:strRef>
              <c:f>'1земля'!$A$4:$A$5</c:f>
              <c:strCache>
                <c:ptCount val="2"/>
                <c:pt idx="0">
                  <c:v>9 місяців 2019 року</c:v>
                </c:pt>
                <c:pt idx="1">
                  <c:v>9 місяців 2020 року</c:v>
                </c:pt>
              </c:strCache>
            </c:strRef>
          </c:cat>
          <c:val>
            <c:numRef>
              <c:f>'1земля'!$B$4:$B$5</c:f>
              <c:numCache>
                <c:formatCode>#,##0.0</c:formatCode>
                <c:ptCount val="2"/>
                <c:pt idx="0">
                  <c:v>676.91279999999949</c:v>
                </c:pt>
                <c:pt idx="1">
                  <c:v>619.80470000000003</c:v>
                </c:pt>
              </c:numCache>
            </c:numRef>
          </c:val>
        </c:ser>
        <c:dLbls>
          <c:showVal val="1"/>
        </c:dLbls>
        <c:gapWidth val="95"/>
        <c:axId val="102520320"/>
        <c:axId val="102521856"/>
      </c:barChart>
      <c:catAx>
        <c:axId val="102520320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1400" b="1"/>
            </a:pPr>
            <a:endParaRPr lang="ru-RU"/>
          </a:p>
        </c:txPr>
        <c:crossAx val="102521856"/>
        <c:crosses val="autoZero"/>
        <c:auto val="1"/>
        <c:lblAlgn val="ctr"/>
        <c:lblOffset val="100"/>
      </c:catAx>
      <c:valAx>
        <c:axId val="102521856"/>
        <c:scaling>
          <c:orientation val="minMax"/>
          <c:max val="850"/>
          <c:min val="20"/>
        </c:scaling>
        <c:axPos val="l"/>
        <c:numFmt formatCode="#,##0.0" sourceLinked="1"/>
        <c:majorTickMark val="none"/>
        <c:tickLblPos val="none"/>
        <c:crossAx val="102520320"/>
        <c:crosses val="autoZero"/>
        <c:crossBetween val="between"/>
        <c:majorUnit val="50"/>
        <c:minorUnit val="50"/>
      </c:valAx>
    </c:plotArea>
    <c:plotVisOnly val="1"/>
  </c:chart>
  <c:spPr>
    <a:ln>
      <a:noFill/>
    </a:ln>
  </c:spPr>
  <c:externalData r:id="rId1"/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8"/>
  <c:chart>
    <c:title>
      <c:tx>
        <c:rich>
          <a:bodyPr/>
          <a:lstStyle/>
          <a:p>
            <a:pPr>
              <a:defRPr sz="1600">
                <a:latin typeface="Times New Roman" pitchFamily="18" charset="0"/>
                <a:cs typeface="Times New Roman" pitchFamily="18" charset="0"/>
              </a:defRPr>
            </a:pPr>
            <a:r>
              <a:rPr lang="ru-RU" sz="1600">
                <a:latin typeface="Times New Roman" pitchFamily="18" charset="0"/>
                <a:cs typeface="Times New Roman" pitchFamily="18" charset="0"/>
              </a:rPr>
              <a:t>Структура доходів спеціального фонду бюджету за                     9 місяців 20</a:t>
            </a:r>
            <a:r>
              <a:rPr lang="en-US" sz="1600">
                <a:latin typeface="Times New Roman" pitchFamily="18" charset="0"/>
                <a:cs typeface="Times New Roman" pitchFamily="18" charset="0"/>
              </a:rPr>
              <a:t>20</a:t>
            </a:r>
            <a:r>
              <a:rPr lang="ru-RU" sz="1600">
                <a:latin typeface="Times New Roman" pitchFamily="18" charset="0"/>
                <a:cs typeface="Times New Roman" pitchFamily="18" charset="0"/>
              </a:rPr>
              <a:t> року</a:t>
            </a:r>
          </a:p>
        </c:rich>
      </c:tx>
      <c:layout>
        <c:manualLayout>
          <c:xMode val="edge"/>
          <c:yMode val="edge"/>
          <c:x val="8.713216633044836E-2"/>
          <c:y val="1.4388366776733552E-2"/>
        </c:manualLayout>
      </c:layout>
    </c:title>
    <c:plotArea>
      <c:layout>
        <c:manualLayout>
          <c:layoutTarget val="inner"/>
          <c:xMode val="edge"/>
          <c:yMode val="edge"/>
          <c:x val="0.23691335328951649"/>
          <c:y val="0.15297688595377193"/>
          <c:w val="0.47020075486431967"/>
          <c:h val="0.73411988823977858"/>
        </c:manualLayout>
      </c:layout>
      <c:doughnutChart>
        <c:varyColors val="1"/>
        <c:ser>
          <c:idx val="0"/>
          <c:order val="0"/>
          <c:tx>
            <c:strRef>
              <c:f>'Структура СФ за 9 міс 2020'!$C$3</c:f>
              <c:strCache>
                <c:ptCount val="1"/>
                <c:pt idx="0">
                  <c:v>Структура спеціального фонду за 9 місяців 2020 року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31750" h="63500"/>
              <a:bevelB h="95250"/>
            </a:sp3d>
          </c:spPr>
          <c:explosion val="13"/>
          <c:dPt>
            <c:idx val="3"/>
            <c:explosion val="24"/>
          </c:dPt>
          <c:dLbls>
            <c:dLbl>
              <c:idx val="0"/>
              <c:layout>
                <c:manualLayout>
                  <c:x val="-0.15943043534847495"/>
                  <c:y val="-0.38510261620523339"/>
                </c:manualLayout>
              </c:layout>
              <c:tx>
                <c:rich>
                  <a:bodyPr/>
                  <a:lstStyle/>
                  <a:p>
                    <a:r>
                      <a:rPr lang="ru-RU" sz="1000" b="1" i="0" u="none">
                        <a:latin typeface="Times New Roman" pitchFamily="18" charset="0"/>
                        <a:cs typeface="Times New Roman" pitchFamily="18" charset="0"/>
                      </a:rPr>
                      <a:t>В</a:t>
                    </a:r>
                    <a:r>
                      <a:rPr lang="ru-RU" sz="1000" u="none">
                        <a:latin typeface="Times New Roman" pitchFamily="18" charset="0"/>
                        <a:cs typeface="Times New Roman" pitchFamily="18" charset="0"/>
                      </a:rPr>
                      <a:t>ласні надходження бюджетних установ 
73,2</a:t>
                    </a:r>
                    <a:r>
                      <a:rPr lang="en-US" sz="1000" u="none">
                        <a:latin typeface="Times New Roman" pitchFamily="18" charset="0"/>
                        <a:cs typeface="Times New Roman" pitchFamily="18" charset="0"/>
                      </a:rPr>
                      <a:t> </a:t>
                    </a:r>
                    <a:r>
                      <a:rPr lang="uk-UA" sz="1000" u="none">
                        <a:latin typeface="Times New Roman" pitchFamily="18" charset="0"/>
                        <a:cs typeface="Times New Roman" pitchFamily="18" charset="0"/>
                      </a:rPr>
                      <a:t>млн</a:t>
                    </a:r>
                    <a:r>
                      <a:rPr lang="ru-RU" sz="1000" u="none">
                        <a:latin typeface="Times New Roman" pitchFamily="18" charset="0"/>
                        <a:cs typeface="Times New Roman" pitchFamily="18" charset="0"/>
                      </a:rPr>
                      <a:t>.грн.
58,</a:t>
                    </a:r>
                    <a:r>
                      <a:rPr lang="uk-UA" sz="1000" u="none">
                        <a:latin typeface="Times New Roman" pitchFamily="18" charset="0"/>
                        <a:cs typeface="Times New Roman" pitchFamily="18" charset="0"/>
                      </a:rPr>
                      <a:t>4</a:t>
                    </a:r>
                    <a:r>
                      <a:rPr lang="ru-RU" sz="1000" u="none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  <a:endParaRPr lang="ru-RU" sz="1000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LegendKey val="1"/>
              <c:showVal val="1"/>
              <c:showCatName val="1"/>
              <c:showPercent val="1"/>
            </c:dLbl>
            <c:dLbl>
              <c:idx val="1"/>
              <c:layout>
                <c:manualLayout>
                  <c:x val="0.20253969545129247"/>
                  <c:y val="-0.11286995173990348"/>
                </c:manualLayout>
              </c:layout>
              <c:tx>
                <c:rich>
                  <a:bodyPr/>
                  <a:lstStyle/>
                  <a:p>
                    <a:pPr algn="ctr" rtl="0">
                      <a:defRPr lang="ru-RU" sz="800" b="1" i="0" u="sng" strike="noStrike" kern="1200" baseline="0">
                        <a:solidFill>
                          <a:sysClr val="windowText" lastClr="000000"/>
                        </a:solidFill>
                        <a:latin typeface="Times New Roman" pitchFamily="18" charset="0"/>
                        <a:ea typeface="+mn-ea"/>
                        <a:cs typeface="Times New Roman" pitchFamily="18" charset="0"/>
                      </a:defRPr>
                    </a:pPr>
                    <a:r>
                      <a:rPr sz="1000" b="1" i="0" u="none" strike="noStrike" kern="1200" baseline="0">
                        <a:solidFill>
                          <a:sysClr val="windowText" lastClr="000000"/>
                        </a:solidFill>
                        <a:latin typeface="Times New Roman" pitchFamily="18" charset="0"/>
                        <a:ea typeface="+mn-ea"/>
                        <a:cs typeface="Times New Roman" pitchFamily="18" charset="0"/>
                      </a:rPr>
                      <a:t>Екологічний податок</a:t>
                    </a:r>
                    <a:r>
                      <a:rPr sz="1000" b="0" i="0" u="none" strike="noStrike" kern="1200" baseline="0">
                        <a:solidFill>
                          <a:sysClr val="windowText" lastClr="000000"/>
                        </a:solidFill>
                        <a:latin typeface="Times New Roman" pitchFamily="18" charset="0"/>
                        <a:ea typeface="+mn-ea"/>
                        <a:cs typeface="Times New Roman" pitchFamily="18" charset="0"/>
                      </a:rPr>
                      <a:t>
</a:t>
                    </a:r>
                    <a:r>
                      <a:rPr sz="1000" b="1" i="0" u="none" strike="noStrike" kern="1200" baseline="0">
                        <a:solidFill>
                          <a:sysClr val="windowText" lastClr="000000"/>
                        </a:solidFill>
                        <a:latin typeface="Times New Roman" pitchFamily="18" charset="0"/>
                        <a:ea typeface="+mn-ea"/>
                        <a:cs typeface="Times New Roman" pitchFamily="18" charset="0"/>
                      </a:rPr>
                      <a:t>16,4 млн.грн.
13,1%</a:t>
                    </a:r>
                  </a:p>
                </c:rich>
              </c:tx>
              <c:numFmt formatCode="0.0%" sourceLinked="0"/>
              <c:spPr/>
              <c:showLegendKey val="1"/>
              <c:showVal val="1"/>
              <c:showCatName val="1"/>
              <c:showPercent val="1"/>
            </c:dLbl>
            <c:dLbl>
              <c:idx val="2"/>
              <c:layout>
                <c:manualLayout>
                  <c:x val="0.18516130147763277"/>
                  <c:y val="1.6353410369158421E-2"/>
                </c:manualLayout>
              </c:layout>
              <c:tx>
                <c:rich>
                  <a:bodyPr/>
                  <a:lstStyle/>
                  <a:p>
                    <a:pPr algn="ctr" rtl="0">
                      <a:defRPr lang="ru-RU" sz="800" b="1" i="0" u="sng" strike="noStrike" kern="1200" baseline="0">
                        <a:solidFill>
                          <a:sysClr val="windowText" lastClr="000000"/>
                        </a:solidFill>
                        <a:latin typeface="Times New Roman" pitchFamily="18" charset="0"/>
                        <a:ea typeface="+mn-ea"/>
                        <a:cs typeface="Times New Roman" pitchFamily="18" charset="0"/>
                      </a:defRPr>
                    </a:pPr>
                    <a:r>
                      <a:rPr sz="1000" b="1" i="0" u="none" strike="noStrike" kern="1200" baseline="0">
                        <a:solidFill>
                          <a:sysClr val="windowText" lastClr="000000"/>
                        </a:solidFill>
                        <a:latin typeface="Times New Roman" pitchFamily="18" charset="0"/>
                        <a:ea typeface="+mn-ea"/>
                        <a:cs typeface="Times New Roman" pitchFamily="18" charset="0"/>
                      </a:rPr>
                      <a:t>Кошти від відчуження майна
33,9 млн.грн.
27%</a:t>
                    </a:r>
                  </a:p>
                </c:rich>
              </c:tx>
              <c:numFmt formatCode="0.0%" sourceLinked="0"/>
              <c:spPr/>
              <c:showLegendKey val="1"/>
              <c:showVal val="1"/>
              <c:showCatName val="1"/>
              <c:showPercent val="1"/>
            </c:dLbl>
            <c:dLbl>
              <c:idx val="3"/>
              <c:layout>
                <c:manualLayout>
                  <c:x val="0.16802949038484821"/>
                  <c:y val="0.12461550260762859"/>
                </c:manualLayout>
              </c:layout>
              <c:tx>
                <c:rich>
                  <a:bodyPr/>
                  <a:lstStyle/>
                  <a:p>
                    <a:pPr algn="ctr" rtl="0">
                      <a:defRPr lang="ru-RU" sz="800" b="1" i="0" u="sng" strike="noStrike" kern="1200" baseline="0">
                        <a:solidFill>
                          <a:sysClr val="windowText" lastClr="000000"/>
                        </a:solidFill>
                        <a:latin typeface="Times New Roman" pitchFamily="18" charset="0"/>
                        <a:ea typeface="+mn-ea"/>
                        <a:cs typeface="Times New Roman" pitchFamily="18" charset="0"/>
                      </a:defRPr>
                    </a:pPr>
                    <a:r>
                      <a:rPr sz="1000" b="1" i="0" u="none" strike="noStrike" kern="1200" baseline="0">
                        <a:solidFill>
                          <a:sysClr val="windowText" lastClr="000000"/>
                        </a:solidFill>
                        <a:latin typeface="Times New Roman" pitchFamily="18" charset="0"/>
                        <a:ea typeface="+mn-ea"/>
                        <a:cs typeface="Times New Roman" pitchFamily="18" charset="0"/>
                      </a:rPr>
                      <a:t>Кошти пайової участі
1,4 млн.грн.
1,2%</a:t>
                    </a:r>
                  </a:p>
                </c:rich>
              </c:tx>
              <c:numFmt formatCode="0.0%" sourceLinked="0"/>
              <c:spPr/>
              <c:showLegendKey val="1"/>
              <c:showVal val="1"/>
              <c:showCatName val="1"/>
              <c:showPercent val="1"/>
            </c:dLbl>
            <c:dLbl>
              <c:idx val="4"/>
              <c:layout>
                <c:manualLayout>
                  <c:x val="-3.7822769571159084E-2"/>
                  <c:y val="0.20813309626619297"/>
                </c:manualLayout>
              </c:layout>
              <c:tx>
                <c:rich>
                  <a:bodyPr/>
                  <a:lstStyle/>
                  <a:p>
                    <a:pPr algn="ctr" rtl="0">
                      <a:defRPr lang="ru-RU" sz="800" b="1" i="0" u="sng" strike="noStrike" kern="1200" baseline="0">
                        <a:solidFill>
                          <a:sysClr val="windowText" lastClr="000000"/>
                        </a:solidFill>
                        <a:latin typeface="Times New Roman" pitchFamily="18" charset="0"/>
                        <a:ea typeface="+mn-ea"/>
                        <a:cs typeface="Times New Roman" pitchFamily="18" charset="0"/>
                      </a:defRPr>
                    </a:pPr>
                    <a:r>
                      <a:rPr sz="1000" b="1" i="0" u="none" strike="noStrike" kern="1200" baseline="0">
                        <a:solidFill>
                          <a:sysClr val="windowText" lastClr="000000"/>
                        </a:solidFill>
                        <a:latin typeface="Times New Roman" pitchFamily="18" charset="0"/>
                        <a:ea typeface="+mn-ea"/>
                        <a:cs typeface="Times New Roman" pitchFamily="18" charset="0"/>
                      </a:rPr>
                      <a:t>Інші
0,</a:t>
                    </a:r>
                    <a:r>
                      <a:rPr lang="uk-UA" sz="1000" b="1" i="0" u="none" strike="noStrike" kern="1200" baseline="0">
                        <a:solidFill>
                          <a:sysClr val="windowText" lastClr="000000"/>
                        </a:solidFill>
                        <a:latin typeface="Times New Roman" pitchFamily="18" charset="0"/>
                        <a:ea typeface="+mn-ea"/>
                        <a:cs typeface="Times New Roman" pitchFamily="18" charset="0"/>
                      </a:rPr>
                      <a:t>5</a:t>
                    </a:r>
                    <a:r>
                      <a:rPr sz="1000" b="1" i="0" u="none" strike="noStrike" kern="1200" baseline="0">
                        <a:solidFill>
                          <a:sysClr val="windowText" lastClr="000000"/>
                        </a:solidFill>
                        <a:latin typeface="Times New Roman" pitchFamily="18" charset="0"/>
                        <a:ea typeface="+mn-ea"/>
                        <a:cs typeface="Times New Roman" pitchFamily="18" charset="0"/>
                      </a:rPr>
                      <a:t> млн.грн.
0,3%</a:t>
                    </a:r>
                  </a:p>
                </c:rich>
              </c:tx>
              <c:numFmt formatCode="0.0%" sourceLinked="0"/>
              <c:spPr/>
              <c:showLegendKey val="1"/>
              <c:showVal val="1"/>
              <c:showCatName val="1"/>
              <c:showPercent val="1"/>
            </c:dLbl>
            <c:dLbl>
              <c:idx val="5"/>
              <c:layout>
                <c:manualLayout>
                  <c:x val="0.15337071738436256"/>
                  <c:y val="0.24429986092375902"/>
                </c:manualLayout>
              </c:layout>
              <c:numFmt formatCode="0.0%" sourceLinked="0"/>
              <c:spPr/>
              <c:txPr>
                <a:bodyPr/>
                <a:lstStyle/>
                <a:p>
                  <a:pPr algn="ctr" rtl="0">
                    <a:defRPr lang="ru-RU" sz="800" b="1" i="0" u="sng" strike="noStrike" kern="1200" baseline="0">
                      <a:solidFill>
                        <a:sysClr val="windowText" lastClr="000000"/>
                      </a:solidFill>
                      <a:latin typeface="Times New Roman" pitchFamily="18" charset="0"/>
                      <a:ea typeface="+mn-ea"/>
                      <a:cs typeface="Times New Roman" pitchFamily="18" charset="0"/>
                    </a:defRPr>
                  </a:pPr>
                  <a:endParaRPr lang="ru-RU"/>
                </a:p>
              </c:txPr>
              <c:showLegendKey val="1"/>
              <c:showVal val="1"/>
              <c:showCatName val="1"/>
              <c:showPercent val="1"/>
            </c:dLbl>
            <c:dLbl>
              <c:idx val="6"/>
              <c:layout>
                <c:manualLayout>
                  <c:x val="0.19460485791877005"/>
                  <c:y val="0.20621059581689774"/>
                </c:manualLayout>
              </c:layout>
              <c:showLegendKey val="1"/>
              <c:showVal val="1"/>
              <c:showCatName val="1"/>
              <c:showPercent val="1"/>
            </c:dLbl>
            <c:numFmt formatCode="0.0%" sourceLinked="0"/>
            <c:txPr>
              <a:bodyPr/>
              <a:lstStyle/>
              <a:p>
                <a:pPr>
                  <a:defRPr sz="800" b="1" i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1"/>
            <c:showVal val="1"/>
            <c:showCatName val="1"/>
            <c:showPercent val="1"/>
            <c:separator>
</c:separator>
            <c:showLeaderLines val="1"/>
          </c:dLbls>
          <c:cat>
            <c:strRef>
              <c:f>'Структура СФ за 9 міс 2020'!$B$4:$B$8</c:f>
              <c:strCache>
                <c:ptCount val="5"/>
                <c:pt idx="0">
                  <c:v>Власні надходження бюджетних установ </c:v>
                </c:pt>
                <c:pt idx="1">
                  <c:v>Екологічний податок</c:v>
                </c:pt>
                <c:pt idx="2">
                  <c:v>Кошти від відчуження майна</c:v>
                </c:pt>
                <c:pt idx="3">
                  <c:v>Кошти пайової участі</c:v>
                </c:pt>
                <c:pt idx="4">
                  <c:v>Інші</c:v>
                </c:pt>
              </c:strCache>
            </c:strRef>
          </c:cat>
          <c:val>
            <c:numRef>
              <c:f>'Структура СФ за 9 міс 2020'!$C$4:$C$8</c:f>
              <c:numCache>
                <c:formatCode>#,##0.0</c:formatCode>
                <c:ptCount val="5"/>
                <c:pt idx="0">
                  <c:v>73.194001</c:v>
                </c:pt>
                <c:pt idx="1">
                  <c:v>16.399403</c:v>
                </c:pt>
                <c:pt idx="2">
                  <c:v>33.897705000000002</c:v>
                </c:pt>
                <c:pt idx="3">
                  <c:v>1.4435439999999955</c:v>
                </c:pt>
                <c:pt idx="4">
                  <c:v>0.43588400000000638</c:v>
                </c:pt>
              </c:numCache>
            </c:numRef>
          </c:val>
        </c:ser>
        <c:dLbls>
          <c:showPercent val="1"/>
        </c:dLbls>
        <c:firstSliceAng val="150"/>
        <c:holeSize val="15"/>
      </c:doughnutChart>
    </c:plotArea>
    <c:plotVisOnly val="1"/>
    <c:dispBlanksAs val="zero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view3D>
      <c:rotX val="30"/>
      <c:perspective val="30"/>
    </c:view3D>
    <c:plotArea>
      <c:layout>
        <c:manualLayout>
          <c:layoutTarget val="inner"/>
          <c:xMode val="edge"/>
          <c:yMode val="edge"/>
          <c:x val="0.22900790614926694"/>
          <c:y val="0.15389787354425041"/>
          <c:w val="0.5590960219758766"/>
          <c:h val="0.53658639545056186"/>
        </c:manualLayout>
      </c:layout>
      <c:pie3DChart>
        <c:varyColors val="1"/>
        <c:ser>
          <c:idx val="0"/>
          <c:order val="0"/>
          <c:spPr>
            <a:ln>
              <a:solidFill>
                <a:schemeClr val="accent2">
                  <a:lumMod val="50000"/>
                </a:schemeClr>
              </a:solidFill>
            </a:ln>
            <a:scene3d>
              <a:camera prst="orthographicFront"/>
              <a:lightRig rig="threePt" dir="t">
                <a:rot lat="0" lon="0" rev="1200000"/>
              </a:lightRig>
            </a:scene3d>
            <a:sp3d>
              <a:bevelT w="406400" h="368300"/>
              <a:bevelB w="57150" h="184150" prst="relaxedInset"/>
              <a:contourClr>
                <a:srgbClr val="000000"/>
              </a:contourClr>
            </a:sp3d>
          </c:spPr>
          <c:explosion val="9"/>
          <c:dPt>
            <c:idx val="6"/>
            <c:spPr>
              <a:ln>
                <a:solidFill>
                  <a:schemeClr val="accent2">
                    <a:lumMod val="50000"/>
                  </a:schemeClr>
                </a:solidFill>
              </a:ln>
              <a:scene3d>
                <a:camera prst="orthographicFront"/>
                <a:lightRig rig="threePt" dir="t">
                  <a:rot lat="0" lon="0" rev="1200000"/>
                </a:lightRig>
              </a:scene3d>
              <a:sp3d>
                <a:bevelT w="406400" h="368300" prst="softRound"/>
                <a:bevelB w="57150" h="184150" prst="relaxedInset"/>
                <a:contourClr>
                  <a:srgbClr val="000000"/>
                </a:contourClr>
              </a:sp3d>
            </c:spPr>
          </c:dPt>
          <c:dLbls>
            <c:dLbl>
              <c:idx val="0"/>
              <c:layout>
                <c:manualLayout>
                  <c:x val="9.5287036008675316E-2"/>
                  <c:y val="-9.1675703710689758E-3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О</a:t>
                    </a:r>
                    <a:r>
                      <a:rPr lang="ru-RU"/>
                      <a:t>світа;</a:t>
                    </a:r>
                  </a:p>
                  <a:p>
                    <a:r>
                      <a:rPr lang="ru-RU"/>
                      <a:t> 1 986,4 млн грн; 36%</a:t>
                    </a:r>
                  </a:p>
                </c:rich>
              </c:tx>
              <c:showVal val="1"/>
              <c:showCatName val="1"/>
              <c:showPercent val="1"/>
            </c:dLbl>
            <c:dLbl>
              <c:idx val="1"/>
              <c:layout>
                <c:manualLayout>
                  <c:x val="3.5352820672989581E-2"/>
                  <c:y val="-1.7832052430571928E-3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О</a:t>
                    </a:r>
                    <a:r>
                      <a:rPr lang="ru-RU"/>
                      <a:t>хорона здоров'я;</a:t>
                    </a:r>
                  </a:p>
                  <a:p>
                    <a:r>
                      <a:rPr lang="ru-RU"/>
                      <a:t> 516,6 млн грн; 9%</a:t>
                    </a:r>
                  </a:p>
                </c:rich>
              </c:tx>
              <c:showVal val="1"/>
              <c:showCatName val="1"/>
              <c:showPercent val="1"/>
            </c:dLbl>
            <c:dLbl>
              <c:idx val="2"/>
              <c:layout>
                <c:manualLayout>
                  <c:x val="0.12786703853061498"/>
                  <c:y val="0.11134211891178274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К</a:t>
                    </a:r>
                    <a:r>
                      <a:rPr lang="ru-RU"/>
                      <a:t>ультура;</a:t>
                    </a:r>
                  </a:p>
                  <a:p>
                    <a:r>
                      <a:rPr lang="ru-RU"/>
                      <a:t> 67,6 млн грн; 1%</a:t>
                    </a:r>
                  </a:p>
                </c:rich>
              </c:tx>
              <c:showVal val="1"/>
              <c:showCatName val="1"/>
              <c:showPercent val="1"/>
            </c:dLbl>
            <c:dLbl>
              <c:idx val="3"/>
              <c:layout>
                <c:manualLayout>
                  <c:x val="-1.5088415408186841E-2"/>
                  <c:y val="0.20040619548304991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Ф</a:t>
                    </a:r>
                    <a:r>
                      <a:rPr lang="ru-RU"/>
                      <a:t>ізична культура і спорт; </a:t>
                    </a:r>
                  </a:p>
                  <a:p>
                    <a:r>
                      <a:rPr lang="ru-RU"/>
                      <a:t>101,8 млн грн; 2%</a:t>
                    </a:r>
                  </a:p>
                </c:rich>
              </c:tx>
              <c:showVal val="1"/>
              <c:showCatName val="1"/>
              <c:showPercent val="1"/>
            </c:dLbl>
            <c:dLbl>
              <c:idx val="4"/>
              <c:layout>
                <c:manualLayout>
                  <c:x val="-0.23705067614104142"/>
                  <c:y val="0.17908977320948655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У</a:t>
                    </a:r>
                    <a:r>
                      <a:rPr lang="ru-RU"/>
                      <a:t>тримання та заходи установ соціального захисту; </a:t>
                    </a:r>
                  </a:p>
                  <a:p>
                    <a:r>
                      <a:rPr lang="ru-RU"/>
                      <a:t>50,1 млн грн;</a:t>
                    </a:r>
                  </a:p>
                  <a:p>
                    <a:r>
                      <a:rPr lang="ru-RU"/>
                      <a:t> 1%</a:t>
                    </a:r>
                  </a:p>
                </c:rich>
              </c:tx>
              <c:showVal val="1"/>
              <c:showCatName val="1"/>
              <c:showPercent val="1"/>
            </c:dLbl>
            <c:dLbl>
              <c:idx val="5"/>
              <c:layout>
                <c:manualLayout>
                  <c:x val="-0.23011854407886986"/>
                  <c:y val="-1.139082495070892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П</a:t>
                    </a:r>
                    <a:r>
                      <a:rPr lang="ru-RU"/>
                      <a:t>рограм соціального захисту ; </a:t>
                    </a:r>
                  </a:p>
                  <a:p>
                    <a:r>
                      <a:rPr lang="ru-RU"/>
                      <a:t>60,3 млн грн; 1%</a:t>
                    </a:r>
                  </a:p>
                </c:rich>
              </c:tx>
              <c:showVal val="1"/>
              <c:showCatName val="1"/>
              <c:showPercent val="1"/>
            </c:dLbl>
            <c:dLbl>
              <c:idx val="6"/>
              <c:layout>
                <c:manualLayout>
                  <c:x val="-0.16984699794279784"/>
                  <c:y val="-1.4252911499834974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Ж</a:t>
                    </a:r>
                    <a:r>
                      <a:rPr lang="ru-RU"/>
                      <a:t>итлово-комунальне  господарство;</a:t>
                    </a:r>
                  </a:p>
                  <a:p>
                    <a:r>
                      <a:rPr lang="ru-RU"/>
                      <a:t> 1 298,2 млн грн; 23%</a:t>
                    </a:r>
                  </a:p>
                </c:rich>
              </c:tx>
              <c:showVal val="1"/>
              <c:showCatName val="1"/>
              <c:showPercent val="1"/>
            </c:dLbl>
            <c:dLbl>
              <c:idx val="7"/>
              <c:layout>
                <c:manualLayout>
                  <c:x val="-2.3392023867847337E-2"/>
                  <c:y val="-0.10130463482483851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К</a:t>
                    </a:r>
                    <a:r>
                      <a:rPr lang="ru-RU"/>
                      <a:t>ошти, що передаються до  держаного бюджету;</a:t>
                    </a:r>
                  </a:p>
                  <a:p>
                    <a:r>
                      <a:rPr lang="ru-RU"/>
                      <a:t> 358,1 млн</a:t>
                    </a:r>
                    <a:r>
                      <a:rPr lang="ru-RU" baseline="0"/>
                      <a:t> </a:t>
                    </a:r>
                    <a:r>
                      <a:rPr lang="ru-RU"/>
                      <a:t>грн; 6%</a:t>
                    </a:r>
                  </a:p>
                </c:rich>
              </c:tx>
              <c:showVal val="1"/>
              <c:showCatName val="1"/>
              <c:showPercent val="1"/>
            </c:dLbl>
            <c:dLbl>
              <c:idx val="8"/>
              <c:layout>
                <c:manualLayout>
                  <c:x val="0.12851518829699868"/>
                  <c:y val="-0.11988118251685606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Т</a:t>
                    </a:r>
                    <a:r>
                      <a:rPr lang="ru-RU"/>
                      <a:t>ранспорт;</a:t>
                    </a:r>
                  </a:p>
                  <a:p>
                    <a:r>
                      <a:rPr lang="ru-RU"/>
                      <a:t> 589,6 млн грн; 11%</a:t>
                    </a:r>
                  </a:p>
                </c:rich>
              </c:tx>
              <c:showVal val="1"/>
              <c:showCatName val="1"/>
              <c:showPercent val="1"/>
            </c:dLbl>
            <c:dLbl>
              <c:idx val="9"/>
              <c:layout>
                <c:manualLayout>
                  <c:x val="0.28555216102227987"/>
                  <c:y val="-5.6550285256259096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І</a:t>
                    </a:r>
                    <a:r>
                      <a:rPr lang="ru-RU"/>
                      <a:t>нші видатки; 578,0 млн</a:t>
                    </a:r>
                    <a:r>
                      <a:rPr lang="ru-RU" baseline="0"/>
                      <a:t> грн</a:t>
                    </a:r>
                    <a:r>
                      <a:rPr lang="ru-RU"/>
                      <a:t>; 10%</a:t>
                    </a:r>
                  </a:p>
                </c:rich>
              </c:tx>
              <c:showVal val="1"/>
              <c:showCatName val="1"/>
              <c:showPercent val="1"/>
            </c:dLbl>
            <c:spPr>
              <a:solidFill>
                <a:schemeClr val="bg1"/>
              </a:solidFill>
              <a:scene3d>
                <a:camera prst="orthographicFront"/>
                <a:lightRig rig="threePt" dir="t"/>
              </a:scene3d>
              <a:sp3d prstMaterial="flat"/>
            </c:spPr>
            <c:txPr>
              <a:bodyPr/>
              <a:lstStyle/>
              <a:p>
                <a:pPr>
                  <a:defRPr sz="10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CatName val="1"/>
            <c:showPercent val="1"/>
            <c:showLeaderLines val="1"/>
            <c:leaderLines>
              <c:spPr>
                <a:ln w="6350" cap="rnd">
                  <a:bevel/>
                </a:ln>
              </c:spPr>
            </c:leaderLines>
          </c:dLbls>
          <c:cat>
            <c:strRef>
              <c:f>'з+с ф. функц.'!$A$1:$A$10</c:f>
              <c:strCache>
                <c:ptCount val="10"/>
                <c:pt idx="0">
                  <c:v>Освіта</c:v>
                </c:pt>
                <c:pt idx="1">
                  <c:v>Охорона здоров'я</c:v>
                </c:pt>
                <c:pt idx="2">
                  <c:v>Культура</c:v>
                </c:pt>
                <c:pt idx="3">
                  <c:v>Фізична культура і спорт</c:v>
                </c:pt>
                <c:pt idx="4">
                  <c:v>Утримання та заходи установ соціального захисту</c:v>
                </c:pt>
                <c:pt idx="5">
                  <c:v>Програм соціального захисту </c:v>
                </c:pt>
                <c:pt idx="6">
                  <c:v>Житлово-комунальне  господарство</c:v>
                </c:pt>
                <c:pt idx="7">
                  <c:v>Кошти, що передаються до  держаного бюджету</c:v>
                </c:pt>
                <c:pt idx="8">
                  <c:v>Транспорт</c:v>
                </c:pt>
                <c:pt idx="9">
                  <c:v>Інші видатки</c:v>
                </c:pt>
              </c:strCache>
            </c:strRef>
          </c:cat>
          <c:val>
            <c:numRef>
              <c:f>'з+с ф. функц.'!$B$1:$B$10</c:f>
              <c:numCache>
                <c:formatCode>#,##0.0</c:formatCode>
                <c:ptCount val="10"/>
                <c:pt idx="0">
                  <c:v>1986.4</c:v>
                </c:pt>
                <c:pt idx="1">
                  <c:v>516.6</c:v>
                </c:pt>
                <c:pt idx="2">
                  <c:v>67.599999999999994</c:v>
                </c:pt>
                <c:pt idx="3">
                  <c:v>101.8</c:v>
                </c:pt>
                <c:pt idx="4">
                  <c:v>50.1</c:v>
                </c:pt>
                <c:pt idx="5">
                  <c:v>60.3</c:v>
                </c:pt>
                <c:pt idx="6">
                  <c:v>1298.2</c:v>
                </c:pt>
                <c:pt idx="7">
                  <c:v>358.1</c:v>
                </c:pt>
                <c:pt idx="8">
                  <c:v>589.6</c:v>
                </c:pt>
                <c:pt idx="9">
                  <c:v>578</c:v>
                </c:pt>
              </c:numCache>
            </c:numRef>
          </c:val>
        </c:ser>
        <c:dLbls>
          <c:showVal val="1"/>
          <c:showCatName val="1"/>
        </c:dLbls>
      </c:pie3DChart>
      <c:spPr>
        <a:effectLst>
          <a:outerShdw blurRad="50800" dist="50800" dir="5400000" algn="ctr" rotWithShape="0">
            <a:srgbClr val="DCFCEE"/>
          </a:outerShdw>
        </a:effectLst>
      </c:spPr>
    </c:plotArea>
    <c:plotVisOnly val="1"/>
  </c:chart>
  <c:spPr>
    <a:noFill/>
    <a:ln>
      <a:noFill/>
    </a:ln>
    <a:effectLst>
      <a:outerShdw blurRad="50800" dist="50800" dir="5400000" sx="1000" sy="1000" algn="ctr" rotWithShape="0">
        <a:srgbClr val="000000"/>
      </a:outerShdw>
    </a:effectLst>
    <a:scene3d>
      <a:camera prst="orthographicFront"/>
      <a:lightRig rig="threePt" dir="t"/>
    </a:scene3d>
    <a:sp3d prstMaterial="translucentPowder">
      <a:bevelT w="165100" prst="coolSlant"/>
      <a:bevelB w="63500" h="165100"/>
    </a:sp3d>
  </c:spPr>
  <c:externalData r:id="rId1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371D857-EEC8-4F5B-870B-2D05BE41508D}" type="doc">
      <dgm:prSet loTypeId="urn:microsoft.com/office/officeart/2005/8/layout/lProcess2" loCatId="list" qsTypeId="urn:microsoft.com/office/officeart/2005/8/quickstyle/simple1" qsCatId="simple" csTypeId="urn:microsoft.com/office/officeart/2005/8/colors/accent0_2" csCatId="mainScheme" phldr="1"/>
      <dgm:spPr/>
      <dgm:t>
        <a:bodyPr/>
        <a:lstStyle/>
        <a:p>
          <a:endParaRPr lang="ru-RU"/>
        </a:p>
      </dgm:t>
    </dgm:pt>
    <dgm:pt modelId="{4A12D90F-117E-4A05-B0FC-1474ED2AAF1F}">
      <dgm:prSet phldrT="[Текст]"/>
      <dgm:spPr>
        <a:ln>
          <a:solidFill>
            <a:schemeClr val="tx1"/>
          </a:solidFill>
        </a:ln>
      </dgm:spPr>
      <dgm:t>
        <a:bodyPr/>
        <a:lstStyle/>
        <a:p>
          <a:r>
            <a:rPr lang="ru-RU"/>
            <a:t>Доходи загального фонду</a:t>
          </a:r>
        </a:p>
      </dgm:t>
    </dgm:pt>
    <dgm:pt modelId="{DA88303F-4044-49DE-BA93-DC1764CA0FEC}" type="parTrans" cxnId="{733AAC97-A9DE-42E7-A47B-370843CDEF94}">
      <dgm:prSet/>
      <dgm:spPr/>
      <dgm:t>
        <a:bodyPr/>
        <a:lstStyle/>
        <a:p>
          <a:endParaRPr lang="ru-RU"/>
        </a:p>
      </dgm:t>
    </dgm:pt>
    <dgm:pt modelId="{EA2C9192-A882-4BE3-A71C-5A6CFA954490}" type="sibTrans" cxnId="{733AAC97-A9DE-42E7-A47B-370843CDEF94}">
      <dgm:prSet/>
      <dgm:spPr/>
      <dgm:t>
        <a:bodyPr/>
        <a:lstStyle/>
        <a:p>
          <a:endParaRPr lang="ru-RU"/>
        </a:p>
      </dgm:t>
    </dgm:pt>
    <dgm:pt modelId="{E62E8F3A-1C5E-46AA-AB55-ACEDACEAD4FA}">
      <dgm:prSet phldrT="[Текст]"/>
      <dgm:spPr/>
      <dgm:t>
        <a:bodyPr/>
        <a:lstStyle/>
        <a:p>
          <a:r>
            <a:rPr lang="uk-UA"/>
            <a:t>80,7</a:t>
          </a:r>
          <a:r>
            <a:rPr lang="ru-RU"/>
            <a:t>%</a:t>
          </a:r>
        </a:p>
      </dgm:t>
    </dgm:pt>
    <dgm:pt modelId="{0A735C76-3B78-4842-A86B-9EA328CCC509}" type="parTrans" cxnId="{48FDB0B3-0A1F-41D3-961B-0117D6511E5C}">
      <dgm:prSet/>
      <dgm:spPr/>
      <dgm:t>
        <a:bodyPr/>
        <a:lstStyle/>
        <a:p>
          <a:endParaRPr lang="ru-RU"/>
        </a:p>
      </dgm:t>
    </dgm:pt>
    <dgm:pt modelId="{325F5CD6-DB92-4544-84F1-208E34DC792D}" type="sibTrans" cxnId="{48FDB0B3-0A1F-41D3-961B-0117D6511E5C}">
      <dgm:prSet/>
      <dgm:spPr/>
      <dgm:t>
        <a:bodyPr/>
        <a:lstStyle/>
        <a:p>
          <a:endParaRPr lang="ru-RU"/>
        </a:p>
      </dgm:t>
    </dgm:pt>
    <dgm:pt modelId="{53ED9F13-D485-4A14-9925-82CB0529D0D5}">
      <dgm:prSet phldrT="[Текст]"/>
      <dgm:spPr/>
      <dgm:t>
        <a:bodyPr/>
        <a:lstStyle/>
        <a:p>
          <a:r>
            <a:rPr lang="uk-UA"/>
            <a:t>4376,9</a:t>
          </a:r>
          <a:r>
            <a:rPr lang="ru-RU"/>
            <a:t> млн.грн.</a:t>
          </a:r>
        </a:p>
      </dgm:t>
    </dgm:pt>
    <dgm:pt modelId="{4DBA2305-BBCA-43BE-A3E5-45D93E1F45EF}" type="parTrans" cxnId="{5786799D-61A7-4A72-8981-1BA3B74EAEC5}">
      <dgm:prSet/>
      <dgm:spPr/>
      <dgm:t>
        <a:bodyPr/>
        <a:lstStyle/>
        <a:p>
          <a:endParaRPr lang="ru-RU"/>
        </a:p>
      </dgm:t>
    </dgm:pt>
    <dgm:pt modelId="{E444A096-06D2-4BD5-BEB4-1B9210E57453}" type="sibTrans" cxnId="{5786799D-61A7-4A72-8981-1BA3B74EAEC5}">
      <dgm:prSet/>
      <dgm:spPr/>
      <dgm:t>
        <a:bodyPr/>
        <a:lstStyle/>
        <a:p>
          <a:endParaRPr lang="ru-RU"/>
        </a:p>
      </dgm:t>
    </dgm:pt>
    <dgm:pt modelId="{81042D28-914D-44BF-9572-61EDB8D69ACC}">
      <dgm:prSet phldrT="[Текст]"/>
      <dgm:spPr>
        <a:ln>
          <a:solidFill>
            <a:schemeClr val="tx1"/>
          </a:solidFill>
        </a:ln>
      </dgm:spPr>
      <dgm:t>
        <a:bodyPr/>
        <a:lstStyle/>
        <a:p>
          <a:r>
            <a:rPr lang="ru-RU"/>
            <a:t>Офіційні трансферти</a:t>
          </a:r>
        </a:p>
      </dgm:t>
    </dgm:pt>
    <dgm:pt modelId="{F2AA5D26-B8DD-4247-8982-A7625A3F8543}" type="parTrans" cxnId="{E133C063-339D-43BF-95C0-ABCFCD0C6032}">
      <dgm:prSet/>
      <dgm:spPr/>
      <dgm:t>
        <a:bodyPr/>
        <a:lstStyle/>
        <a:p>
          <a:endParaRPr lang="ru-RU"/>
        </a:p>
      </dgm:t>
    </dgm:pt>
    <dgm:pt modelId="{D29D3094-346C-46B3-861A-63F7BDF988BD}" type="sibTrans" cxnId="{E133C063-339D-43BF-95C0-ABCFCD0C6032}">
      <dgm:prSet/>
      <dgm:spPr/>
      <dgm:t>
        <a:bodyPr/>
        <a:lstStyle/>
        <a:p>
          <a:endParaRPr lang="ru-RU"/>
        </a:p>
      </dgm:t>
    </dgm:pt>
    <dgm:pt modelId="{A54A05EF-EB9D-4566-ADC1-24F456D5E689}">
      <dgm:prSet phldrT="[Текст]"/>
      <dgm:spPr/>
      <dgm:t>
        <a:bodyPr/>
        <a:lstStyle/>
        <a:p>
          <a:r>
            <a:rPr lang="uk-UA"/>
            <a:t>17,0</a:t>
          </a:r>
          <a:r>
            <a:rPr lang="ru-RU"/>
            <a:t>%</a:t>
          </a:r>
        </a:p>
      </dgm:t>
    </dgm:pt>
    <dgm:pt modelId="{8BBB7E11-E2F9-4722-BE2C-9B6B444C2110}" type="parTrans" cxnId="{FD9B780A-05F0-4125-8F18-636675623157}">
      <dgm:prSet/>
      <dgm:spPr/>
      <dgm:t>
        <a:bodyPr/>
        <a:lstStyle/>
        <a:p>
          <a:endParaRPr lang="ru-RU"/>
        </a:p>
      </dgm:t>
    </dgm:pt>
    <dgm:pt modelId="{CF25D393-6810-4EBE-903A-323C9D6C34D5}" type="sibTrans" cxnId="{FD9B780A-05F0-4125-8F18-636675623157}">
      <dgm:prSet/>
      <dgm:spPr/>
      <dgm:t>
        <a:bodyPr/>
        <a:lstStyle/>
        <a:p>
          <a:endParaRPr lang="ru-RU"/>
        </a:p>
      </dgm:t>
    </dgm:pt>
    <dgm:pt modelId="{4D112C00-D2D1-4518-AA05-F69309DBE5DA}">
      <dgm:prSet phldrT="[Текст]"/>
      <dgm:spPr/>
      <dgm:t>
        <a:bodyPr/>
        <a:lstStyle/>
        <a:p>
          <a:r>
            <a:rPr lang="uk-UA"/>
            <a:t> 924,7</a:t>
          </a:r>
          <a:r>
            <a:rPr lang="ru-RU"/>
            <a:t> млн.грн.</a:t>
          </a:r>
        </a:p>
      </dgm:t>
    </dgm:pt>
    <dgm:pt modelId="{E777CE4A-0969-4399-A615-97A5FC562F16}" type="parTrans" cxnId="{4EC50C50-62F9-4100-B379-73535FB5B6AD}">
      <dgm:prSet/>
      <dgm:spPr/>
      <dgm:t>
        <a:bodyPr/>
        <a:lstStyle/>
        <a:p>
          <a:endParaRPr lang="ru-RU"/>
        </a:p>
      </dgm:t>
    </dgm:pt>
    <dgm:pt modelId="{94BE8234-C314-4FF6-B57F-AB2BF34F0E40}" type="sibTrans" cxnId="{4EC50C50-62F9-4100-B379-73535FB5B6AD}">
      <dgm:prSet/>
      <dgm:spPr/>
      <dgm:t>
        <a:bodyPr/>
        <a:lstStyle/>
        <a:p>
          <a:endParaRPr lang="ru-RU"/>
        </a:p>
      </dgm:t>
    </dgm:pt>
    <dgm:pt modelId="{C657236F-C846-4CC5-88CC-B8123A8A7BD8}">
      <dgm:prSet phldrT="[Текст]"/>
      <dgm:spPr>
        <a:ln>
          <a:solidFill>
            <a:schemeClr val="tx1"/>
          </a:solidFill>
        </a:ln>
      </dgm:spPr>
      <dgm:t>
        <a:bodyPr/>
        <a:lstStyle/>
        <a:p>
          <a:r>
            <a:rPr lang="ru-RU"/>
            <a:t>Доходи спеціального фонду</a:t>
          </a:r>
        </a:p>
      </dgm:t>
    </dgm:pt>
    <dgm:pt modelId="{BE872835-7942-4497-9C8E-B0C5758DF8F2}" type="parTrans" cxnId="{2D39E01D-1BDE-4859-858C-826617E9F588}">
      <dgm:prSet/>
      <dgm:spPr/>
      <dgm:t>
        <a:bodyPr/>
        <a:lstStyle/>
        <a:p>
          <a:endParaRPr lang="ru-RU"/>
        </a:p>
      </dgm:t>
    </dgm:pt>
    <dgm:pt modelId="{58FC647F-A876-4A11-9A96-136B2FAAF8D6}" type="sibTrans" cxnId="{2D39E01D-1BDE-4859-858C-826617E9F588}">
      <dgm:prSet/>
      <dgm:spPr/>
      <dgm:t>
        <a:bodyPr/>
        <a:lstStyle/>
        <a:p>
          <a:endParaRPr lang="ru-RU"/>
        </a:p>
      </dgm:t>
    </dgm:pt>
    <dgm:pt modelId="{C404C8AD-867F-4C5C-BAA5-9ACF86F7DB1F}">
      <dgm:prSet phldrT="[Текст]"/>
      <dgm:spPr/>
      <dgm:t>
        <a:bodyPr/>
        <a:lstStyle/>
        <a:p>
          <a:r>
            <a:rPr lang="en-US"/>
            <a:t>2,3</a:t>
          </a:r>
          <a:r>
            <a:rPr lang="ru-RU"/>
            <a:t>%</a:t>
          </a:r>
        </a:p>
      </dgm:t>
    </dgm:pt>
    <dgm:pt modelId="{D7B15054-F652-46F1-BD48-66722435D4F7}" type="parTrans" cxnId="{BC5B7902-6533-4AF1-B5E0-E123DC32F71A}">
      <dgm:prSet/>
      <dgm:spPr/>
      <dgm:t>
        <a:bodyPr/>
        <a:lstStyle/>
        <a:p>
          <a:endParaRPr lang="ru-RU"/>
        </a:p>
      </dgm:t>
    </dgm:pt>
    <dgm:pt modelId="{C5932F89-39E3-4D37-A2C1-7C5D9D617DAE}" type="sibTrans" cxnId="{BC5B7902-6533-4AF1-B5E0-E123DC32F71A}">
      <dgm:prSet/>
      <dgm:spPr/>
      <dgm:t>
        <a:bodyPr/>
        <a:lstStyle/>
        <a:p>
          <a:endParaRPr lang="ru-RU"/>
        </a:p>
      </dgm:t>
    </dgm:pt>
    <dgm:pt modelId="{095BCBC0-788F-4884-94CF-0866F8188765}">
      <dgm:prSet phldrT="[Текст]"/>
      <dgm:spPr/>
      <dgm:t>
        <a:bodyPr/>
        <a:lstStyle/>
        <a:p>
          <a:r>
            <a:rPr lang="uk-UA"/>
            <a:t>125</a:t>
          </a:r>
          <a:r>
            <a:rPr lang="en-US"/>
            <a:t>,4</a:t>
          </a:r>
          <a:r>
            <a:rPr lang="ru-RU"/>
            <a:t> млн.грн.</a:t>
          </a:r>
        </a:p>
      </dgm:t>
    </dgm:pt>
    <dgm:pt modelId="{8588BC9B-C934-4DF3-8259-56F82A48D47B}" type="parTrans" cxnId="{A4064682-ABAC-4D47-AD1A-D8ECAFBA88C6}">
      <dgm:prSet/>
      <dgm:spPr/>
      <dgm:t>
        <a:bodyPr/>
        <a:lstStyle/>
        <a:p>
          <a:endParaRPr lang="ru-RU"/>
        </a:p>
      </dgm:t>
    </dgm:pt>
    <dgm:pt modelId="{5382891A-8BDD-4949-9E12-21A9638FB7F8}" type="sibTrans" cxnId="{A4064682-ABAC-4D47-AD1A-D8ECAFBA88C6}">
      <dgm:prSet/>
      <dgm:spPr/>
      <dgm:t>
        <a:bodyPr/>
        <a:lstStyle/>
        <a:p>
          <a:endParaRPr lang="ru-RU"/>
        </a:p>
      </dgm:t>
    </dgm:pt>
    <dgm:pt modelId="{4956C578-B979-47DF-8566-0D06E3D596AC}" type="pres">
      <dgm:prSet presAssocID="{F371D857-EEC8-4F5B-870B-2D05BE41508D}" presName="theList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2FD5E402-E0DB-43B9-80EF-1241EB42C4C2}" type="pres">
      <dgm:prSet presAssocID="{4A12D90F-117E-4A05-B0FC-1474ED2AAF1F}" presName="compNode" presStyleCnt="0"/>
      <dgm:spPr/>
      <dgm:t>
        <a:bodyPr/>
        <a:lstStyle/>
        <a:p>
          <a:endParaRPr lang="ru-RU"/>
        </a:p>
      </dgm:t>
    </dgm:pt>
    <dgm:pt modelId="{E48B191C-91BC-4949-BDB9-079E1E5F407F}" type="pres">
      <dgm:prSet presAssocID="{4A12D90F-117E-4A05-B0FC-1474ED2AAF1F}" presName="aNode" presStyleLbl="bgShp" presStyleIdx="0" presStyleCnt="3" custLinFactNeighborX="451" custLinFactNeighborY="-1042"/>
      <dgm:spPr/>
      <dgm:t>
        <a:bodyPr/>
        <a:lstStyle/>
        <a:p>
          <a:endParaRPr lang="ru-RU"/>
        </a:p>
      </dgm:t>
    </dgm:pt>
    <dgm:pt modelId="{41C840F2-AE0C-40DE-B689-85F5CF8A11F2}" type="pres">
      <dgm:prSet presAssocID="{4A12D90F-117E-4A05-B0FC-1474ED2AAF1F}" presName="textNode" presStyleLbl="bgShp" presStyleIdx="0" presStyleCnt="3"/>
      <dgm:spPr/>
      <dgm:t>
        <a:bodyPr/>
        <a:lstStyle/>
        <a:p>
          <a:endParaRPr lang="ru-RU"/>
        </a:p>
      </dgm:t>
    </dgm:pt>
    <dgm:pt modelId="{4590BF91-01AE-402B-8340-A6C32158F6C8}" type="pres">
      <dgm:prSet presAssocID="{4A12D90F-117E-4A05-B0FC-1474ED2AAF1F}" presName="compChildNode" presStyleCnt="0"/>
      <dgm:spPr/>
      <dgm:t>
        <a:bodyPr/>
        <a:lstStyle/>
        <a:p>
          <a:endParaRPr lang="ru-RU"/>
        </a:p>
      </dgm:t>
    </dgm:pt>
    <dgm:pt modelId="{6926263E-2EDB-46B7-A5F0-0DA2B84D230A}" type="pres">
      <dgm:prSet presAssocID="{4A12D90F-117E-4A05-B0FC-1474ED2AAF1F}" presName="theInnerList" presStyleCnt="0"/>
      <dgm:spPr/>
      <dgm:t>
        <a:bodyPr/>
        <a:lstStyle/>
        <a:p>
          <a:endParaRPr lang="ru-RU"/>
        </a:p>
      </dgm:t>
    </dgm:pt>
    <dgm:pt modelId="{620CC126-9DFD-4490-9654-0EFC370BAFD9}" type="pres">
      <dgm:prSet presAssocID="{E62E8F3A-1C5E-46AA-AB55-ACEDACEAD4FA}" presName="childNode" presStyleLbl="node1" presStyleIdx="0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BC485BC-848B-4770-A817-DDF682A8A3DB}" type="pres">
      <dgm:prSet presAssocID="{E62E8F3A-1C5E-46AA-AB55-ACEDACEAD4FA}" presName="aSpace2" presStyleCnt="0"/>
      <dgm:spPr/>
      <dgm:t>
        <a:bodyPr/>
        <a:lstStyle/>
        <a:p>
          <a:endParaRPr lang="ru-RU"/>
        </a:p>
      </dgm:t>
    </dgm:pt>
    <dgm:pt modelId="{A8EA7D0F-C1A2-4982-AB38-44D4193A541A}" type="pres">
      <dgm:prSet presAssocID="{53ED9F13-D485-4A14-9925-82CB0529D0D5}" presName="childNode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9DA78D4-E101-4916-9D7E-C06D212312F3}" type="pres">
      <dgm:prSet presAssocID="{4A12D90F-117E-4A05-B0FC-1474ED2AAF1F}" presName="aSpace" presStyleCnt="0"/>
      <dgm:spPr/>
      <dgm:t>
        <a:bodyPr/>
        <a:lstStyle/>
        <a:p>
          <a:endParaRPr lang="ru-RU"/>
        </a:p>
      </dgm:t>
    </dgm:pt>
    <dgm:pt modelId="{9EB3E6C6-E477-4355-84DB-4F277ACA50BB}" type="pres">
      <dgm:prSet presAssocID="{81042D28-914D-44BF-9572-61EDB8D69ACC}" presName="compNode" presStyleCnt="0"/>
      <dgm:spPr/>
      <dgm:t>
        <a:bodyPr/>
        <a:lstStyle/>
        <a:p>
          <a:endParaRPr lang="ru-RU"/>
        </a:p>
      </dgm:t>
    </dgm:pt>
    <dgm:pt modelId="{4950456C-8F24-4DF5-9FA6-970EB86EDCCB}" type="pres">
      <dgm:prSet presAssocID="{81042D28-914D-44BF-9572-61EDB8D69ACC}" presName="aNode" presStyleLbl="bgShp" presStyleIdx="1" presStyleCnt="3"/>
      <dgm:spPr/>
      <dgm:t>
        <a:bodyPr/>
        <a:lstStyle/>
        <a:p>
          <a:endParaRPr lang="ru-RU"/>
        </a:p>
      </dgm:t>
    </dgm:pt>
    <dgm:pt modelId="{4B0E01D1-FB11-4DDB-8897-F750055E3CFE}" type="pres">
      <dgm:prSet presAssocID="{81042D28-914D-44BF-9572-61EDB8D69ACC}" presName="textNode" presStyleLbl="bgShp" presStyleIdx="1" presStyleCnt="3"/>
      <dgm:spPr/>
      <dgm:t>
        <a:bodyPr/>
        <a:lstStyle/>
        <a:p>
          <a:endParaRPr lang="ru-RU"/>
        </a:p>
      </dgm:t>
    </dgm:pt>
    <dgm:pt modelId="{AC6F0EAD-238F-48CA-B202-0404098CC623}" type="pres">
      <dgm:prSet presAssocID="{81042D28-914D-44BF-9572-61EDB8D69ACC}" presName="compChildNode" presStyleCnt="0"/>
      <dgm:spPr/>
      <dgm:t>
        <a:bodyPr/>
        <a:lstStyle/>
        <a:p>
          <a:endParaRPr lang="ru-RU"/>
        </a:p>
      </dgm:t>
    </dgm:pt>
    <dgm:pt modelId="{3DF2D6E5-7ADD-423F-ABD6-94350FD2CB99}" type="pres">
      <dgm:prSet presAssocID="{81042D28-914D-44BF-9572-61EDB8D69ACC}" presName="theInnerList" presStyleCnt="0"/>
      <dgm:spPr/>
      <dgm:t>
        <a:bodyPr/>
        <a:lstStyle/>
        <a:p>
          <a:endParaRPr lang="ru-RU"/>
        </a:p>
      </dgm:t>
    </dgm:pt>
    <dgm:pt modelId="{9B26C61C-2D51-437A-B37A-D06479B96D2F}" type="pres">
      <dgm:prSet presAssocID="{A54A05EF-EB9D-4566-ADC1-24F456D5E689}" presName="childNode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149A8BF-07B6-4C47-A6BC-EBBED4D9A84F}" type="pres">
      <dgm:prSet presAssocID="{A54A05EF-EB9D-4566-ADC1-24F456D5E689}" presName="aSpace2" presStyleCnt="0"/>
      <dgm:spPr/>
      <dgm:t>
        <a:bodyPr/>
        <a:lstStyle/>
        <a:p>
          <a:endParaRPr lang="ru-RU"/>
        </a:p>
      </dgm:t>
    </dgm:pt>
    <dgm:pt modelId="{9C5A08E4-FF30-413D-827F-7D8E531060E1}" type="pres">
      <dgm:prSet presAssocID="{4D112C00-D2D1-4518-AA05-F69309DBE5DA}" presName="childNode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4E86E77-3264-4ED9-A300-29BA66EED906}" type="pres">
      <dgm:prSet presAssocID="{81042D28-914D-44BF-9572-61EDB8D69ACC}" presName="aSpace" presStyleCnt="0"/>
      <dgm:spPr/>
      <dgm:t>
        <a:bodyPr/>
        <a:lstStyle/>
        <a:p>
          <a:endParaRPr lang="ru-RU"/>
        </a:p>
      </dgm:t>
    </dgm:pt>
    <dgm:pt modelId="{EC055250-12C6-4DBD-8BA2-D7886581ECC0}" type="pres">
      <dgm:prSet presAssocID="{C657236F-C846-4CC5-88CC-B8123A8A7BD8}" presName="compNode" presStyleCnt="0"/>
      <dgm:spPr/>
      <dgm:t>
        <a:bodyPr/>
        <a:lstStyle/>
        <a:p>
          <a:endParaRPr lang="ru-RU"/>
        </a:p>
      </dgm:t>
    </dgm:pt>
    <dgm:pt modelId="{A4911110-82D4-49BA-BBD9-5CE6CC8277E9}" type="pres">
      <dgm:prSet presAssocID="{C657236F-C846-4CC5-88CC-B8123A8A7BD8}" presName="aNode" presStyleLbl="bgShp" presStyleIdx="2" presStyleCnt="3"/>
      <dgm:spPr/>
      <dgm:t>
        <a:bodyPr/>
        <a:lstStyle/>
        <a:p>
          <a:endParaRPr lang="ru-RU"/>
        </a:p>
      </dgm:t>
    </dgm:pt>
    <dgm:pt modelId="{592EFF9A-104F-4EE9-B1EA-CA928E3E5EA9}" type="pres">
      <dgm:prSet presAssocID="{C657236F-C846-4CC5-88CC-B8123A8A7BD8}" presName="textNode" presStyleLbl="bgShp" presStyleIdx="2" presStyleCnt="3"/>
      <dgm:spPr/>
      <dgm:t>
        <a:bodyPr/>
        <a:lstStyle/>
        <a:p>
          <a:endParaRPr lang="ru-RU"/>
        </a:p>
      </dgm:t>
    </dgm:pt>
    <dgm:pt modelId="{E2967944-1F22-4441-9BBB-4CFCEBE0DF39}" type="pres">
      <dgm:prSet presAssocID="{C657236F-C846-4CC5-88CC-B8123A8A7BD8}" presName="compChildNode" presStyleCnt="0"/>
      <dgm:spPr/>
      <dgm:t>
        <a:bodyPr/>
        <a:lstStyle/>
        <a:p>
          <a:endParaRPr lang="ru-RU"/>
        </a:p>
      </dgm:t>
    </dgm:pt>
    <dgm:pt modelId="{22BBCE6A-F86F-4E22-B58D-166FA5771BBF}" type="pres">
      <dgm:prSet presAssocID="{C657236F-C846-4CC5-88CC-B8123A8A7BD8}" presName="theInnerList" presStyleCnt="0"/>
      <dgm:spPr/>
      <dgm:t>
        <a:bodyPr/>
        <a:lstStyle/>
        <a:p>
          <a:endParaRPr lang="ru-RU"/>
        </a:p>
      </dgm:t>
    </dgm:pt>
    <dgm:pt modelId="{9979B696-3605-408C-9B72-F25483C28CA9}" type="pres">
      <dgm:prSet presAssocID="{C404C8AD-867F-4C5C-BAA5-9ACF86F7DB1F}" presName="childNode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175E3D2-311C-4D7F-83F4-AC42B9065A5D}" type="pres">
      <dgm:prSet presAssocID="{C404C8AD-867F-4C5C-BAA5-9ACF86F7DB1F}" presName="aSpace2" presStyleCnt="0"/>
      <dgm:spPr/>
      <dgm:t>
        <a:bodyPr/>
        <a:lstStyle/>
        <a:p>
          <a:endParaRPr lang="ru-RU"/>
        </a:p>
      </dgm:t>
    </dgm:pt>
    <dgm:pt modelId="{97CF6DCE-5EBF-487F-8170-E7DD965AAB0E}" type="pres">
      <dgm:prSet presAssocID="{095BCBC0-788F-4884-94CF-0866F8188765}" presName="childNode" presStyleLbl="node1" presStyleIdx="5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E133C063-339D-43BF-95C0-ABCFCD0C6032}" srcId="{F371D857-EEC8-4F5B-870B-2D05BE41508D}" destId="{81042D28-914D-44BF-9572-61EDB8D69ACC}" srcOrd="1" destOrd="0" parTransId="{F2AA5D26-B8DD-4247-8982-A7625A3F8543}" sibTransId="{D29D3094-346C-46B3-861A-63F7BDF988BD}"/>
    <dgm:cxn modelId="{DA5CBFF9-DAB3-42F3-A6C6-EAB970605B98}" type="presOf" srcId="{81042D28-914D-44BF-9572-61EDB8D69ACC}" destId="{4950456C-8F24-4DF5-9FA6-970EB86EDCCB}" srcOrd="0" destOrd="0" presId="urn:microsoft.com/office/officeart/2005/8/layout/lProcess2"/>
    <dgm:cxn modelId="{D6E1D1A5-7418-4003-9E68-0C342149361B}" type="presOf" srcId="{4D112C00-D2D1-4518-AA05-F69309DBE5DA}" destId="{9C5A08E4-FF30-413D-827F-7D8E531060E1}" srcOrd="0" destOrd="0" presId="urn:microsoft.com/office/officeart/2005/8/layout/lProcess2"/>
    <dgm:cxn modelId="{E6CCC3CF-1D6B-42D1-BA3A-2A6C6AC32129}" type="presOf" srcId="{4A12D90F-117E-4A05-B0FC-1474ED2AAF1F}" destId="{E48B191C-91BC-4949-BDB9-079E1E5F407F}" srcOrd="0" destOrd="0" presId="urn:microsoft.com/office/officeart/2005/8/layout/lProcess2"/>
    <dgm:cxn modelId="{DACFEAF4-26DB-4B3B-B7C3-1082D76029DC}" type="presOf" srcId="{095BCBC0-788F-4884-94CF-0866F8188765}" destId="{97CF6DCE-5EBF-487F-8170-E7DD965AAB0E}" srcOrd="0" destOrd="0" presId="urn:microsoft.com/office/officeart/2005/8/layout/lProcess2"/>
    <dgm:cxn modelId="{B27DF757-F7C5-48D3-893A-3BA3D555232A}" type="presOf" srcId="{53ED9F13-D485-4A14-9925-82CB0529D0D5}" destId="{A8EA7D0F-C1A2-4982-AB38-44D4193A541A}" srcOrd="0" destOrd="0" presId="urn:microsoft.com/office/officeart/2005/8/layout/lProcess2"/>
    <dgm:cxn modelId="{4EC50C50-62F9-4100-B379-73535FB5B6AD}" srcId="{81042D28-914D-44BF-9572-61EDB8D69ACC}" destId="{4D112C00-D2D1-4518-AA05-F69309DBE5DA}" srcOrd="1" destOrd="0" parTransId="{E777CE4A-0969-4399-A615-97A5FC562F16}" sibTransId="{94BE8234-C314-4FF6-B57F-AB2BF34F0E40}"/>
    <dgm:cxn modelId="{733AAC97-A9DE-42E7-A47B-370843CDEF94}" srcId="{F371D857-EEC8-4F5B-870B-2D05BE41508D}" destId="{4A12D90F-117E-4A05-B0FC-1474ED2AAF1F}" srcOrd="0" destOrd="0" parTransId="{DA88303F-4044-49DE-BA93-DC1764CA0FEC}" sibTransId="{EA2C9192-A882-4BE3-A71C-5A6CFA954490}"/>
    <dgm:cxn modelId="{35B4CA7A-DBE3-47CF-BC0A-C5AB53103019}" type="presOf" srcId="{F371D857-EEC8-4F5B-870B-2D05BE41508D}" destId="{4956C578-B979-47DF-8566-0D06E3D596AC}" srcOrd="0" destOrd="0" presId="urn:microsoft.com/office/officeart/2005/8/layout/lProcess2"/>
    <dgm:cxn modelId="{AA307380-FB90-4CE6-A805-4DC6884B1FA6}" type="presOf" srcId="{81042D28-914D-44BF-9572-61EDB8D69ACC}" destId="{4B0E01D1-FB11-4DDB-8897-F750055E3CFE}" srcOrd="1" destOrd="0" presId="urn:microsoft.com/office/officeart/2005/8/layout/lProcess2"/>
    <dgm:cxn modelId="{BC5B7902-6533-4AF1-B5E0-E123DC32F71A}" srcId="{C657236F-C846-4CC5-88CC-B8123A8A7BD8}" destId="{C404C8AD-867F-4C5C-BAA5-9ACF86F7DB1F}" srcOrd="0" destOrd="0" parTransId="{D7B15054-F652-46F1-BD48-66722435D4F7}" sibTransId="{C5932F89-39E3-4D37-A2C1-7C5D9D617DAE}"/>
    <dgm:cxn modelId="{2D39E01D-1BDE-4859-858C-826617E9F588}" srcId="{F371D857-EEC8-4F5B-870B-2D05BE41508D}" destId="{C657236F-C846-4CC5-88CC-B8123A8A7BD8}" srcOrd="2" destOrd="0" parTransId="{BE872835-7942-4497-9C8E-B0C5758DF8F2}" sibTransId="{58FC647F-A876-4A11-9A96-136B2FAAF8D6}"/>
    <dgm:cxn modelId="{D6FCB10A-6D5F-4BD1-B50B-B93827770ED6}" type="presOf" srcId="{C404C8AD-867F-4C5C-BAA5-9ACF86F7DB1F}" destId="{9979B696-3605-408C-9B72-F25483C28CA9}" srcOrd="0" destOrd="0" presId="urn:microsoft.com/office/officeart/2005/8/layout/lProcess2"/>
    <dgm:cxn modelId="{6B7B70C1-E846-4574-8AC8-39B8189841A0}" type="presOf" srcId="{A54A05EF-EB9D-4566-ADC1-24F456D5E689}" destId="{9B26C61C-2D51-437A-B37A-D06479B96D2F}" srcOrd="0" destOrd="0" presId="urn:microsoft.com/office/officeart/2005/8/layout/lProcess2"/>
    <dgm:cxn modelId="{48FDB0B3-0A1F-41D3-961B-0117D6511E5C}" srcId="{4A12D90F-117E-4A05-B0FC-1474ED2AAF1F}" destId="{E62E8F3A-1C5E-46AA-AB55-ACEDACEAD4FA}" srcOrd="0" destOrd="0" parTransId="{0A735C76-3B78-4842-A86B-9EA328CCC509}" sibTransId="{325F5CD6-DB92-4544-84F1-208E34DC792D}"/>
    <dgm:cxn modelId="{5786799D-61A7-4A72-8981-1BA3B74EAEC5}" srcId="{4A12D90F-117E-4A05-B0FC-1474ED2AAF1F}" destId="{53ED9F13-D485-4A14-9925-82CB0529D0D5}" srcOrd="1" destOrd="0" parTransId="{4DBA2305-BBCA-43BE-A3E5-45D93E1F45EF}" sibTransId="{E444A096-06D2-4BD5-BEB4-1B9210E57453}"/>
    <dgm:cxn modelId="{81856BC1-2132-4676-A147-6B12048644DE}" type="presOf" srcId="{C657236F-C846-4CC5-88CC-B8123A8A7BD8}" destId="{592EFF9A-104F-4EE9-B1EA-CA928E3E5EA9}" srcOrd="1" destOrd="0" presId="urn:microsoft.com/office/officeart/2005/8/layout/lProcess2"/>
    <dgm:cxn modelId="{FA8C8D1F-4E2E-4682-B30B-974D77523478}" type="presOf" srcId="{4A12D90F-117E-4A05-B0FC-1474ED2AAF1F}" destId="{41C840F2-AE0C-40DE-B689-85F5CF8A11F2}" srcOrd="1" destOrd="0" presId="urn:microsoft.com/office/officeart/2005/8/layout/lProcess2"/>
    <dgm:cxn modelId="{FD9B780A-05F0-4125-8F18-636675623157}" srcId="{81042D28-914D-44BF-9572-61EDB8D69ACC}" destId="{A54A05EF-EB9D-4566-ADC1-24F456D5E689}" srcOrd="0" destOrd="0" parTransId="{8BBB7E11-E2F9-4722-BE2C-9B6B444C2110}" sibTransId="{CF25D393-6810-4EBE-903A-323C9D6C34D5}"/>
    <dgm:cxn modelId="{21737BEA-41A6-43EC-A3D1-F4BA8BF4F1E2}" type="presOf" srcId="{E62E8F3A-1C5E-46AA-AB55-ACEDACEAD4FA}" destId="{620CC126-9DFD-4490-9654-0EFC370BAFD9}" srcOrd="0" destOrd="0" presId="urn:microsoft.com/office/officeart/2005/8/layout/lProcess2"/>
    <dgm:cxn modelId="{A4064682-ABAC-4D47-AD1A-D8ECAFBA88C6}" srcId="{C657236F-C846-4CC5-88CC-B8123A8A7BD8}" destId="{095BCBC0-788F-4884-94CF-0866F8188765}" srcOrd="1" destOrd="0" parTransId="{8588BC9B-C934-4DF3-8259-56F82A48D47B}" sibTransId="{5382891A-8BDD-4949-9E12-21A9638FB7F8}"/>
    <dgm:cxn modelId="{B0F1E39C-575B-4A1B-87BB-036845C4EB9A}" type="presOf" srcId="{C657236F-C846-4CC5-88CC-B8123A8A7BD8}" destId="{A4911110-82D4-49BA-BBD9-5CE6CC8277E9}" srcOrd="0" destOrd="0" presId="urn:microsoft.com/office/officeart/2005/8/layout/lProcess2"/>
    <dgm:cxn modelId="{EAC7BE58-20B2-465F-AAEA-300411F886CC}" type="presParOf" srcId="{4956C578-B979-47DF-8566-0D06E3D596AC}" destId="{2FD5E402-E0DB-43B9-80EF-1241EB42C4C2}" srcOrd="0" destOrd="0" presId="urn:microsoft.com/office/officeart/2005/8/layout/lProcess2"/>
    <dgm:cxn modelId="{5835BCC3-8FEA-46DE-9E1F-CDD163D1EFFF}" type="presParOf" srcId="{2FD5E402-E0DB-43B9-80EF-1241EB42C4C2}" destId="{E48B191C-91BC-4949-BDB9-079E1E5F407F}" srcOrd="0" destOrd="0" presId="urn:microsoft.com/office/officeart/2005/8/layout/lProcess2"/>
    <dgm:cxn modelId="{A2500E52-4021-4F81-AD6E-036900045687}" type="presParOf" srcId="{2FD5E402-E0DB-43B9-80EF-1241EB42C4C2}" destId="{41C840F2-AE0C-40DE-B689-85F5CF8A11F2}" srcOrd="1" destOrd="0" presId="urn:microsoft.com/office/officeart/2005/8/layout/lProcess2"/>
    <dgm:cxn modelId="{AF0E0A8B-275D-4EF9-8B5A-24B8B3FB378F}" type="presParOf" srcId="{2FD5E402-E0DB-43B9-80EF-1241EB42C4C2}" destId="{4590BF91-01AE-402B-8340-A6C32158F6C8}" srcOrd="2" destOrd="0" presId="urn:microsoft.com/office/officeart/2005/8/layout/lProcess2"/>
    <dgm:cxn modelId="{FBE77458-20D1-4F55-B600-4C0DB312118E}" type="presParOf" srcId="{4590BF91-01AE-402B-8340-A6C32158F6C8}" destId="{6926263E-2EDB-46B7-A5F0-0DA2B84D230A}" srcOrd="0" destOrd="0" presId="urn:microsoft.com/office/officeart/2005/8/layout/lProcess2"/>
    <dgm:cxn modelId="{94E73EBC-3DA7-4BF9-BCED-3CC6082D650E}" type="presParOf" srcId="{6926263E-2EDB-46B7-A5F0-0DA2B84D230A}" destId="{620CC126-9DFD-4490-9654-0EFC370BAFD9}" srcOrd="0" destOrd="0" presId="urn:microsoft.com/office/officeart/2005/8/layout/lProcess2"/>
    <dgm:cxn modelId="{3B3AEB97-6EF2-42CE-B720-F3524572F6FF}" type="presParOf" srcId="{6926263E-2EDB-46B7-A5F0-0DA2B84D230A}" destId="{BBC485BC-848B-4770-A817-DDF682A8A3DB}" srcOrd="1" destOrd="0" presId="urn:microsoft.com/office/officeart/2005/8/layout/lProcess2"/>
    <dgm:cxn modelId="{DC65ACBA-1106-4824-9EEF-C5C6A7F7ADC5}" type="presParOf" srcId="{6926263E-2EDB-46B7-A5F0-0DA2B84D230A}" destId="{A8EA7D0F-C1A2-4982-AB38-44D4193A541A}" srcOrd="2" destOrd="0" presId="urn:microsoft.com/office/officeart/2005/8/layout/lProcess2"/>
    <dgm:cxn modelId="{5A92BAC3-5425-4BE6-AA09-394812B34124}" type="presParOf" srcId="{4956C578-B979-47DF-8566-0D06E3D596AC}" destId="{29DA78D4-E101-4916-9D7E-C06D212312F3}" srcOrd="1" destOrd="0" presId="urn:microsoft.com/office/officeart/2005/8/layout/lProcess2"/>
    <dgm:cxn modelId="{9C0F5848-51D7-41AB-86B0-491DDFA39D84}" type="presParOf" srcId="{4956C578-B979-47DF-8566-0D06E3D596AC}" destId="{9EB3E6C6-E477-4355-84DB-4F277ACA50BB}" srcOrd="2" destOrd="0" presId="urn:microsoft.com/office/officeart/2005/8/layout/lProcess2"/>
    <dgm:cxn modelId="{CD3C6E38-9FCA-4AC6-A0E1-6C9EE91B2642}" type="presParOf" srcId="{9EB3E6C6-E477-4355-84DB-4F277ACA50BB}" destId="{4950456C-8F24-4DF5-9FA6-970EB86EDCCB}" srcOrd="0" destOrd="0" presId="urn:microsoft.com/office/officeart/2005/8/layout/lProcess2"/>
    <dgm:cxn modelId="{B1ADDCF4-C26A-4C56-87AC-17E6E0D33B9F}" type="presParOf" srcId="{9EB3E6C6-E477-4355-84DB-4F277ACA50BB}" destId="{4B0E01D1-FB11-4DDB-8897-F750055E3CFE}" srcOrd="1" destOrd="0" presId="urn:microsoft.com/office/officeart/2005/8/layout/lProcess2"/>
    <dgm:cxn modelId="{82AA5C3E-6A35-406B-BD45-543F41FD3477}" type="presParOf" srcId="{9EB3E6C6-E477-4355-84DB-4F277ACA50BB}" destId="{AC6F0EAD-238F-48CA-B202-0404098CC623}" srcOrd="2" destOrd="0" presId="urn:microsoft.com/office/officeart/2005/8/layout/lProcess2"/>
    <dgm:cxn modelId="{22C9BECE-C99D-4914-862A-BCF95C759DEF}" type="presParOf" srcId="{AC6F0EAD-238F-48CA-B202-0404098CC623}" destId="{3DF2D6E5-7ADD-423F-ABD6-94350FD2CB99}" srcOrd="0" destOrd="0" presId="urn:microsoft.com/office/officeart/2005/8/layout/lProcess2"/>
    <dgm:cxn modelId="{7B6D62BF-4F8E-47AD-91AB-70AB5521DF4B}" type="presParOf" srcId="{3DF2D6E5-7ADD-423F-ABD6-94350FD2CB99}" destId="{9B26C61C-2D51-437A-B37A-D06479B96D2F}" srcOrd="0" destOrd="0" presId="urn:microsoft.com/office/officeart/2005/8/layout/lProcess2"/>
    <dgm:cxn modelId="{C4EEDB3F-45BD-4591-B59F-C0BC876A63AE}" type="presParOf" srcId="{3DF2D6E5-7ADD-423F-ABD6-94350FD2CB99}" destId="{B149A8BF-07B6-4C47-A6BC-EBBED4D9A84F}" srcOrd="1" destOrd="0" presId="urn:microsoft.com/office/officeart/2005/8/layout/lProcess2"/>
    <dgm:cxn modelId="{66527569-FB49-4B88-9579-EDAEF1322389}" type="presParOf" srcId="{3DF2D6E5-7ADD-423F-ABD6-94350FD2CB99}" destId="{9C5A08E4-FF30-413D-827F-7D8E531060E1}" srcOrd="2" destOrd="0" presId="urn:microsoft.com/office/officeart/2005/8/layout/lProcess2"/>
    <dgm:cxn modelId="{25E76C78-ECBD-480E-AAF1-10597A1DFCF6}" type="presParOf" srcId="{4956C578-B979-47DF-8566-0D06E3D596AC}" destId="{C4E86E77-3264-4ED9-A300-29BA66EED906}" srcOrd="3" destOrd="0" presId="urn:microsoft.com/office/officeart/2005/8/layout/lProcess2"/>
    <dgm:cxn modelId="{A38BEA4F-8068-420A-9E40-10D89580D304}" type="presParOf" srcId="{4956C578-B979-47DF-8566-0D06E3D596AC}" destId="{EC055250-12C6-4DBD-8BA2-D7886581ECC0}" srcOrd="4" destOrd="0" presId="urn:microsoft.com/office/officeart/2005/8/layout/lProcess2"/>
    <dgm:cxn modelId="{FC52109A-5C0E-4755-ACF2-EC9E21BE4496}" type="presParOf" srcId="{EC055250-12C6-4DBD-8BA2-D7886581ECC0}" destId="{A4911110-82D4-49BA-BBD9-5CE6CC8277E9}" srcOrd="0" destOrd="0" presId="urn:microsoft.com/office/officeart/2005/8/layout/lProcess2"/>
    <dgm:cxn modelId="{06307203-34EF-4A03-AC9A-8F722457D6F5}" type="presParOf" srcId="{EC055250-12C6-4DBD-8BA2-D7886581ECC0}" destId="{592EFF9A-104F-4EE9-B1EA-CA928E3E5EA9}" srcOrd="1" destOrd="0" presId="urn:microsoft.com/office/officeart/2005/8/layout/lProcess2"/>
    <dgm:cxn modelId="{D048F753-9358-4B37-B0F4-501FB30545C8}" type="presParOf" srcId="{EC055250-12C6-4DBD-8BA2-D7886581ECC0}" destId="{E2967944-1F22-4441-9BBB-4CFCEBE0DF39}" srcOrd="2" destOrd="0" presId="urn:microsoft.com/office/officeart/2005/8/layout/lProcess2"/>
    <dgm:cxn modelId="{4E3C64AC-45F4-499B-AF1C-E6A25E590551}" type="presParOf" srcId="{E2967944-1F22-4441-9BBB-4CFCEBE0DF39}" destId="{22BBCE6A-F86F-4E22-B58D-166FA5771BBF}" srcOrd="0" destOrd="0" presId="urn:microsoft.com/office/officeart/2005/8/layout/lProcess2"/>
    <dgm:cxn modelId="{CF28D72D-953D-4258-BF83-09CAF9127F9A}" type="presParOf" srcId="{22BBCE6A-F86F-4E22-B58D-166FA5771BBF}" destId="{9979B696-3605-408C-9B72-F25483C28CA9}" srcOrd="0" destOrd="0" presId="urn:microsoft.com/office/officeart/2005/8/layout/lProcess2"/>
    <dgm:cxn modelId="{12B53B5E-509E-41DC-B151-5CE2EFD4C6BC}" type="presParOf" srcId="{22BBCE6A-F86F-4E22-B58D-166FA5771BBF}" destId="{6175E3D2-311C-4D7F-83F4-AC42B9065A5D}" srcOrd="1" destOrd="0" presId="urn:microsoft.com/office/officeart/2005/8/layout/lProcess2"/>
    <dgm:cxn modelId="{EE9BF1CC-58AC-4FDC-B227-EEEE4789B61A}" type="presParOf" srcId="{22BBCE6A-F86F-4E22-B58D-166FA5771BBF}" destId="{97CF6DCE-5EBF-487F-8170-E7DD965AAB0E}" srcOrd="2" destOrd="0" presId="urn:microsoft.com/office/officeart/2005/8/layout/lProcess2"/>
  </dgm:cxnLst>
  <dgm:bg/>
  <dgm:whole/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E48B191C-91BC-4949-BDB9-079E1E5F407F}">
      <dsp:nvSpPr>
        <dsp:cNvPr id="0" name=""/>
        <dsp:cNvSpPr/>
      </dsp:nvSpPr>
      <dsp:spPr>
        <a:xfrm>
          <a:off x="9562" y="0"/>
          <a:ext cx="1953667" cy="1274437"/>
        </a:xfrm>
        <a:prstGeom prst="roundRect">
          <a:avLst>
            <a:gd name="adj" fmla="val 10000"/>
          </a:avLst>
        </a:prstGeom>
        <a:solidFill>
          <a:schemeClr val="dk2">
            <a:tint val="40000"/>
            <a:hueOff val="0"/>
            <a:satOff val="0"/>
            <a:lumOff val="0"/>
            <a:alphaOff val="0"/>
          </a:schemeClr>
        </a:solidFill>
        <a:ln>
          <a:solidFill>
            <a:schemeClr val="tx1"/>
          </a:solidFill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Доходи загального фонду</a:t>
          </a:r>
        </a:p>
      </dsp:txBody>
      <dsp:txXfrm>
        <a:off x="9562" y="0"/>
        <a:ext cx="1953667" cy="382331"/>
      </dsp:txXfrm>
    </dsp:sp>
    <dsp:sp modelId="{620CC126-9DFD-4490-9654-0EFC370BAFD9}">
      <dsp:nvSpPr>
        <dsp:cNvPr id="0" name=""/>
        <dsp:cNvSpPr/>
      </dsp:nvSpPr>
      <dsp:spPr>
        <a:xfrm>
          <a:off x="196118" y="382704"/>
          <a:ext cx="1562933" cy="38426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3180" tIns="32385" rIns="43180" bIns="3238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700" kern="1200"/>
            <a:t>80,7</a:t>
          </a:r>
          <a:r>
            <a:rPr lang="ru-RU" sz="1700" kern="1200"/>
            <a:t>%</a:t>
          </a:r>
        </a:p>
      </dsp:txBody>
      <dsp:txXfrm>
        <a:off x="196118" y="382704"/>
        <a:ext cx="1562933" cy="384260"/>
      </dsp:txXfrm>
    </dsp:sp>
    <dsp:sp modelId="{A8EA7D0F-C1A2-4982-AB38-44D4193A541A}">
      <dsp:nvSpPr>
        <dsp:cNvPr id="0" name=""/>
        <dsp:cNvSpPr/>
      </dsp:nvSpPr>
      <dsp:spPr>
        <a:xfrm>
          <a:off x="196118" y="826081"/>
          <a:ext cx="1562933" cy="38426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3180" tIns="32385" rIns="43180" bIns="3238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700" kern="1200"/>
            <a:t>4376,9</a:t>
          </a:r>
          <a:r>
            <a:rPr lang="ru-RU" sz="1700" kern="1200"/>
            <a:t> млн.грн.</a:t>
          </a:r>
        </a:p>
      </dsp:txBody>
      <dsp:txXfrm>
        <a:off x="196118" y="826081"/>
        <a:ext cx="1562933" cy="384260"/>
      </dsp:txXfrm>
    </dsp:sp>
    <dsp:sp modelId="{4950456C-8F24-4DF5-9FA6-970EB86EDCCB}">
      <dsp:nvSpPr>
        <dsp:cNvPr id="0" name=""/>
        <dsp:cNvSpPr/>
      </dsp:nvSpPr>
      <dsp:spPr>
        <a:xfrm>
          <a:off x="2100943" y="0"/>
          <a:ext cx="1953667" cy="1274437"/>
        </a:xfrm>
        <a:prstGeom prst="roundRect">
          <a:avLst>
            <a:gd name="adj" fmla="val 10000"/>
          </a:avLst>
        </a:prstGeom>
        <a:solidFill>
          <a:schemeClr val="dk2">
            <a:tint val="40000"/>
            <a:hueOff val="0"/>
            <a:satOff val="0"/>
            <a:lumOff val="0"/>
            <a:alphaOff val="0"/>
          </a:schemeClr>
        </a:solidFill>
        <a:ln>
          <a:solidFill>
            <a:schemeClr val="tx1"/>
          </a:solidFill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Офіційні трансферти</a:t>
          </a:r>
        </a:p>
      </dsp:txBody>
      <dsp:txXfrm>
        <a:off x="2100943" y="0"/>
        <a:ext cx="1953667" cy="382331"/>
      </dsp:txXfrm>
    </dsp:sp>
    <dsp:sp modelId="{9B26C61C-2D51-437A-B37A-D06479B96D2F}">
      <dsp:nvSpPr>
        <dsp:cNvPr id="0" name=""/>
        <dsp:cNvSpPr/>
      </dsp:nvSpPr>
      <dsp:spPr>
        <a:xfrm>
          <a:off x="2296310" y="382704"/>
          <a:ext cx="1562933" cy="38426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3180" tIns="32385" rIns="43180" bIns="3238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700" kern="1200"/>
            <a:t>17,0</a:t>
          </a:r>
          <a:r>
            <a:rPr lang="ru-RU" sz="1700" kern="1200"/>
            <a:t>%</a:t>
          </a:r>
        </a:p>
      </dsp:txBody>
      <dsp:txXfrm>
        <a:off x="2296310" y="382704"/>
        <a:ext cx="1562933" cy="384260"/>
      </dsp:txXfrm>
    </dsp:sp>
    <dsp:sp modelId="{9C5A08E4-FF30-413D-827F-7D8E531060E1}">
      <dsp:nvSpPr>
        <dsp:cNvPr id="0" name=""/>
        <dsp:cNvSpPr/>
      </dsp:nvSpPr>
      <dsp:spPr>
        <a:xfrm>
          <a:off x="2296310" y="826081"/>
          <a:ext cx="1562933" cy="38426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3180" tIns="32385" rIns="43180" bIns="3238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700" kern="1200"/>
            <a:t> 924,7</a:t>
          </a:r>
          <a:r>
            <a:rPr lang="ru-RU" sz="1700" kern="1200"/>
            <a:t> млн.грн.</a:t>
          </a:r>
        </a:p>
      </dsp:txBody>
      <dsp:txXfrm>
        <a:off x="2296310" y="826081"/>
        <a:ext cx="1562933" cy="384260"/>
      </dsp:txXfrm>
    </dsp:sp>
    <dsp:sp modelId="{A4911110-82D4-49BA-BBD9-5CE6CC8277E9}">
      <dsp:nvSpPr>
        <dsp:cNvPr id="0" name=""/>
        <dsp:cNvSpPr/>
      </dsp:nvSpPr>
      <dsp:spPr>
        <a:xfrm>
          <a:off x="4201136" y="0"/>
          <a:ext cx="1953667" cy="1274437"/>
        </a:xfrm>
        <a:prstGeom prst="roundRect">
          <a:avLst>
            <a:gd name="adj" fmla="val 10000"/>
          </a:avLst>
        </a:prstGeom>
        <a:solidFill>
          <a:schemeClr val="dk2">
            <a:tint val="40000"/>
            <a:hueOff val="0"/>
            <a:satOff val="0"/>
            <a:lumOff val="0"/>
            <a:alphaOff val="0"/>
          </a:schemeClr>
        </a:solidFill>
        <a:ln>
          <a:solidFill>
            <a:schemeClr val="tx1"/>
          </a:solidFill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Доходи спеціального фонду</a:t>
          </a:r>
        </a:p>
      </dsp:txBody>
      <dsp:txXfrm>
        <a:off x="4201136" y="0"/>
        <a:ext cx="1953667" cy="382331"/>
      </dsp:txXfrm>
    </dsp:sp>
    <dsp:sp modelId="{9979B696-3605-408C-9B72-F25483C28CA9}">
      <dsp:nvSpPr>
        <dsp:cNvPr id="0" name=""/>
        <dsp:cNvSpPr/>
      </dsp:nvSpPr>
      <dsp:spPr>
        <a:xfrm>
          <a:off x="4396502" y="382704"/>
          <a:ext cx="1562933" cy="38426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3180" tIns="32385" rIns="43180" bIns="3238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/>
            <a:t>2,3</a:t>
          </a:r>
          <a:r>
            <a:rPr lang="ru-RU" sz="1700" kern="1200"/>
            <a:t>%</a:t>
          </a:r>
        </a:p>
      </dsp:txBody>
      <dsp:txXfrm>
        <a:off x="4396502" y="382704"/>
        <a:ext cx="1562933" cy="384260"/>
      </dsp:txXfrm>
    </dsp:sp>
    <dsp:sp modelId="{97CF6DCE-5EBF-487F-8170-E7DD965AAB0E}">
      <dsp:nvSpPr>
        <dsp:cNvPr id="0" name=""/>
        <dsp:cNvSpPr/>
      </dsp:nvSpPr>
      <dsp:spPr>
        <a:xfrm>
          <a:off x="4396502" y="826081"/>
          <a:ext cx="1562933" cy="38426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3180" tIns="32385" rIns="43180" bIns="3238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700" kern="1200"/>
            <a:t>125</a:t>
          </a:r>
          <a:r>
            <a:rPr lang="en-US" sz="1700" kern="1200"/>
            <a:t>,4</a:t>
          </a:r>
          <a:r>
            <a:rPr lang="ru-RU" sz="1700" kern="1200"/>
            <a:t> млн.грн.</a:t>
          </a:r>
        </a:p>
      </dsp:txBody>
      <dsp:txXfrm>
        <a:off x="4396502" y="826081"/>
        <a:ext cx="1562933" cy="3842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Process2">
  <dgm:title val=""/>
  <dgm:desc val=""/>
  <dgm:catLst>
    <dgm:cat type="list" pri="10000"/>
    <dgm:cat type="relationship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h"/>
      <dgm:constr type="w" for="ch" forName="aSpace" refType="w" fact="0.075"/>
      <dgm:constr type="h" for="des" forName="aSpace2" refType="h" fact="0.1"/>
      <dgm:constr type="primFontSz" for="des" forName="textNode" op="equ"/>
      <dgm:constr type="primFontSz" for="des" forName="childNode" op="equ"/>
    </dgm:constrLst>
    <dgm:ruleLst/>
    <dgm:forEach name="aNode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onstrLst>
          <dgm:constr type="w" for="ch" forName="aNode" refType="w"/>
          <dgm:constr type="h" for="ch" forName="aNode" refType="h"/>
          <dgm:constr type="w" for="ch" forName="textNode" refType="w"/>
          <dgm:constr type="h" for="ch" forName="textNode" refType="h" fact="0.3"/>
          <dgm:constr type="ctrX" for="ch" forName="textNode" refType="w" fact="0.5"/>
          <dgm:constr type="w" for="ch" forName="compChildNode" refType="w" fact="0.8"/>
          <dgm:constr type="h" for="ch" forName="compChildNode" refType="h" fact="0.65"/>
          <dgm:constr type="t" for="ch" forName="compChildNode" refType="h" fact="0.3"/>
          <dgm:constr type="ctrX" for="ch" forName="compChildNode" refType="w" fact="0.5"/>
        </dgm:constrLst>
        <dgm:ruleLst/>
        <dgm:layoutNode name="aNode" styleLbl="bgShp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/>
          <dgm:ruleLst/>
        </dgm:layoutNode>
        <dgm:layoutNode name="textNode" styleLbl="bgShp">
          <dgm:alg type="tx"/>
          <dgm:shape xmlns:r="http://schemas.openxmlformats.org/officeDocument/2006/relationships" type="rect" r:blip="" hideGeom="1">
            <dgm:adjLst>
              <dgm:adj idx="1" val="0.1"/>
            </dgm:adjLst>
          </dgm:shape>
          <dgm:presOf axis="self"/>
          <dgm:constrLst>
            <dgm:constr type="primFontSz" val="65"/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ompChild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des" forName="childNode" refType="w"/>
            <dgm:constr type="h" for="des" forName="childNode" refType="h"/>
          </dgm:constrLst>
          <dgm:ruleLst/>
          <dgm:layoutNode name="theInnerList">
            <dgm:alg type="lin"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childNodeForEach" axis="ch" ptType="node">
              <dgm:layoutNode name="childNode" styleLbl="node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desOrSelf" ptType="node"/>
                <dgm:constrLst>
                  <dgm:constr type="primFontSz" val="65"/>
                  <dgm:constr type="tMarg" refType="primFontSz" fact="0.15"/>
                  <dgm:constr type="bMarg" refType="primFontSz" fact="0.15"/>
                  <dgm:constr type="lMarg" refType="primFontSz" fact="0.2"/>
                  <dgm:constr type="rMarg" refType="primFontSz" fact="0.2"/>
                </dgm:constrLst>
                <dgm:ruleLst>
                  <dgm:rule type="primFontSz" val="5" fact="NaN" max="NaN"/>
                </dgm:ruleLst>
              </dgm:layoutNode>
              <dgm:choose name="Name3">
                <dgm:if name="Name4" axis="self" ptType="node" func="revPos" op="equ" val="1"/>
                <dgm:else name="Name5">
                  <dgm:layoutNode name="aSpace2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else>
              </dgm:choose>
            </dgm:forEach>
          </dgm:layoutNode>
        </dgm:layoutNode>
      </dgm:layoutNode>
      <dgm:choose name="Name6">
        <dgm:if name="Name7" axis="self" ptType="node" func="revPos" op="equ" val="1"/>
        <dgm:else name="Name8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0.38073</cdr:x>
      <cdr:y>0.44125</cdr:y>
    </cdr:from>
    <cdr:to>
      <cdr:x>0.59624</cdr:x>
      <cdr:y>0.57702</cdr:y>
    </cdr:to>
    <cdr:sp macro="" textlink="">
      <cdr:nvSpPr>
        <cdr:cNvPr id="9" name="TextBox 8"/>
        <cdr:cNvSpPr txBox="1"/>
      </cdr:nvSpPr>
      <cdr:spPr>
        <a:xfrm xmlns:a="http://schemas.openxmlformats.org/drawingml/2006/main">
          <a:off x="3162301" y="1609725"/>
          <a:ext cx="1789950" cy="4953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>
          <a:noAutofit/>
        </a:bodyPr>
        <a:lstStyle xmlns:a="http://schemas.openxmlformats.org/drawingml/2006/main"/>
        <a:p xmlns:a="http://schemas.openxmlformats.org/drawingml/2006/main">
          <a:pPr algn="ctr"/>
          <a:r>
            <a:rPr lang="uk-UA" sz="1600" b="1">
              <a:solidFill>
                <a:sysClr val="windowText" lastClr="000000"/>
              </a:solidFill>
            </a:rPr>
            <a:t>на </a:t>
          </a:r>
          <a:r>
            <a:rPr lang="en-US" sz="1600" b="1">
              <a:solidFill>
                <a:sysClr val="windowText" lastClr="000000"/>
              </a:solidFill>
            </a:rPr>
            <a:t>8,4</a:t>
          </a:r>
          <a:r>
            <a:rPr lang="ru-RU" sz="1600" b="1">
              <a:solidFill>
                <a:sysClr val="windowText" lastClr="000000"/>
              </a:solidFill>
            </a:rPr>
            <a:t>%</a:t>
          </a:r>
        </a:p>
      </cdr:txBody>
    </cdr:sp>
  </cdr:relSizeAnchor>
  <cdr:relSizeAnchor xmlns:cdr="http://schemas.openxmlformats.org/drawingml/2006/chartDrawing">
    <cdr:from>
      <cdr:x>0.44725</cdr:x>
      <cdr:y>0.35546</cdr:y>
    </cdr:from>
    <cdr:to>
      <cdr:x>0.58257</cdr:x>
      <cdr:y>0.52065</cdr:y>
    </cdr:to>
    <cdr:sp macro="" textlink="">
      <cdr:nvSpPr>
        <cdr:cNvPr id="6" name="Стрелка углом вверх 5"/>
        <cdr:cNvSpPr/>
      </cdr:nvSpPr>
      <cdr:spPr>
        <a:xfrm xmlns:a="http://schemas.openxmlformats.org/drawingml/2006/main" flipV="1">
          <a:off x="3714750" y="2295531"/>
          <a:ext cx="1123950" cy="1066794"/>
        </a:xfrm>
        <a:prstGeom xmlns:a="http://schemas.openxmlformats.org/drawingml/2006/main" prst="bentUpArrow">
          <a:avLst/>
        </a:prstGeom>
      </cdr:spPr>
      <cdr:style>
        <a:lnRef xmlns:a="http://schemas.openxmlformats.org/drawingml/2006/main" idx="2">
          <a:schemeClr val="accent6">
            <a:shade val="50000"/>
          </a:schemeClr>
        </a:lnRef>
        <a:fillRef xmlns:a="http://schemas.openxmlformats.org/drawingml/2006/main" idx="1">
          <a:schemeClr val="accent6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CDC035-BBD1-4D20-ADC1-B64914536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2388</TotalTime>
  <Pages>11</Pages>
  <Words>3881</Words>
  <Characters>22125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Пояснювальна записка</vt:lpstr>
    </vt:vector>
  </TitlesOfParts>
  <Company>Microsoft</Company>
  <LinksUpToDate>false</LinksUpToDate>
  <CharactersWithSpaces>25955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</dc:title>
  <dc:creator>Jilia20</dc:creator>
  <cp:lastModifiedBy>Осипова Анастасия</cp:lastModifiedBy>
  <cp:revision>74</cp:revision>
  <cp:lastPrinted>2020-11-13T08:44:00Z</cp:lastPrinted>
  <dcterms:created xsi:type="dcterms:W3CDTF">2019-08-14T06:50:00Z</dcterms:created>
  <dcterms:modified xsi:type="dcterms:W3CDTF">2020-11-13T09:10:00Z</dcterms:modified>
</cp:coreProperties>
</file>