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iagrams/drawing2.xml" ContentType="application/vnd.ms-office.drawingml.diagramDrawing+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E11" w:rsidRPr="00DE3320" w:rsidRDefault="00C47551" w:rsidP="00E24E11">
      <w:pPr>
        <w:ind w:firstLine="709"/>
        <w:jc w:val="center"/>
        <w:rPr>
          <w:b/>
          <w:sz w:val="27"/>
          <w:szCs w:val="27"/>
        </w:rPr>
      </w:pPr>
      <w:r>
        <w:rPr>
          <w:b/>
          <w:sz w:val="27"/>
          <w:szCs w:val="27"/>
        </w:rPr>
        <w:t>Довідка</w:t>
      </w:r>
    </w:p>
    <w:p w:rsidR="00E24E11" w:rsidRPr="00DE3320" w:rsidRDefault="00E24E11" w:rsidP="00E24E11">
      <w:pPr>
        <w:ind w:firstLine="709"/>
        <w:jc w:val="center"/>
        <w:rPr>
          <w:b/>
          <w:sz w:val="27"/>
          <w:szCs w:val="27"/>
        </w:rPr>
      </w:pPr>
      <w:r w:rsidRPr="00DE3320">
        <w:rPr>
          <w:b/>
          <w:sz w:val="27"/>
          <w:szCs w:val="27"/>
        </w:rPr>
        <w:t>про виконання бюджету міста Запоріжжя за 20</w:t>
      </w:r>
      <w:r w:rsidR="0012392A">
        <w:rPr>
          <w:b/>
          <w:sz w:val="27"/>
          <w:szCs w:val="27"/>
        </w:rPr>
        <w:t>20</w:t>
      </w:r>
      <w:r w:rsidRPr="00DE3320">
        <w:rPr>
          <w:b/>
          <w:sz w:val="27"/>
          <w:szCs w:val="27"/>
        </w:rPr>
        <w:t xml:space="preserve"> рік</w:t>
      </w:r>
    </w:p>
    <w:p w:rsidR="00747042" w:rsidRPr="00DE3320" w:rsidRDefault="00747042" w:rsidP="00266316">
      <w:pPr>
        <w:ind w:firstLine="709"/>
        <w:contextualSpacing/>
        <w:jc w:val="both"/>
        <w:rPr>
          <w:sz w:val="16"/>
          <w:szCs w:val="16"/>
        </w:rPr>
      </w:pPr>
    </w:p>
    <w:p w:rsidR="00B0107C" w:rsidRPr="00DE3320" w:rsidRDefault="00B0107C" w:rsidP="00D47A07">
      <w:pPr>
        <w:ind w:firstLine="709"/>
        <w:contextualSpacing/>
        <w:jc w:val="center"/>
        <w:rPr>
          <w:b/>
          <w:sz w:val="27"/>
          <w:szCs w:val="27"/>
        </w:rPr>
      </w:pPr>
      <w:r w:rsidRPr="00DE3320">
        <w:rPr>
          <w:b/>
          <w:sz w:val="27"/>
          <w:szCs w:val="27"/>
        </w:rPr>
        <w:t>Доходи</w:t>
      </w:r>
    </w:p>
    <w:p w:rsidR="006A09B8" w:rsidRPr="00ED4E23" w:rsidRDefault="006A09B8" w:rsidP="00D47A07">
      <w:pPr>
        <w:ind w:firstLine="709"/>
        <w:contextualSpacing/>
        <w:jc w:val="center"/>
        <w:rPr>
          <w:b/>
          <w:sz w:val="16"/>
          <w:szCs w:val="16"/>
        </w:rPr>
      </w:pPr>
    </w:p>
    <w:p w:rsidR="003E2404" w:rsidRPr="00453979" w:rsidRDefault="003E2404" w:rsidP="00823B38">
      <w:pPr>
        <w:ind w:firstLine="709"/>
        <w:jc w:val="both"/>
        <w:rPr>
          <w:sz w:val="27"/>
          <w:szCs w:val="27"/>
        </w:rPr>
      </w:pPr>
      <w:r w:rsidRPr="00ED4E23">
        <w:rPr>
          <w:sz w:val="27"/>
          <w:szCs w:val="27"/>
        </w:rPr>
        <w:t>Виконання</w:t>
      </w:r>
      <w:r w:rsidRPr="00453979">
        <w:rPr>
          <w:sz w:val="27"/>
          <w:szCs w:val="27"/>
        </w:rPr>
        <w:t xml:space="preserve"> дохідної частини бюджету </w:t>
      </w:r>
      <w:r w:rsidR="00476D27">
        <w:rPr>
          <w:sz w:val="27"/>
          <w:szCs w:val="27"/>
        </w:rPr>
        <w:t xml:space="preserve">міста в звітному періоді </w:t>
      </w:r>
      <w:r w:rsidRPr="00453979">
        <w:rPr>
          <w:sz w:val="27"/>
          <w:szCs w:val="27"/>
        </w:rPr>
        <w:t xml:space="preserve">здійснювалось в умовах спаду виробництва в основних галузях промисловості та погіршення фінансового стану низки провідних бюджетоутворюючих підприємств. </w:t>
      </w:r>
      <w:r w:rsidR="00476D27">
        <w:rPr>
          <w:sz w:val="27"/>
          <w:szCs w:val="27"/>
        </w:rPr>
        <w:t xml:space="preserve">Так, за </w:t>
      </w:r>
      <w:r w:rsidR="00476D27" w:rsidRPr="00ED4E23">
        <w:rPr>
          <w:sz w:val="27"/>
          <w:szCs w:val="27"/>
        </w:rPr>
        <w:t>10 місяців 2020 року обсяг</w:t>
      </w:r>
      <w:r w:rsidR="00476D27">
        <w:rPr>
          <w:sz w:val="27"/>
          <w:szCs w:val="27"/>
        </w:rPr>
        <w:t>и</w:t>
      </w:r>
      <w:r w:rsidR="00476D27" w:rsidRPr="00ED4E23">
        <w:rPr>
          <w:sz w:val="27"/>
          <w:szCs w:val="27"/>
        </w:rPr>
        <w:t xml:space="preserve"> виробництва та реалізації продукції </w:t>
      </w:r>
      <w:r w:rsidR="00476D27">
        <w:rPr>
          <w:sz w:val="27"/>
          <w:szCs w:val="27"/>
        </w:rPr>
        <w:t xml:space="preserve">знизились </w:t>
      </w:r>
      <w:r w:rsidR="00476D27" w:rsidRPr="00ED4E23">
        <w:rPr>
          <w:sz w:val="27"/>
          <w:szCs w:val="27"/>
        </w:rPr>
        <w:t>на 10,5% та на 9,2% відповідно.</w:t>
      </w:r>
    </w:p>
    <w:p w:rsidR="009875CB" w:rsidRPr="009875CB" w:rsidRDefault="009875CB" w:rsidP="00823B38">
      <w:pPr>
        <w:ind w:firstLine="709"/>
        <w:jc w:val="both"/>
        <w:rPr>
          <w:sz w:val="27"/>
          <w:szCs w:val="27"/>
        </w:rPr>
      </w:pPr>
      <w:r w:rsidRPr="009875CB">
        <w:rPr>
          <w:sz w:val="27"/>
          <w:szCs w:val="27"/>
        </w:rPr>
        <w:t xml:space="preserve">Враховуючи </w:t>
      </w:r>
      <w:r w:rsidR="00476D27">
        <w:rPr>
          <w:sz w:val="27"/>
          <w:szCs w:val="27"/>
        </w:rPr>
        <w:t>стан наповнення бюджету міста, а також вплив</w:t>
      </w:r>
      <w:r w:rsidRPr="009875CB">
        <w:rPr>
          <w:sz w:val="27"/>
          <w:szCs w:val="27"/>
        </w:rPr>
        <w:t xml:space="preserve"> негативн</w:t>
      </w:r>
      <w:r w:rsidR="00476D27">
        <w:rPr>
          <w:sz w:val="27"/>
          <w:szCs w:val="27"/>
        </w:rPr>
        <w:t>их факторів</w:t>
      </w:r>
      <w:r w:rsidRPr="009875CB">
        <w:rPr>
          <w:sz w:val="27"/>
          <w:szCs w:val="27"/>
        </w:rPr>
        <w:t>, пов’язани</w:t>
      </w:r>
      <w:r w:rsidR="00476D27">
        <w:rPr>
          <w:sz w:val="27"/>
          <w:szCs w:val="27"/>
        </w:rPr>
        <w:t>х</w:t>
      </w:r>
      <w:r w:rsidRPr="009875CB">
        <w:rPr>
          <w:sz w:val="27"/>
          <w:szCs w:val="27"/>
        </w:rPr>
        <w:t xml:space="preserve"> </w:t>
      </w:r>
      <w:r w:rsidR="00476D27">
        <w:rPr>
          <w:sz w:val="27"/>
          <w:szCs w:val="27"/>
        </w:rPr>
        <w:t>із дією</w:t>
      </w:r>
      <w:r w:rsidRPr="009875CB">
        <w:rPr>
          <w:sz w:val="27"/>
          <w:szCs w:val="27"/>
        </w:rPr>
        <w:t xml:space="preserve"> обмежувальних заходів</w:t>
      </w:r>
      <w:r w:rsidR="00476D27">
        <w:rPr>
          <w:sz w:val="27"/>
          <w:szCs w:val="27"/>
        </w:rPr>
        <w:t xml:space="preserve"> для</w:t>
      </w:r>
      <w:r w:rsidRPr="009875CB">
        <w:rPr>
          <w:sz w:val="27"/>
          <w:szCs w:val="27"/>
        </w:rPr>
        <w:t xml:space="preserve"> запобігання виникненню і поширенню </w:t>
      </w:r>
      <w:proofErr w:type="spellStart"/>
      <w:r w:rsidRPr="009875CB">
        <w:rPr>
          <w:sz w:val="27"/>
          <w:szCs w:val="27"/>
        </w:rPr>
        <w:t>коронавірусної</w:t>
      </w:r>
      <w:proofErr w:type="spellEnd"/>
      <w:r w:rsidRPr="009875CB">
        <w:rPr>
          <w:sz w:val="27"/>
          <w:szCs w:val="27"/>
        </w:rPr>
        <w:t xml:space="preserve"> хвороби (COVID-19), </w:t>
      </w:r>
      <w:r w:rsidR="00476D27">
        <w:rPr>
          <w:sz w:val="27"/>
          <w:szCs w:val="27"/>
        </w:rPr>
        <w:t>впродовж минулого року до планових показників дохідної частини вносились зміни в бік зменшення за</w:t>
      </w:r>
      <w:r w:rsidRPr="009875CB">
        <w:rPr>
          <w:sz w:val="27"/>
          <w:szCs w:val="27"/>
        </w:rPr>
        <w:t xml:space="preserve"> загальн</w:t>
      </w:r>
      <w:r w:rsidR="00476D27">
        <w:rPr>
          <w:sz w:val="27"/>
          <w:szCs w:val="27"/>
        </w:rPr>
        <w:t>им</w:t>
      </w:r>
      <w:r w:rsidRPr="009875CB">
        <w:rPr>
          <w:sz w:val="27"/>
          <w:szCs w:val="27"/>
        </w:rPr>
        <w:t xml:space="preserve"> фонд</w:t>
      </w:r>
      <w:r w:rsidR="00476D27">
        <w:rPr>
          <w:sz w:val="27"/>
          <w:szCs w:val="27"/>
        </w:rPr>
        <w:t>ом</w:t>
      </w:r>
      <w:r w:rsidRPr="009875CB">
        <w:rPr>
          <w:sz w:val="27"/>
          <w:szCs w:val="27"/>
        </w:rPr>
        <w:t xml:space="preserve"> на </w:t>
      </w:r>
      <w:r w:rsidR="00476D27">
        <w:rPr>
          <w:sz w:val="27"/>
          <w:szCs w:val="27"/>
        </w:rPr>
        <w:t xml:space="preserve">суму </w:t>
      </w:r>
      <w:r w:rsidRPr="009875CB">
        <w:rPr>
          <w:sz w:val="27"/>
          <w:szCs w:val="27"/>
        </w:rPr>
        <w:t xml:space="preserve">205,0 млн.грн. (при цьому доходи спеціального фонду було збільшено на </w:t>
      </w:r>
      <w:r w:rsidRPr="009875CB">
        <w:rPr>
          <w:sz w:val="28"/>
          <w:szCs w:val="28"/>
        </w:rPr>
        <w:t>24,75 млн.грн.).</w:t>
      </w:r>
    </w:p>
    <w:p w:rsidR="003E2404" w:rsidRPr="009875CB" w:rsidRDefault="006B70DE" w:rsidP="00823B38">
      <w:pPr>
        <w:ind w:firstLine="709"/>
        <w:jc w:val="both"/>
        <w:rPr>
          <w:sz w:val="27"/>
          <w:szCs w:val="27"/>
        </w:rPr>
      </w:pPr>
      <w:r>
        <w:rPr>
          <w:sz w:val="27"/>
          <w:szCs w:val="27"/>
        </w:rPr>
        <w:t xml:space="preserve">В цілому </w:t>
      </w:r>
      <w:r w:rsidR="003E2404" w:rsidRPr="009875CB">
        <w:rPr>
          <w:sz w:val="27"/>
          <w:szCs w:val="27"/>
        </w:rPr>
        <w:t xml:space="preserve">обсяг доходів бюджету </w:t>
      </w:r>
      <w:r w:rsidR="009875CB" w:rsidRPr="009875CB">
        <w:rPr>
          <w:sz w:val="27"/>
          <w:szCs w:val="27"/>
        </w:rPr>
        <w:t>міста за підсумками року склав 7 540,6</w:t>
      </w:r>
      <w:r w:rsidR="003E2404" w:rsidRPr="009875CB">
        <w:rPr>
          <w:sz w:val="27"/>
          <w:szCs w:val="27"/>
        </w:rPr>
        <w:t> млн.грн., в тому ч</w:t>
      </w:r>
      <w:r w:rsidR="009875CB" w:rsidRPr="009875CB">
        <w:rPr>
          <w:sz w:val="27"/>
          <w:szCs w:val="27"/>
        </w:rPr>
        <w:t>ислі доходи загального фонду – 6 044,8</w:t>
      </w:r>
      <w:r w:rsidR="003E2404" w:rsidRPr="009875CB">
        <w:rPr>
          <w:sz w:val="27"/>
          <w:szCs w:val="27"/>
        </w:rPr>
        <w:t> мл</w:t>
      </w:r>
      <w:r w:rsidR="009875CB" w:rsidRPr="009875CB">
        <w:rPr>
          <w:sz w:val="27"/>
          <w:szCs w:val="27"/>
        </w:rPr>
        <w:t>н.грн., спеціального фонду – 177,4</w:t>
      </w:r>
      <w:r w:rsidR="003E2404" w:rsidRPr="009875CB">
        <w:rPr>
          <w:sz w:val="27"/>
          <w:szCs w:val="27"/>
        </w:rPr>
        <w:t> млн</w:t>
      </w:r>
      <w:r w:rsidR="009875CB" w:rsidRPr="009875CB">
        <w:rPr>
          <w:sz w:val="27"/>
          <w:szCs w:val="27"/>
        </w:rPr>
        <w:t>.грн. та офіційні трансферти – 1 318</w:t>
      </w:r>
      <w:r w:rsidR="003E2404" w:rsidRPr="009875CB">
        <w:rPr>
          <w:sz w:val="27"/>
          <w:szCs w:val="27"/>
        </w:rPr>
        <w:t xml:space="preserve">,4 млн.грн. </w:t>
      </w:r>
    </w:p>
    <w:p w:rsidR="003E2404" w:rsidRDefault="003E2404" w:rsidP="00823B38">
      <w:pPr>
        <w:ind w:firstLine="709"/>
        <w:jc w:val="both"/>
        <w:rPr>
          <w:sz w:val="16"/>
          <w:szCs w:val="16"/>
        </w:rPr>
      </w:pPr>
    </w:p>
    <w:p w:rsidR="003E2404" w:rsidRDefault="003E2404" w:rsidP="00823B38">
      <w:pPr>
        <w:jc w:val="both"/>
        <w:rPr>
          <w:sz w:val="16"/>
          <w:szCs w:val="16"/>
        </w:rPr>
      </w:pPr>
      <w:r w:rsidRPr="008B34F7">
        <w:rPr>
          <w:noProof/>
          <w:sz w:val="16"/>
          <w:szCs w:val="16"/>
          <w:lang w:val="ru-RU"/>
        </w:rPr>
        <w:drawing>
          <wp:inline distT="0" distB="0" distL="0" distR="0">
            <wp:extent cx="6176513" cy="1414732"/>
            <wp:effectExtent l="0" t="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11CBF" w:rsidRPr="00E10BCF" w:rsidRDefault="00211CBF" w:rsidP="00823B38">
      <w:pPr>
        <w:ind w:firstLine="709"/>
        <w:jc w:val="both"/>
        <w:rPr>
          <w:sz w:val="16"/>
          <w:szCs w:val="16"/>
        </w:rPr>
      </w:pPr>
    </w:p>
    <w:p w:rsidR="003E2404" w:rsidRPr="0055713B" w:rsidRDefault="003E2404" w:rsidP="00823B38">
      <w:pPr>
        <w:ind w:firstLine="709"/>
        <w:jc w:val="both"/>
        <w:rPr>
          <w:sz w:val="27"/>
          <w:szCs w:val="27"/>
        </w:rPr>
      </w:pPr>
      <w:r w:rsidRPr="00E10BCF">
        <w:rPr>
          <w:sz w:val="27"/>
          <w:szCs w:val="27"/>
        </w:rPr>
        <w:t>План з урахуванням внесених змін по доходах загального фонду (без урахування офіційних</w:t>
      </w:r>
      <w:r w:rsidR="00E10BCF" w:rsidRPr="00E10BCF">
        <w:rPr>
          <w:sz w:val="27"/>
          <w:szCs w:val="27"/>
        </w:rPr>
        <w:t xml:space="preserve"> трансфертів) виконаний на 100,8</w:t>
      </w:r>
      <w:r w:rsidRPr="00E10BCF">
        <w:rPr>
          <w:sz w:val="27"/>
          <w:szCs w:val="27"/>
        </w:rPr>
        <w:t xml:space="preserve">%, понад плану надійшло </w:t>
      </w:r>
      <w:r w:rsidR="00E10BCF" w:rsidRPr="00E10BCF">
        <w:rPr>
          <w:sz w:val="27"/>
          <w:szCs w:val="27"/>
        </w:rPr>
        <w:t>48,1</w:t>
      </w:r>
      <w:r w:rsidRPr="00E10BCF">
        <w:rPr>
          <w:sz w:val="27"/>
          <w:szCs w:val="27"/>
        </w:rPr>
        <w:t> млн.грн.</w:t>
      </w:r>
      <w:r w:rsidR="00E10BCF" w:rsidRPr="00E10BCF">
        <w:rPr>
          <w:sz w:val="27"/>
          <w:szCs w:val="27"/>
        </w:rPr>
        <w:t xml:space="preserve"> В</w:t>
      </w:r>
      <w:r w:rsidRPr="00E10BCF">
        <w:rPr>
          <w:sz w:val="27"/>
          <w:szCs w:val="27"/>
        </w:rPr>
        <w:t xml:space="preserve"> порівнянні з минулорічним показником відбулось збільшення зазначених доходів на 5,</w:t>
      </w:r>
      <w:r w:rsidR="00E10BCF" w:rsidRPr="00E10BCF">
        <w:rPr>
          <w:sz w:val="27"/>
          <w:szCs w:val="27"/>
        </w:rPr>
        <w:t>6% або на 322,5</w:t>
      </w:r>
      <w:r w:rsidRPr="00E10BCF">
        <w:rPr>
          <w:sz w:val="27"/>
          <w:szCs w:val="27"/>
        </w:rPr>
        <w:t> млн.грн.</w:t>
      </w:r>
    </w:p>
    <w:p w:rsidR="001B60FC" w:rsidRPr="00823B38" w:rsidRDefault="00823B38" w:rsidP="00823B38">
      <w:pPr>
        <w:jc w:val="both"/>
        <w:rPr>
          <w:color w:val="FF0000"/>
          <w:sz w:val="27"/>
          <w:szCs w:val="27"/>
          <w:lang w:val="ru-RU"/>
        </w:rPr>
      </w:pPr>
      <w:r w:rsidRPr="001B60FC">
        <w:rPr>
          <w:noProof/>
          <w:szCs w:val="27"/>
          <w:lang w:val="ru-RU"/>
        </w:rPr>
        <w:drawing>
          <wp:inline distT="0" distB="0" distL="0" distR="0">
            <wp:extent cx="6076950" cy="3327400"/>
            <wp:effectExtent l="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713B" w:rsidRPr="002E4091" w:rsidRDefault="0055713B" w:rsidP="00823B38">
      <w:pPr>
        <w:ind w:firstLine="709"/>
        <w:jc w:val="both"/>
        <w:rPr>
          <w:sz w:val="27"/>
          <w:szCs w:val="27"/>
        </w:rPr>
      </w:pPr>
      <w:r w:rsidRPr="002E4091">
        <w:rPr>
          <w:sz w:val="27"/>
          <w:szCs w:val="27"/>
        </w:rPr>
        <w:t>Найбільш</w:t>
      </w:r>
      <w:r w:rsidR="00C100D3">
        <w:rPr>
          <w:sz w:val="27"/>
          <w:szCs w:val="27"/>
        </w:rPr>
        <w:t>е</w:t>
      </w:r>
      <w:r w:rsidRPr="002E4091">
        <w:rPr>
          <w:sz w:val="27"/>
          <w:szCs w:val="27"/>
        </w:rPr>
        <w:t xml:space="preserve"> поповнив бюджет податок на доходи фізичних осіб (3 772,6 млн.грн., виконання плану – 100,8%). Його надходження в доходах загального фонду займають 62,4%.</w:t>
      </w:r>
    </w:p>
    <w:p w:rsidR="0055713B" w:rsidRPr="002E4091" w:rsidRDefault="0055713B" w:rsidP="00823B38">
      <w:pPr>
        <w:ind w:firstLine="709"/>
        <w:jc w:val="both"/>
        <w:rPr>
          <w:sz w:val="27"/>
          <w:szCs w:val="27"/>
        </w:rPr>
      </w:pPr>
      <w:r w:rsidRPr="002E4091">
        <w:rPr>
          <w:sz w:val="27"/>
          <w:szCs w:val="27"/>
        </w:rPr>
        <w:lastRenderedPageBreak/>
        <w:t xml:space="preserve">Порівняно з минулорічним показником надходження цього податку збільшились на 2,9% або на 107,3 млн.грн., що пояснюється зростанням розмірів соціальних стандартів. Середньомісячна заробітна плата зросла на 6,7% та склала 11 441,80 грн. </w:t>
      </w:r>
    </w:p>
    <w:p w:rsidR="003E2404" w:rsidRDefault="00D31C97" w:rsidP="00823B38">
      <w:pPr>
        <w:pStyle w:val="21"/>
        <w:spacing w:after="0" w:line="240" w:lineRule="auto"/>
        <w:ind w:left="0"/>
        <w:jc w:val="both"/>
        <w:rPr>
          <w:sz w:val="28"/>
          <w:szCs w:val="28"/>
          <w:highlight w:val="green"/>
        </w:rPr>
      </w:pPr>
      <w:r w:rsidRPr="00D31C97">
        <w:rPr>
          <w:noProof/>
          <w:sz w:val="28"/>
          <w:szCs w:val="28"/>
          <w:lang w:val="ru-RU"/>
        </w:rPr>
        <w:drawing>
          <wp:inline distT="0" distB="0" distL="0" distR="0">
            <wp:extent cx="5948680" cy="2921000"/>
            <wp:effectExtent l="0" t="0" r="14732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2404" w:rsidRPr="007350AC" w:rsidRDefault="003E2404" w:rsidP="00823B38">
      <w:pPr>
        <w:pStyle w:val="21"/>
        <w:spacing w:after="0" w:line="240" w:lineRule="auto"/>
        <w:ind w:left="0" w:firstLine="709"/>
        <w:jc w:val="both"/>
        <w:rPr>
          <w:sz w:val="16"/>
          <w:szCs w:val="16"/>
          <w:highlight w:val="green"/>
        </w:rPr>
      </w:pPr>
    </w:p>
    <w:p w:rsidR="0055713B" w:rsidRPr="008E569D" w:rsidRDefault="00C100D3" w:rsidP="00823B38">
      <w:pPr>
        <w:pStyle w:val="21"/>
        <w:spacing w:after="0" w:line="240" w:lineRule="auto"/>
        <w:ind w:left="0" w:firstLine="709"/>
        <w:jc w:val="both"/>
        <w:rPr>
          <w:sz w:val="27"/>
          <w:szCs w:val="27"/>
        </w:rPr>
      </w:pPr>
      <w:r>
        <w:rPr>
          <w:sz w:val="27"/>
          <w:szCs w:val="27"/>
        </w:rPr>
        <w:t>В</w:t>
      </w:r>
      <w:r w:rsidR="0055713B" w:rsidRPr="008E569D">
        <w:rPr>
          <w:sz w:val="27"/>
          <w:szCs w:val="27"/>
        </w:rPr>
        <w:t xml:space="preserve"> результаті проведених заходів (активізація роботи щодо ліквідації заборгованості із заробітної плати, її легалізації, збільшення рівня заробітної плати тощо) до бюджету </w:t>
      </w:r>
      <w:r>
        <w:rPr>
          <w:sz w:val="27"/>
          <w:szCs w:val="27"/>
        </w:rPr>
        <w:t>мобілізовано</w:t>
      </w:r>
      <w:r w:rsidR="0055713B" w:rsidRPr="008E569D">
        <w:rPr>
          <w:sz w:val="27"/>
          <w:szCs w:val="27"/>
        </w:rPr>
        <w:t xml:space="preserve"> податку на доходи фізич</w:t>
      </w:r>
      <w:r w:rsidR="006B70DE">
        <w:rPr>
          <w:sz w:val="27"/>
          <w:szCs w:val="27"/>
        </w:rPr>
        <w:t>них осіб на суму 133,2 млн.грн.</w:t>
      </w:r>
    </w:p>
    <w:p w:rsidR="0055713B" w:rsidRPr="008E569D" w:rsidRDefault="0055713B" w:rsidP="00823B38">
      <w:pPr>
        <w:pStyle w:val="21"/>
        <w:spacing w:after="0" w:line="240" w:lineRule="auto"/>
        <w:ind w:left="0" w:firstLine="709"/>
        <w:jc w:val="both"/>
        <w:rPr>
          <w:sz w:val="27"/>
          <w:szCs w:val="27"/>
        </w:rPr>
      </w:pPr>
      <w:r w:rsidRPr="008E569D">
        <w:rPr>
          <w:sz w:val="27"/>
          <w:szCs w:val="27"/>
        </w:rPr>
        <w:t xml:space="preserve">План по акцизному податку виконаний на 100,2%, </w:t>
      </w:r>
      <w:r w:rsidR="0099639A">
        <w:rPr>
          <w:sz w:val="27"/>
          <w:szCs w:val="27"/>
        </w:rPr>
        <w:t xml:space="preserve">бюджет отримав </w:t>
      </w:r>
      <w:r w:rsidRPr="008E569D">
        <w:rPr>
          <w:sz w:val="27"/>
          <w:szCs w:val="27"/>
        </w:rPr>
        <w:t xml:space="preserve">337,7 млн.грн., що перевищує показник попереднього року на 49,5 млн.грн. або на 17,2%. Зазначене пояснюється зростанням </w:t>
      </w:r>
      <w:r w:rsidR="0099639A">
        <w:rPr>
          <w:sz w:val="27"/>
          <w:szCs w:val="27"/>
        </w:rPr>
        <w:t>надходжень</w:t>
      </w:r>
      <w:r w:rsidRPr="008E569D">
        <w:rPr>
          <w:sz w:val="27"/>
          <w:szCs w:val="27"/>
        </w:rPr>
        <w:t xml:space="preserve"> роздрібного акцизу на 27,2 млн.грн. (з реалізації алкогольних напоїв - на 9,9 млн.грн., тютюнових виробів - на 17,3 млн.грн.), частини загальнодержавного акцизу з виробленого та ввезеного пального </w:t>
      </w:r>
      <w:r w:rsidR="0099639A">
        <w:rPr>
          <w:sz w:val="27"/>
          <w:szCs w:val="27"/>
        </w:rPr>
        <w:t xml:space="preserve">- </w:t>
      </w:r>
      <w:r w:rsidRPr="008E569D">
        <w:rPr>
          <w:sz w:val="27"/>
          <w:szCs w:val="27"/>
        </w:rPr>
        <w:t xml:space="preserve">на 22,3 млн.грн. </w:t>
      </w:r>
    </w:p>
    <w:p w:rsidR="00C100D3" w:rsidRDefault="0055713B" w:rsidP="00823B38">
      <w:pPr>
        <w:pStyle w:val="21"/>
        <w:spacing w:after="0" w:line="240" w:lineRule="auto"/>
        <w:ind w:left="0" w:firstLine="709"/>
        <w:jc w:val="both"/>
        <w:rPr>
          <w:sz w:val="27"/>
          <w:szCs w:val="27"/>
        </w:rPr>
      </w:pPr>
      <w:r w:rsidRPr="008E569D">
        <w:rPr>
          <w:sz w:val="27"/>
          <w:szCs w:val="27"/>
        </w:rPr>
        <w:t>Надходження місцевих податків і зборів, які займають в доходах загального фонду 27,8%, склали 1 681,0</w:t>
      </w:r>
      <w:r w:rsidR="0099639A">
        <w:rPr>
          <w:sz w:val="27"/>
          <w:szCs w:val="27"/>
        </w:rPr>
        <w:t xml:space="preserve"> млн.грн. або 100,9% до плану. </w:t>
      </w:r>
    </w:p>
    <w:p w:rsidR="00C100D3" w:rsidRPr="007350AC" w:rsidRDefault="00C100D3" w:rsidP="00823B38">
      <w:pPr>
        <w:pStyle w:val="21"/>
        <w:spacing w:after="0" w:line="240" w:lineRule="auto"/>
        <w:ind w:left="0" w:firstLine="709"/>
        <w:jc w:val="both"/>
        <w:rPr>
          <w:sz w:val="16"/>
          <w:szCs w:val="16"/>
        </w:rPr>
      </w:pPr>
    </w:p>
    <w:p w:rsidR="003E2404" w:rsidRDefault="00514908" w:rsidP="00823B38">
      <w:pPr>
        <w:pStyle w:val="21"/>
        <w:spacing w:after="0" w:line="240" w:lineRule="auto"/>
        <w:ind w:left="0"/>
        <w:jc w:val="center"/>
        <w:rPr>
          <w:sz w:val="28"/>
          <w:szCs w:val="28"/>
          <w:lang w:val="ru-RU"/>
        </w:rPr>
      </w:pPr>
      <w:r w:rsidRPr="00514908">
        <w:rPr>
          <w:noProof/>
          <w:sz w:val="28"/>
          <w:szCs w:val="28"/>
          <w:lang w:val="ru-RU"/>
        </w:rPr>
        <w:drawing>
          <wp:inline distT="0" distB="0" distL="0" distR="0">
            <wp:extent cx="5073650" cy="1511300"/>
            <wp:effectExtent l="19050" t="0" r="0" b="0"/>
            <wp:docPr id="20"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67550" cy="2800350"/>
                      <a:chOff x="0" y="0"/>
                      <a:chExt cx="7067550" cy="2800350"/>
                    </a:xfrm>
                  </a:grpSpPr>
                  <a:grpSp>
                    <a:nvGrpSpPr>
                      <a:cNvPr id="14778" name="Группа 32"/>
                      <a:cNvGrpSpPr>
                        <a:grpSpLocks/>
                      </a:cNvGrpSpPr>
                    </a:nvGrpSpPr>
                    <a:grpSpPr bwMode="auto">
                      <a:xfrm>
                        <a:off x="0" y="0"/>
                        <a:ext cx="7067550" cy="2800350"/>
                        <a:chOff x="0" y="0"/>
                        <a:chExt cx="7067550" cy="2800349"/>
                      </a:xfrm>
                    </a:grpSpPr>
                    <a:graphicFrame>
                      <a:nvGraphicFramePr>
                        <a:cNvPr id="2" name="Схема 1"/>
                        <a:cNvGraphicFramePr/>
                      </a:nvGraphicFramePr>
                      <a:graphic>
                        <a:graphicData uri="http://schemas.openxmlformats.org/drawingml/2006/diagram">
                          <dgm:relIds xmlns:dgm="http://schemas.openxmlformats.org/drawingml/2006/diagram" xmlns:r="http://schemas.openxmlformats.org/officeDocument/2006/relationships" r:dm="rId15" r:lo="rId16" r:qs="rId17" r:cs="rId18"/>
                        </a:graphicData>
                      </a:graphic>
                      <a:xfrm>
                        <a:off x="0" y="600074"/>
                        <a:ext cx="7067550" cy="2200275"/>
                      </a:xfrm>
                    </a:graphicFrame>
                    <a:sp>
                      <a:nvSpPr>
                        <a:cNvPr id="14492" name="Text Box 156"/>
                        <a:cNvSpPr txBox="1">
                          <a:spLocks noChangeArrowheads="1"/>
                        </a:cNvSpPr>
                      </a:nvSpPr>
                      <a:spPr bwMode="auto">
                        <a:xfrm>
                          <a:off x="1495425" y="0"/>
                          <a:ext cx="4705350" cy="304800"/>
                        </a:xfrm>
                        <a:prstGeom prst="rect">
                          <a:avLst/>
                        </a:prstGeom>
                        <a:solidFill>
                          <a:srgbClr val="FFFFFF"/>
                        </a:solidFill>
                        <a:ln w="9525">
                          <a:solidFill>
                            <a:srgbClr val="000000"/>
                          </a:solidFill>
                          <a:miter lim="800000"/>
                          <a:headEnd/>
                          <a:tailEnd/>
                        </a:ln>
                      </a:spPr>
                      <a:txSp>
                        <a:txBody>
                          <a:bodyPr vertOverflow="clip" wrap="square" lIns="27432" tIns="2286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ru-RU" sz="1800" b="0" i="0" u="none" strike="noStrike" baseline="0">
                                <a:solidFill>
                                  <a:srgbClr val="000000"/>
                                </a:solidFill>
                                <a:latin typeface="Arial Cyr"/>
                                <a:cs typeface="Arial Cyr"/>
                              </a:rPr>
                              <a:t>Місцеві податки і збори - 16</a:t>
                            </a:r>
                            <a:r>
                              <a:rPr lang="en-US" sz="1800" b="0" i="0" u="none" strike="noStrike" baseline="0">
                                <a:solidFill>
                                  <a:srgbClr val="000000"/>
                                </a:solidFill>
                                <a:latin typeface="Arial Cyr"/>
                                <a:cs typeface="Arial Cyr"/>
                              </a:rPr>
                              <a:t>8</a:t>
                            </a:r>
                            <a:r>
                              <a:rPr lang="ru-RU" sz="1800" b="0" i="0" u="none" strike="noStrike" baseline="0">
                                <a:solidFill>
                                  <a:srgbClr val="000000"/>
                                </a:solidFill>
                                <a:latin typeface="Arial Cyr"/>
                                <a:cs typeface="Arial Cyr"/>
                              </a:rPr>
                              <a:t>1,</a:t>
                            </a:r>
                            <a:r>
                              <a:rPr lang="en-US" sz="1800" b="0" i="0" u="none" strike="noStrike" baseline="0">
                                <a:solidFill>
                                  <a:srgbClr val="000000"/>
                                </a:solidFill>
                                <a:latin typeface="Arial Cyr"/>
                                <a:cs typeface="Arial Cyr"/>
                              </a:rPr>
                              <a:t>0</a:t>
                            </a:r>
                            <a:r>
                              <a:rPr lang="ru-RU" sz="1800" b="0" i="0" u="none" strike="noStrike" baseline="0">
                                <a:solidFill>
                                  <a:srgbClr val="000000"/>
                                </a:solidFill>
                                <a:latin typeface="Arial Cyr"/>
                                <a:cs typeface="Arial Cyr"/>
                              </a:rPr>
                              <a:t> млн.грн.</a:t>
                            </a:r>
                          </a:p>
                        </a:txBody>
                        <a:useSpRect/>
                      </a:txSp>
                    </a:sp>
                  </a:grpSp>
                </lc:lockedCanvas>
              </a:graphicData>
            </a:graphic>
          </wp:inline>
        </w:drawing>
      </w:r>
    </w:p>
    <w:p w:rsidR="00514908" w:rsidRPr="007350AC" w:rsidRDefault="00514908" w:rsidP="00823B38">
      <w:pPr>
        <w:pStyle w:val="21"/>
        <w:spacing w:after="0" w:line="240" w:lineRule="auto"/>
        <w:ind w:left="0" w:firstLine="709"/>
        <w:jc w:val="both"/>
        <w:rPr>
          <w:color w:val="FF0000"/>
          <w:sz w:val="16"/>
          <w:szCs w:val="16"/>
          <w:lang w:val="en-US"/>
        </w:rPr>
      </w:pPr>
    </w:p>
    <w:p w:rsidR="0055713B" w:rsidRPr="00767B54" w:rsidRDefault="0055713B" w:rsidP="00823B38">
      <w:pPr>
        <w:pStyle w:val="21"/>
        <w:spacing w:after="0" w:line="240" w:lineRule="auto"/>
        <w:ind w:left="0" w:firstLine="709"/>
        <w:jc w:val="both"/>
        <w:rPr>
          <w:sz w:val="27"/>
          <w:szCs w:val="27"/>
        </w:rPr>
      </w:pPr>
      <w:r w:rsidRPr="009062C7">
        <w:rPr>
          <w:sz w:val="27"/>
          <w:szCs w:val="27"/>
        </w:rPr>
        <w:t xml:space="preserve">Основна </w:t>
      </w:r>
      <w:r w:rsidR="0099639A">
        <w:rPr>
          <w:sz w:val="27"/>
          <w:szCs w:val="27"/>
        </w:rPr>
        <w:t xml:space="preserve">частина </w:t>
      </w:r>
      <w:r w:rsidRPr="009062C7">
        <w:rPr>
          <w:sz w:val="27"/>
          <w:szCs w:val="27"/>
        </w:rPr>
        <w:t>податку на майно</w:t>
      </w:r>
      <w:r w:rsidR="0099639A">
        <w:rPr>
          <w:sz w:val="27"/>
          <w:szCs w:val="27"/>
        </w:rPr>
        <w:t xml:space="preserve"> - </w:t>
      </w:r>
      <w:r w:rsidRPr="009062C7">
        <w:rPr>
          <w:sz w:val="27"/>
          <w:szCs w:val="27"/>
        </w:rPr>
        <w:t xml:space="preserve">плата за землю, </w:t>
      </w:r>
      <w:r w:rsidR="0099639A">
        <w:rPr>
          <w:sz w:val="27"/>
          <w:szCs w:val="27"/>
        </w:rPr>
        <w:t xml:space="preserve">її </w:t>
      </w:r>
      <w:r w:rsidRPr="009062C7">
        <w:rPr>
          <w:sz w:val="27"/>
          <w:szCs w:val="27"/>
        </w:rPr>
        <w:t>над</w:t>
      </w:r>
      <w:r w:rsidR="0099639A">
        <w:rPr>
          <w:sz w:val="27"/>
          <w:szCs w:val="27"/>
        </w:rPr>
        <w:t>ходження склали</w:t>
      </w:r>
      <w:r w:rsidRPr="009062C7">
        <w:rPr>
          <w:sz w:val="27"/>
          <w:szCs w:val="27"/>
        </w:rPr>
        <w:t xml:space="preserve"> 839,0 млн.грн.</w:t>
      </w:r>
      <w:r w:rsidR="0099639A">
        <w:rPr>
          <w:sz w:val="27"/>
          <w:szCs w:val="27"/>
        </w:rPr>
        <w:t xml:space="preserve"> або </w:t>
      </w:r>
      <w:r w:rsidRPr="009062C7">
        <w:rPr>
          <w:sz w:val="27"/>
          <w:szCs w:val="27"/>
        </w:rPr>
        <w:t>100,4%</w:t>
      </w:r>
      <w:r w:rsidR="0099639A">
        <w:rPr>
          <w:sz w:val="27"/>
          <w:szCs w:val="27"/>
        </w:rPr>
        <w:t xml:space="preserve"> планових показників</w:t>
      </w:r>
      <w:r w:rsidRPr="009062C7">
        <w:rPr>
          <w:sz w:val="27"/>
          <w:szCs w:val="27"/>
        </w:rPr>
        <w:t>. В порівнянні з попереднім роком надходження зменшились на 58,0 млн.грн. або на 6,5%,</w:t>
      </w:r>
      <w:r w:rsidRPr="005C5F74">
        <w:rPr>
          <w:sz w:val="28"/>
          <w:szCs w:val="28"/>
        </w:rPr>
        <w:t xml:space="preserve"> </w:t>
      </w:r>
      <w:r w:rsidRPr="0099639A">
        <w:rPr>
          <w:sz w:val="27"/>
          <w:szCs w:val="27"/>
        </w:rPr>
        <w:t xml:space="preserve">що </w:t>
      </w:r>
      <w:r w:rsidRPr="00ED66A4">
        <w:rPr>
          <w:sz w:val="27"/>
          <w:szCs w:val="27"/>
        </w:rPr>
        <w:t>пояснюється</w:t>
      </w:r>
      <w:r w:rsidR="00C100D3">
        <w:rPr>
          <w:sz w:val="27"/>
          <w:szCs w:val="27"/>
        </w:rPr>
        <w:t>,</w:t>
      </w:r>
      <w:r w:rsidRPr="00ED66A4">
        <w:rPr>
          <w:sz w:val="27"/>
          <w:szCs w:val="27"/>
        </w:rPr>
        <w:t xml:space="preserve"> насамперед</w:t>
      </w:r>
      <w:r w:rsidR="00C100D3">
        <w:rPr>
          <w:sz w:val="27"/>
          <w:szCs w:val="27"/>
        </w:rPr>
        <w:t>,</w:t>
      </w:r>
      <w:r w:rsidRPr="00ED66A4">
        <w:rPr>
          <w:sz w:val="27"/>
          <w:szCs w:val="27"/>
        </w:rPr>
        <w:t xml:space="preserve"> </w:t>
      </w:r>
      <w:r w:rsidR="0099639A">
        <w:rPr>
          <w:sz w:val="27"/>
          <w:szCs w:val="27"/>
        </w:rPr>
        <w:t xml:space="preserve">звільненням </w:t>
      </w:r>
      <w:r w:rsidR="00947EA9">
        <w:rPr>
          <w:sz w:val="27"/>
          <w:szCs w:val="27"/>
        </w:rPr>
        <w:t xml:space="preserve">на законодавчому рівні суб’єктів господарювання </w:t>
      </w:r>
      <w:r w:rsidR="0099639A">
        <w:rPr>
          <w:sz w:val="27"/>
          <w:szCs w:val="27"/>
        </w:rPr>
        <w:t xml:space="preserve">від сплати даного податку </w:t>
      </w:r>
      <w:r w:rsidRPr="00ED66A4">
        <w:rPr>
          <w:sz w:val="27"/>
          <w:szCs w:val="27"/>
        </w:rPr>
        <w:t xml:space="preserve">за березень </w:t>
      </w:r>
      <w:r w:rsidR="00C100D3">
        <w:rPr>
          <w:sz w:val="27"/>
          <w:szCs w:val="27"/>
        </w:rPr>
        <w:t xml:space="preserve">з метою </w:t>
      </w:r>
      <w:r w:rsidR="005B1F93">
        <w:rPr>
          <w:sz w:val="27"/>
          <w:szCs w:val="27"/>
        </w:rPr>
        <w:t xml:space="preserve">їх </w:t>
      </w:r>
      <w:r w:rsidR="00C100D3">
        <w:rPr>
          <w:sz w:val="27"/>
          <w:szCs w:val="27"/>
        </w:rPr>
        <w:t>підтримки під час дії обмежувальних карантинних заходів</w:t>
      </w:r>
      <w:r w:rsidR="0099639A">
        <w:rPr>
          <w:sz w:val="27"/>
          <w:szCs w:val="27"/>
        </w:rPr>
        <w:t>.</w:t>
      </w:r>
    </w:p>
    <w:p w:rsidR="003E2404" w:rsidRPr="00C100D3" w:rsidRDefault="003E2404" w:rsidP="00823B38">
      <w:pPr>
        <w:pStyle w:val="21"/>
        <w:spacing w:after="0" w:line="240" w:lineRule="auto"/>
        <w:ind w:left="0" w:firstLine="709"/>
        <w:jc w:val="both"/>
        <w:rPr>
          <w:noProof/>
          <w:sz w:val="16"/>
          <w:szCs w:val="16"/>
        </w:rPr>
      </w:pPr>
    </w:p>
    <w:p w:rsidR="00514908" w:rsidRDefault="00B324FA" w:rsidP="00823B38">
      <w:pPr>
        <w:pStyle w:val="21"/>
        <w:spacing w:after="0" w:line="240" w:lineRule="auto"/>
        <w:ind w:left="0" w:firstLine="709"/>
        <w:jc w:val="both"/>
        <w:rPr>
          <w:color w:val="FF0000"/>
          <w:sz w:val="27"/>
          <w:szCs w:val="27"/>
          <w:lang w:val="en-US"/>
        </w:rPr>
      </w:pPr>
      <w:r w:rsidRPr="00B324FA">
        <w:rPr>
          <w:noProof/>
          <w:color w:val="FF0000"/>
          <w:sz w:val="27"/>
          <w:szCs w:val="27"/>
          <w:lang w:val="ru-RU"/>
        </w:rPr>
        <w:lastRenderedPageBreak/>
        <w:drawing>
          <wp:inline distT="0" distB="0" distL="0" distR="0">
            <wp:extent cx="5403850" cy="2597150"/>
            <wp:effectExtent l="0" t="0" r="0" b="0"/>
            <wp:docPr id="2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713B" w:rsidRPr="000F3407" w:rsidRDefault="0055713B" w:rsidP="00823B38">
      <w:pPr>
        <w:pStyle w:val="21"/>
        <w:spacing w:after="0" w:line="240" w:lineRule="auto"/>
        <w:ind w:left="0" w:firstLine="709"/>
        <w:jc w:val="both"/>
        <w:rPr>
          <w:sz w:val="27"/>
          <w:szCs w:val="27"/>
        </w:rPr>
      </w:pPr>
      <w:r w:rsidRPr="00ED66A4">
        <w:rPr>
          <w:sz w:val="27"/>
          <w:szCs w:val="27"/>
        </w:rPr>
        <w:t xml:space="preserve">В звітному році </w:t>
      </w:r>
      <w:r w:rsidR="003171FA">
        <w:rPr>
          <w:sz w:val="27"/>
          <w:szCs w:val="27"/>
        </w:rPr>
        <w:t>в результаті</w:t>
      </w:r>
      <w:r w:rsidRPr="00ED66A4">
        <w:rPr>
          <w:sz w:val="27"/>
          <w:szCs w:val="27"/>
        </w:rPr>
        <w:t xml:space="preserve"> проведення роботи із землекористувачами щодо необхідності приведення вартості землі у відповідність до чинної нормативної грошової оцінки, перегляду договорів оренди та погашення боргів</w:t>
      </w:r>
      <w:r w:rsidR="003171FA">
        <w:rPr>
          <w:sz w:val="27"/>
          <w:szCs w:val="27"/>
        </w:rPr>
        <w:t xml:space="preserve">, додатково отримано </w:t>
      </w:r>
      <w:r w:rsidRPr="00ED66A4">
        <w:rPr>
          <w:sz w:val="27"/>
          <w:szCs w:val="27"/>
        </w:rPr>
        <w:t xml:space="preserve">36,1 млн.грн., в тому числі від укладання 230 договорів оренди земельних ділянок – 16,2 млн.грн., погашення податкової заборгованості – 14,1 млн.грн. (земельний податок – 4,2 млн.грн., орендна плата за землю – 9,9 млн.грн.), </w:t>
      </w:r>
      <w:r w:rsidR="007350AC">
        <w:rPr>
          <w:sz w:val="27"/>
          <w:szCs w:val="27"/>
        </w:rPr>
        <w:t xml:space="preserve">сплати штрафних санкцій за </w:t>
      </w:r>
      <w:r w:rsidRPr="007350AC">
        <w:rPr>
          <w:sz w:val="27"/>
          <w:szCs w:val="27"/>
        </w:rPr>
        <w:t>виявлен</w:t>
      </w:r>
      <w:r w:rsidR="007350AC" w:rsidRPr="007350AC">
        <w:rPr>
          <w:sz w:val="27"/>
          <w:szCs w:val="27"/>
        </w:rPr>
        <w:t>і</w:t>
      </w:r>
      <w:r w:rsidRPr="007350AC">
        <w:rPr>
          <w:sz w:val="27"/>
          <w:szCs w:val="27"/>
        </w:rPr>
        <w:t xml:space="preserve"> порушен</w:t>
      </w:r>
      <w:r w:rsidR="007350AC" w:rsidRPr="007350AC">
        <w:rPr>
          <w:sz w:val="27"/>
          <w:szCs w:val="27"/>
        </w:rPr>
        <w:t>ня</w:t>
      </w:r>
      <w:r w:rsidRPr="007350AC">
        <w:rPr>
          <w:sz w:val="27"/>
          <w:szCs w:val="27"/>
        </w:rPr>
        <w:t xml:space="preserve"> – 1,7 млн.грн., проведення земельних торгів у формі аукціону з продажу права оренди земельних</w:t>
      </w:r>
      <w:r w:rsidRPr="000F3407">
        <w:rPr>
          <w:sz w:val="27"/>
          <w:szCs w:val="27"/>
        </w:rPr>
        <w:t xml:space="preserve"> ділянок – 2,5</w:t>
      </w:r>
      <w:r w:rsidRPr="000F3407">
        <w:rPr>
          <w:sz w:val="27"/>
          <w:szCs w:val="27"/>
          <w:lang w:val="en-US"/>
        </w:rPr>
        <w:t> </w:t>
      </w:r>
      <w:r w:rsidRPr="000F3407">
        <w:rPr>
          <w:sz w:val="27"/>
          <w:szCs w:val="27"/>
        </w:rPr>
        <w:t>млн.грн. тощо.</w:t>
      </w:r>
    </w:p>
    <w:p w:rsidR="0055713B" w:rsidRPr="00780C52" w:rsidRDefault="0055713B" w:rsidP="00823B38">
      <w:pPr>
        <w:ind w:firstLine="709"/>
        <w:jc w:val="both"/>
        <w:rPr>
          <w:sz w:val="27"/>
          <w:szCs w:val="27"/>
        </w:rPr>
      </w:pPr>
      <w:r w:rsidRPr="000F3407">
        <w:rPr>
          <w:sz w:val="27"/>
          <w:szCs w:val="27"/>
        </w:rPr>
        <w:t xml:space="preserve">Обсяг сплати податку на нерухоме майно, відмінне від земельної ділянки, склав 62,2 млн.грн. План виконаний на 102,7%. Його збільшення в порівнянні з минулорічним показником на 8,3 млн.грн. (на 15,3%) обумовлено появою нових платників податку </w:t>
      </w:r>
      <w:r w:rsidR="005B1F93">
        <w:rPr>
          <w:sz w:val="27"/>
          <w:szCs w:val="27"/>
        </w:rPr>
        <w:t>(на понад 1100 осіб)</w:t>
      </w:r>
      <w:r w:rsidRPr="00780C52">
        <w:rPr>
          <w:sz w:val="27"/>
          <w:szCs w:val="27"/>
        </w:rPr>
        <w:t>, а також зростанням ставок податку за 1 квадратний метр бази оподаткування, які мають прив’язку до розміру мінімальної заробітної плати та прожиткового мінімуму для працездатних осіб.</w:t>
      </w:r>
    </w:p>
    <w:p w:rsidR="0055713B" w:rsidRPr="00860C35" w:rsidRDefault="0055713B" w:rsidP="00823B38">
      <w:pPr>
        <w:ind w:firstLine="709"/>
        <w:jc w:val="both"/>
        <w:rPr>
          <w:sz w:val="27"/>
          <w:szCs w:val="27"/>
        </w:rPr>
      </w:pPr>
      <w:r w:rsidRPr="00780C52">
        <w:rPr>
          <w:sz w:val="27"/>
          <w:szCs w:val="27"/>
        </w:rPr>
        <w:t>До бюджету надійшло транспортного податку в розмірі 3,</w:t>
      </w:r>
      <w:r w:rsidR="005B4E5B">
        <w:rPr>
          <w:sz w:val="27"/>
          <w:szCs w:val="27"/>
        </w:rPr>
        <w:t>4 млн.грн. або 105,9% до плану.</w:t>
      </w:r>
    </w:p>
    <w:p w:rsidR="0055713B" w:rsidRPr="00860C35" w:rsidRDefault="0055713B" w:rsidP="00823B38">
      <w:pPr>
        <w:pStyle w:val="211"/>
        <w:spacing w:before="0"/>
        <w:ind w:left="0" w:firstLine="709"/>
        <w:jc w:val="both"/>
        <w:rPr>
          <w:color w:val="auto"/>
          <w:sz w:val="27"/>
          <w:szCs w:val="27"/>
        </w:rPr>
      </w:pPr>
      <w:r w:rsidRPr="00860C35">
        <w:rPr>
          <w:color w:val="auto"/>
          <w:sz w:val="27"/>
          <w:szCs w:val="27"/>
        </w:rPr>
        <w:t>Обсяг сплати єдиного податку склав 774,8 млн.грн. або 101,3% до планового показника. В порівнянні з попереднім роком відбулось зростання на 100,5 млн.грн. (на 14,9%), в тому числі по фізичних особах – на 96,8 млн.грн. або на 17,6%.</w:t>
      </w:r>
      <w:r w:rsidR="003171FA">
        <w:rPr>
          <w:color w:val="auto"/>
          <w:sz w:val="27"/>
          <w:szCs w:val="27"/>
        </w:rPr>
        <w:t xml:space="preserve">, що спричинено </w:t>
      </w:r>
      <w:r w:rsidRPr="00860C35">
        <w:rPr>
          <w:color w:val="auto"/>
          <w:sz w:val="27"/>
          <w:szCs w:val="27"/>
        </w:rPr>
        <w:t xml:space="preserve">збільшенням розміру мінімальної заробітної плати та прожиткового мінімуму, прив’язку до яких мають ставки для платників І та ІІ груп платників єдиного податку. </w:t>
      </w:r>
      <w:r w:rsidR="003171FA" w:rsidRPr="00860C35">
        <w:rPr>
          <w:sz w:val="27"/>
          <w:szCs w:val="27"/>
        </w:rPr>
        <w:t>Коливання впродовж року показника індексу інфляції (станом на 01.01.2021 року він склав 105,0%), який супроводжувався поступовим підвищенням загального рівня цін на товари і послуги, вплинув на зростання обсягу доходів і відповідно відрахування єдиного податку платниками ІІІ групи – фізичними особами – підприємцями та юридичними особами.</w:t>
      </w:r>
    </w:p>
    <w:p w:rsidR="0055713B" w:rsidRPr="0082073E" w:rsidRDefault="0055713B" w:rsidP="00823B38">
      <w:pPr>
        <w:pStyle w:val="21"/>
        <w:spacing w:after="0" w:line="240" w:lineRule="auto"/>
        <w:ind w:left="0" w:firstLine="709"/>
        <w:jc w:val="both"/>
        <w:rPr>
          <w:sz w:val="27"/>
          <w:szCs w:val="27"/>
        </w:rPr>
      </w:pPr>
      <w:r w:rsidRPr="00E348C4">
        <w:rPr>
          <w:sz w:val="27"/>
          <w:szCs w:val="27"/>
        </w:rPr>
        <w:t xml:space="preserve">Туристичний збір надійшов у розмірі 1,6 млн.грн., у тому числі від юридичних осіб – 0,8 млн.грн., фізичних – 0,8 млн.грн. (план перевиконаний на 2,8%). У порівнянні з попереднім роком надходження по зазначеному збору зменшились на 0,9 млн.грн. або на 35,1%, що пов’язано з введенням в дію карантинних заходів, спрямованих на протидію поширенню </w:t>
      </w:r>
      <w:proofErr w:type="spellStart"/>
      <w:r w:rsidRPr="00E348C4">
        <w:rPr>
          <w:sz w:val="27"/>
          <w:szCs w:val="27"/>
        </w:rPr>
        <w:t>коронавірусної</w:t>
      </w:r>
      <w:proofErr w:type="spellEnd"/>
      <w:r w:rsidRPr="00E348C4">
        <w:rPr>
          <w:sz w:val="27"/>
          <w:szCs w:val="27"/>
        </w:rPr>
        <w:t xml:space="preserve"> </w:t>
      </w:r>
      <w:r w:rsidRPr="0082073E">
        <w:rPr>
          <w:sz w:val="27"/>
          <w:szCs w:val="27"/>
        </w:rPr>
        <w:t xml:space="preserve">хвороби. </w:t>
      </w:r>
    </w:p>
    <w:p w:rsidR="0055713B" w:rsidRPr="0082073E" w:rsidRDefault="0055713B" w:rsidP="00823B38">
      <w:pPr>
        <w:ind w:firstLine="709"/>
        <w:jc w:val="both"/>
        <w:rPr>
          <w:sz w:val="27"/>
          <w:szCs w:val="27"/>
        </w:rPr>
      </w:pPr>
      <w:r w:rsidRPr="0082073E">
        <w:rPr>
          <w:sz w:val="27"/>
          <w:szCs w:val="27"/>
        </w:rPr>
        <w:t xml:space="preserve">Плати за надання інших адміністративних послуг надійшло в розмірі 24,1 млн.грн. (102,6% до плану). В порівнянні з надходженнями в попередньому </w:t>
      </w:r>
      <w:r w:rsidRPr="0082073E">
        <w:rPr>
          <w:sz w:val="27"/>
          <w:szCs w:val="27"/>
        </w:rPr>
        <w:lastRenderedPageBreak/>
        <w:t xml:space="preserve">році відбулось зменшення на 13,1 млн.грн. або на 35,2%, що пов’язане із падінням перерахувань від територіальних підрозділів Державної міграційної служби України за надання послуг у сфері міграції на 8,4 млн.грн. або на 39,0% (якщо у 2019 році надходження становили 21,5 млн.грн., то у 2020 році – лише 13,1 млн.грн.). </w:t>
      </w:r>
    </w:p>
    <w:p w:rsidR="0055713B" w:rsidRPr="0082073E" w:rsidRDefault="0055713B" w:rsidP="00823B38">
      <w:pPr>
        <w:pStyle w:val="21"/>
        <w:spacing w:after="0" w:line="240" w:lineRule="auto"/>
        <w:ind w:left="0" w:firstLine="709"/>
        <w:jc w:val="both"/>
        <w:rPr>
          <w:sz w:val="27"/>
          <w:szCs w:val="27"/>
        </w:rPr>
      </w:pPr>
      <w:r w:rsidRPr="0082073E">
        <w:rPr>
          <w:sz w:val="27"/>
          <w:szCs w:val="27"/>
        </w:rPr>
        <w:t xml:space="preserve">Комунальними підприємствами міста сплачено до бюджету податку на прибуток в сумі 157,7 млн.грн. (100,1% до плану) та частини чистого прибутку, що вилучається до бюджету, в сумі 2,7 млн.грн. (101,4%). Найбільшими платниками за цими джерелами є </w:t>
      </w:r>
      <w:proofErr w:type="spellStart"/>
      <w:r w:rsidRPr="0082073E">
        <w:rPr>
          <w:sz w:val="27"/>
          <w:szCs w:val="27"/>
        </w:rPr>
        <w:t>КП</w:t>
      </w:r>
      <w:proofErr w:type="spellEnd"/>
      <w:r w:rsidRPr="0082073E">
        <w:rPr>
          <w:sz w:val="27"/>
          <w:szCs w:val="27"/>
        </w:rPr>
        <w:t xml:space="preserve"> «Водоканал», </w:t>
      </w:r>
      <w:proofErr w:type="spellStart"/>
      <w:r w:rsidRPr="0082073E">
        <w:rPr>
          <w:sz w:val="27"/>
          <w:szCs w:val="27"/>
        </w:rPr>
        <w:t>КП</w:t>
      </w:r>
      <w:proofErr w:type="spellEnd"/>
      <w:r w:rsidRPr="0082073E">
        <w:rPr>
          <w:sz w:val="27"/>
          <w:szCs w:val="27"/>
        </w:rPr>
        <w:t xml:space="preserve"> «Міжнародний аеропорт Запоріжжя», Концерн «Міські теплові мережі», </w:t>
      </w:r>
      <w:proofErr w:type="spellStart"/>
      <w:r w:rsidR="005B4E5B">
        <w:rPr>
          <w:rFonts w:eastAsia="Calibri"/>
          <w:sz w:val="27"/>
          <w:szCs w:val="27"/>
          <w:lang w:eastAsia="zh-CN"/>
        </w:rPr>
        <w:t>КП</w:t>
      </w:r>
      <w:proofErr w:type="spellEnd"/>
      <w:r w:rsidR="005B4E5B">
        <w:rPr>
          <w:rFonts w:eastAsia="Calibri"/>
          <w:sz w:val="27"/>
          <w:szCs w:val="27"/>
          <w:lang w:eastAsia="zh-CN"/>
        </w:rPr>
        <w:t xml:space="preserve"> «ЕЛУАШ»</w:t>
      </w:r>
      <w:r w:rsidRPr="0082073E">
        <w:rPr>
          <w:rFonts w:eastAsia="Calibri"/>
          <w:sz w:val="27"/>
          <w:szCs w:val="27"/>
          <w:lang w:eastAsia="zh-CN"/>
        </w:rPr>
        <w:t xml:space="preserve"> </w:t>
      </w:r>
      <w:r w:rsidRPr="0082073E">
        <w:rPr>
          <w:sz w:val="27"/>
          <w:szCs w:val="27"/>
        </w:rPr>
        <w:t>тощо.</w:t>
      </w:r>
    </w:p>
    <w:p w:rsidR="0055713B" w:rsidRPr="001340F1" w:rsidRDefault="0055713B" w:rsidP="00823B38">
      <w:pPr>
        <w:ind w:firstLine="709"/>
        <w:contextualSpacing/>
        <w:jc w:val="both"/>
        <w:rPr>
          <w:sz w:val="27"/>
          <w:szCs w:val="27"/>
        </w:rPr>
      </w:pPr>
      <w:r w:rsidRPr="00296C93">
        <w:rPr>
          <w:sz w:val="27"/>
          <w:szCs w:val="27"/>
        </w:rPr>
        <w:t>Крім того, до бюджету надійшло орендної плати за користування майном комунальної власності в сумі 20,0 млн.грн. або 106,9% до пл</w:t>
      </w:r>
      <w:r w:rsidR="005B4E5B">
        <w:rPr>
          <w:sz w:val="27"/>
          <w:szCs w:val="27"/>
        </w:rPr>
        <w:t>ану;</w:t>
      </w:r>
      <w:r w:rsidRPr="00296C93">
        <w:rPr>
          <w:sz w:val="27"/>
          <w:szCs w:val="27"/>
        </w:rPr>
        <w:t xml:space="preserve"> відсотків, що нараховувались на залишки коштів на рахунках бюджету розвитку, відкритих в банківській уста</w:t>
      </w:r>
      <w:r w:rsidR="005B4E5B">
        <w:rPr>
          <w:sz w:val="27"/>
          <w:szCs w:val="27"/>
        </w:rPr>
        <w:t>нові, - 2,4 млн.грн. або 100,1%;</w:t>
      </w:r>
      <w:r w:rsidRPr="00296C93">
        <w:rPr>
          <w:sz w:val="27"/>
          <w:szCs w:val="27"/>
        </w:rPr>
        <w:t xml:space="preserve"> адміністративного збору за проведення державної реєстрації юридичних осіб, фізичних осіб – підприємств та громадських формувань – 2,2 млн.грн. або 100,8% та інших податків, зборів і платежів на загальну </w:t>
      </w:r>
      <w:r w:rsidRPr="001340F1">
        <w:rPr>
          <w:sz w:val="27"/>
          <w:szCs w:val="27"/>
        </w:rPr>
        <w:t>суму</w:t>
      </w:r>
      <w:r w:rsidR="001340F1" w:rsidRPr="001340F1">
        <w:rPr>
          <w:sz w:val="27"/>
          <w:szCs w:val="27"/>
        </w:rPr>
        <w:t xml:space="preserve"> 44,3</w:t>
      </w:r>
      <w:r w:rsidRPr="001340F1">
        <w:rPr>
          <w:sz w:val="27"/>
          <w:szCs w:val="27"/>
        </w:rPr>
        <w:t> млн.грн.</w:t>
      </w:r>
    </w:p>
    <w:p w:rsidR="0055713B" w:rsidRDefault="0055713B" w:rsidP="00823B38">
      <w:pPr>
        <w:ind w:firstLine="709"/>
        <w:jc w:val="both"/>
        <w:rPr>
          <w:color w:val="FF0000"/>
          <w:sz w:val="27"/>
          <w:szCs w:val="27"/>
        </w:rPr>
      </w:pPr>
      <w:r w:rsidRPr="00296C93">
        <w:rPr>
          <w:sz w:val="27"/>
          <w:szCs w:val="27"/>
        </w:rPr>
        <w:t>Без врахування трансфертів річний план по доходах спеціального фонду недовиконаний на 3,5% або на 6,5 млн.грн. (здебільшого за рахунок не</w:t>
      </w:r>
      <w:r w:rsidR="005B4E5B">
        <w:rPr>
          <w:sz w:val="27"/>
          <w:szCs w:val="27"/>
        </w:rPr>
        <w:t xml:space="preserve"> виконання</w:t>
      </w:r>
      <w:r w:rsidRPr="00296C93">
        <w:rPr>
          <w:sz w:val="27"/>
          <w:szCs w:val="27"/>
        </w:rPr>
        <w:t xml:space="preserve"> запланованих показників по власних надходженнях бюджетних установ на 5,2 млн.грн.).</w:t>
      </w:r>
      <w:r w:rsidRPr="0012392A">
        <w:rPr>
          <w:color w:val="FF0000"/>
          <w:sz w:val="27"/>
          <w:szCs w:val="27"/>
        </w:rPr>
        <w:t xml:space="preserve"> </w:t>
      </w:r>
    </w:p>
    <w:p w:rsidR="0055713B" w:rsidRPr="00405938" w:rsidRDefault="0055713B" w:rsidP="00823B38">
      <w:pPr>
        <w:ind w:firstLine="709"/>
        <w:jc w:val="both"/>
        <w:rPr>
          <w:sz w:val="27"/>
          <w:szCs w:val="27"/>
        </w:rPr>
      </w:pPr>
      <w:r w:rsidRPr="00405938">
        <w:rPr>
          <w:bCs/>
          <w:iCs/>
          <w:sz w:val="27"/>
          <w:szCs w:val="27"/>
        </w:rPr>
        <w:t>Обсяг доходів бюджету розвитку</w:t>
      </w:r>
      <w:r w:rsidRPr="00405938">
        <w:rPr>
          <w:b/>
          <w:bCs/>
          <w:i/>
          <w:iCs/>
          <w:sz w:val="27"/>
          <w:szCs w:val="27"/>
        </w:rPr>
        <w:t xml:space="preserve"> </w:t>
      </w:r>
      <w:r w:rsidRPr="00405938">
        <w:rPr>
          <w:bCs/>
          <w:iCs/>
          <w:sz w:val="27"/>
          <w:szCs w:val="27"/>
        </w:rPr>
        <w:t>поповнився на</w:t>
      </w:r>
      <w:r w:rsidRPr="00405938">
        <w:rPr>
          <w:sz w:val="27"/>
          <w:szCs w:val="27"/>
        </w:rPr>
        <w:t xml:space="preserve"> 41,6 млн.грн. (виконання плану – 104,8%), в тому числі за рахунок коштів від відчуження майна, що знаходиться в комунальній власності, – на 37,5 млн.грн. (103,0%), коштів пайової участі у розвитку інфраструктури населеного пункту – на 4,1 млн.грн. (125,5%).</w:t>
      </w:r>
    </w:p>
    <w:p w:rsidR="003E2404" w:rsidRPr="005B4E5B" w:rsidRDefault="003E2404" w:rsidP="00823B38">
      <w:pPr>
        <w:ind w:firstLine="709"/>
        <w:jc w:val="both"/>
        <w:rPr>
          <w:bCs/>
          <w:iCs/>
          <w:sz w:val="16"/>
          <w:szCs w:val="16"/>
        </w:rPr>
      </w:pPr>
    </w:p>
    <w:p w:rsidR="00514908" w:rsidRPr="00514908" w:rsidRDefault="00514908" w:rsidP="00823B38">
      <w:pPr>
        <w:jc w:val="both"/>
        <w:rPr>
          <w:bCs/>
          <w:iCs/>
          <w:sz w:val="28"/>
          <w:szCs w:val="28"/>
          <w:lang w:val="en-US"/>
        </w:rPr>
      </w:pPr>
      <w:r w:rsidRPr="00514908">
        <w:rPr>
          <w:bCs/>
          <w:iCs/>
          <w:noProof/>
          <w:sz w:val="28"/>
          <w:szCs w:val="28"/>
          <w:lang w:val="ru-RU"/>
        </w:rPr>
        <w:drawing>
          <wp:inline distT="0" distB="0" distL="0" distR="0">
            <wp:extent cx="5683250" cy="2959100"/>
            <wp:effectExtent l="19050" t="0" r="0" b="0"/>
            <wp:docPr id="2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64C2" w:rsidRDefault="0055713B" w:rsidP="00823B38">
      <w:pPr>
        <w:ind w:firstLine="709"/>
        <w:jc w:val="both"/>
        <w:rPr>
          <w:sz w:val="27"/>
          <w:szCs w:val="27"/>
        </w:rPr>
      </w:pPr>
      <w:r w:rsidRPr="002758C5">
        <w:rPr>
          <w:sz w:val="27"/>
          <w:szCs w:val="27"/>
        </w:rPr>
        <w:t>За звітний період бюджет міста отримав офіційних тран</w:t>
      </w:r>
      <w:r w:rsidR="00B47BA3">
        <w:rPr>
          <w:sz w:val="27"/>
          <w:szCs w:val="27"/>
        </w:rPr>
        <w:t>сфертів на загальну суму 1 318,4 </w:t>
      </w:r>
      <w:r w:rsidR="00E264C2">
        <w:rPr>
          <w:sz w:val="27"/>
          <w:szCs w:val="27"/>
        </w:rPr>
        <w:t>млн.грн., з них:</w:t>
      </w:r>
    </w:p>
    <w:p w:rsidR="005B4E5B" w:rsidRDefault="00E264C2" w:rsidP="00823B38">
      <w:pPr>
        <w:ind w:firstLine="709"/>
        <w:jc w:val="both"/>
        <w:rPr>
          <w:sz w:val="27"/>
          <w:szCs w:val="27"/>
        </w:rPr>
      </w:pPr>
      <w:r>
        <w:rPr>
          <w:sz w:val="27"/>
          <w:szCs w:val="27"/>
        </w:rPr>
        <w:t xml:space="preserve">- </w:t>
      </w:r>
      <w:r w:rsidR="005B4E5B" w:rsidRPr="002758C5">
        <w:rPr>
          <w:sz w:val="27"/>
          <w:szCs w:val="27"/>
        </w:rPr>
        <w:t>субвен</w:t>
      </w:r>
      <w:r w:rsidR="005B4E5B">
        <w:rPr>
          <w:sz w:val="27"/>
          <w:szCs w:val="27"/>
        </w:rPr>
        <w:t>ції з державного бюджету – 1 099,5</w:t>
      </w:r>
      <w:r w:rsidR="005B4E5B" w:rsidRPr="002758C5">
        <w:rPr>
          <w:sz w:val="27"/>
          <w:szCs w:val="27"/>
        </w:rPr>
        <w:t> млн.грн. (освітня субвенція – 921,1 млн.грн., медична субвенція – 148,6 млн.грн., субвенція на здійснення заходів щодо соціально – економіч</w:t>
      </w:r>
      <w:r w:rsidR="005B4E5B">
        <w:rPr>
          <w:sz w:val="27"/>
          <w:szCs w:val="27"/>
        </w:rPr>
        <w:t>ного розвитку – 20,1 млн.грн.,</w:t>
      </w:r>
      <w:r w:rsidR="005B4E5B" w:rsidRPr="002758C5">
        <w:rPr>
          <w:sz w:val="27"/>
          <w:szCs w:val="27"/>
        </w:rPr>
        <w:t xml:space="preserve"> </w:t>
      </w:r>
      <w:r w:rsidR="007B3544" w:rsidRPr="007B3544">
        <w:rPr>
          <w:sz w:val="27"/>
          <w:szCs w:val="27"/>
        </w:rPr>
        <w:t>на створення навчально-практичних центрів сучасної професійної (професійно-технічної) освіти</w:t>
      </w:r>
      <w:r w:rsidR="005B4E5B" w:rsidRPr="007B3544">
        <w:rPr>
          <w:sz w:val="27"/>
          <w:szCs w:val="27"/>
        </w:rPr>
        <w:t xml:space="preserve"> – 1,2 млн.грн. та для реалізації </w:t>
      </w:r>
      <w:proofErr w:type="spellStart"/>
      <w:r w:rsidR="001E24CF">
        <w:rPr>
          <w:sz w:val="27"/>
          <w:szCs w:val="27"/>
        </w:rPr>
        <w:t>проєкт</w:t>
      </w:r>
      <w:r w:rsidR="005B4E5B" w:rsidRPr="007B3544">
        <w:rPr>
          <w:sz w:val="27"/>
          <w:szCs w:val="27"/>
        </w:rPr>
        <w:t>ів</w:t>
      </w:r>
      <w:proofErr w:type="spellEnd"/>
      <w:r w:rsidR="005B4E5B" w:rsidRPr="007B3544">
        <w:rPr>
          <w:sz w:val="27"/>
          <w:szCs w:val="27"/>
        </w:rPr>
        <w:t xml:space="preserve"> в рамках Надзвича</w:t>
      </w:r>
      <w:r w:rsidR="005B4E5B">
        <w:rPr>
          <w:sz w:val="27"/>
          <w:szCs w:val="27"/>
        </w:rPr>
        <w:t>йної кредитної програми для відно</w:t>
      </w:r>
      <w:r w:rsidR="007B3544">
        <w:rPr>
          <w:sz w:val="27"/>
          <w:szCs w:val="27"/>
        </w:rPr>
        <w:t>влення України – 8,5 млн.грн.);</w:t>
      </w:r>
    </w:p>
    <w:p w:rsidR="005B4E5B" w:rsidRDefault="005B4E5B" w:rsidP="005B4E5B">
      <w:pPr>
        <w:ind w:firstLine="709"/>
        <w:jc w:val="both"/>
        <w:rPr>
          <w:sz w:val="27"/>
          <w:szCs w:val="27"/>
        </w:rPr>
      </w:pPr>
      <w:r>
        <w:rPr>
          <w:sz w:val="27"/>
          <w:szCs w:val="27"/>
        </w:rPr>
        <w:lastRenderedPageBreak/>
        <w:t xml:space="preserve">- </w:t>
      </w:r>
      <w:r w:rsidRPr="002758C5">
        <w:rPr>
          <w:sz w:val="27"/>
          <w:szCs w:val="27"/>
        </w:rPr>
        <w:t>субве</w:t>
      </w:r>
      <w:r>
        <w:rPr>
          <w:sz w:val="27"/>
          <w:szCs w:val="27"/>
        </w:rPr>
        <w:t>нції з обласного бюджету – 16</w:t>
      </w:r>
      <w:r w:rsidR="007B3544">
        <w:rPr>
          <w:sz w:val="27"/>
          <w:szCs w:val="27"/>
        </w:rPr>
        <w:t>0,7</w:t>
      </w:r>
      <w:r w:rsidRPr="002758C5">
        <w:rPr>
          <w:sz w:val="27"/>
          <w:szCs w:val="27"/>
        </w:rPr>
        <w:t> млн.грн.</w:t>
      </w:r>
      <w:r>
        <w:rPr>
          <w:sz w:val="27"/>
          <w:szCs w:val="27"/>
        </w:rPr>
        <w:t xml:space="preserve"> (</w:t>
      </w:r>
      <w:r w:rsidRPr="00E264C2">
        <w:rPr>
          <w:sz w:val="27"/>
          <w:szCs w:val="27"/>
        </w:rPr>
        <w:t>на виплату грошової компенсації за належні для отримання жилі приміщення для окремих категорій громадян – 5,4 млн.грн.</w:t>
      </w:r>
      <w:r>
        <w:rPr>
          <w:sz w:val="27"/>
          <w:szCs w:val="27"/>
        </w:rPr>
        <w:t xml:space="preserve">, </w:t>
      </w:r>
      <w:r w:rsidRPr="00E264C2">
        <w:rPr>
          <w:sz w:val="27"/>
          <w:szCs w:val="27"/>
        </w:rPr>
        <w:t>здійснення цільових видатків у сфері освіти 48,3 млн.грн.</w:t>
      </w:r>
      <w:r w:rsidR="007B3544">
        <w:rPr>
          <w:sz w:val="27"/>
          <w:szCs w:val="27"/>
        </w:rPr>
        <w:t>,</w:t>
      </w:r>
      <w:r w:rsidRPr="00E264C2">
        <w:rPr>
          <w:sz w:val="27"/>
          <w:szCs w:val="27"/>
        </w:rPr>
        <w:t xml:space="preserve"> охорони здоров’я – </w:t>
      </w:r>
      <w:r>
        <w:rPr>
          <w:sz w:val="27"/>
          <w:szCs w:val="27"/>
        </w:rPr>
        <w:t>54,</w:t>
      </w:r>
      <w:r w:rsidR="007B3544">
        <w:rPr>
          <w:sz w:val="27"/>
          <w:szCs w:val="27"/>
        </w:rPr>
        <w:t>5</w:t>
      </w:r>
      <w:r w:rsidRPr="00E264C2">
        <w:rPr>
          <w:sz w:val="27"/>
          <w:szCs w:val="27"/>
        </w:rPr>
        <w:t> млн.грн.,</w:t>
      </w:r>
      <w:r>
        <w:rPr>
          <w:sz w:val="27"/>
          <w:szCs w:val="27"/>
        </w:rPr>
        <w:t xml:space="preserve"> </w:t>
      </w:r>
      <w:r w:rsidRPr="00110783">
        <w:rPr>
          <w:sz w:val="27"/>
          <w:szCs w:val="27"/>
        </w:rPr>
        <w:t>проведення виборів депутатів місцевих рад та міських, сільських, селищних голів – 17,5 </w:t>
      </w:r>
      <w:r>
        <w:rPr>
          <w:sz w:val="27"/>
          <w:szCs w:val="27"/>
        </w:rPr>
        <w:t>млн</w:t>
      </w:r>
      <w:r w:rsidRPr="00110783">
        <w:rPr>
          <w:sz w:val="27"/>
          <w:szCs w:val="27"/>
        </w:rPr>
        <w:t>.грн., здійснення природоохоронних заходів – 2</w:t>
      </w:r>
      <w:r>
        <w:rPr>
          <w:sz w:val="27"/>
          <w:szCs w:val="27"/>
        </w:rPr>
        <w:t>4,9</w:t>
      </w:r>
      <w:r w:rsidRPr="00110783">
        <w:rPr>
          <w:sz w:val="27"/>
          <w:szCs w:val="27"/>
        </w:rPr>
        <w:t> млн.грн. та інші – 10,1 млн.грн.</w:t>
      </w:r>
      <w:r>
        <w:rPr>
          <w:sz w:val="27"/>
          <w:szCs w:val="27"/>
        </w:rPr>
        <w:t>);</w:t>
      </w:r>
    </w:p>
    <w:p w:rsidR="005B4E5B" w:rsidRPr="00110783" w:rsidRDefault="005B4E5B" w:rsidP="005B4E5B">
      <w:pPr>
        <w:ind w:firstLine="709"/>
        <w:jc w:val="both"/>
        <w:rPr>
          <w:sz w:val="27"/>
          <w:szCs w:val="27"/>
        </w:rPr>
      </w:pPr>
      <w:r>
        <w:rPr>
          <w:sz w:val="27"/>
          <w:szCs w:val="27"/>
        </w:rPr>
        <w:t xml:space="preserve">- субвенцію </w:t>
      </w:r>
      <w:r w:rsidRPr="00A71097">
        <w:rPr>
          <w:sz w:val="28"/>
          <w:szCs w:val="28"/>
          <w:shd w:val="clear" w:color="auto" w:fill="FFFFFF"/>
        </w:rPr>
        <w:t xml:space="preserve">з бюджету </w:t>
      </w:r>
      <w:proofErr w:type="spellStart"/>
      <w:r w:rsidRPr="00A71097">
        <w:rPr>
          <w:sz w:val="28"/>
          <w:szCs w:val="28"/>
          <w:shd w:val="clear" w:color="auto" w:fill="FFFFFF"/>
        </w:rPr>
        <w:t>Долинської</w:t>
      </w:r>
      <w:proofErr w:type="spellEnd"/>
      <w:r w:rsidRPr="00A71097">
        <w:rPr>
          <w:sz w:val="28"/>
          <w:szCs w:val="28"/>
          <w:shd w:val="clear" w:color="auto" w:fill="FFFFFF"/>
        </w:rPr>
        <w:t xml:space="preserve"> ОТГ – </w:t>
      </w:r>
      <w:r>
        <w:rPr>
          <w:sz w:val="28"/>
          <w:szCs w:val="28"/>
          <w:shd w:val="clear" w:color="auto" w:fill="FFFFFF"/>
        </w:rPr>
        <w:t>0,2</w:t>
      </w:r>
      <w:r w:rsidRPr="00A71097">
        <w:rPr>
          <w:sz w:val="28"/>
          <w:szCs w:val="28"/>
          <w:shd w:val="clear" w:color="auto" w:fill="FFFFFF"/>
        </w:rPr>
        <w:t> </w:t>
      </w:r>
      <w:r>
        <w:rPr>
          <w:sz w:val="28"/>
          <w:szCs w:val="28"/>
          <w:shd w:val="clear" w:color="auto" w:fill="FFFFFF"/>
        </w:rPr>
        <w:t>млн</w:t>
      </w:r>
      <w:r w:rsidRPr="00A71097">
        <w:rPr>
          <w:sz w:val="28"/>
          <w:szCs w:val="28"/>
          <w:shd w:val="clear" w:color="auto" w:fill="FFFFFF"/>
        </w:rPr>
        <w:t>.грн.</w:t>
      </w:r>
      <w:r w:rsidRPr="00110783">
        <w:rPr>
          <w:sz w:val="28"/>
          <w:szCs w:val="28"/>
        </w:rPr>
        <w:t xml:space="preserve"> </w:t>
      </w:r>
      <w:r w:rsidRPr="00BC37F8">
        <w:rPr>
          <w:sz w:val="28"/>
          <w:szCs w:val="28"/>
        </w:rPr>
        <w:t>на облаштування зупинки громадського транспорту</w:t>
      </w:r>
      <w:r w:rsidR="007B3544">
        <w:rPr>
          <w:sz w:val="28"/>
          <w:szCs w:val="28"/>
        </w:rPr>
        <w:t xml:space="preserve"> та охорону здоров’я за рахунок медичної субвенції – 0,3 млн.грн.;</w:t>
      </w:r>
    </w:p>
    <w:p w:rsidR="005B4E5B" w:rsidRDefault="005B4E5B" w:rsidP="005B4E5B">
      <w:pPr>
        <w:ind w:firstLine="709"/>
        <w:jc w:val="both"/>
        <w:rPr>
          <w:sz w:val="27"/>
          <w:szCs w:val="27"/>
        </w:rPr>
      </w:pPr>
      <w:r>
        <w:rPr>
          <w:sz w:val="27"/>
          <w:szCs w:val="27"/>
        </w:rPr>
        <w:t>- дотацію з обласного</w:t>
      </w:r>
      <w:r w:rsidRPr="002758C5">
        <w:rPr>
          <w:sz w:val="27"/>
          <w:szCs w:val="27"/>
        </w:rPr>
        <w:t xml:space="preserve"> бюджету на здійснення переданих з державного бюджету видатків з утримання закладів освіти та охорони здоров’я – 46,3 млн.грн.</w:t>
      </w:r>
      <w:r w:rsidR="007B3544">
        <w:rPr>
          <w:sz w:val="27"/>
          <w:szCs w:val="27"/>
        </w:rPr>
        <w:t>;</w:t>
      </w:r>
    </w:p>
    <w:p w:rsidR="00E264C2" w:rsidRDefault="005B4E5B" w:rsidP="00823B38">
      <w:pPr>
        <w:ind w:firstLine="709"/>
        <w:jc w:val="both"/>
        <w:rPr>
          <w:sz w:val="27"/>
          <w:szCs w:val="27"/>
        </w:rPr>
      </w:pPr>
      <w:r>
        <w:rPr>
          <w:sz w:val="27"/>
          <w:szCs w:val="27"/>
        </w:rPr>
        <w:t xml:space="preserve">- </w:t>
      </w:r>
      <w:r w:rsidR="0055713B" w:rsidRPr="002758C5">
        <w:rPr>
          <w:sz w:val="27"/>
          <w:szCs w:val="27"/>
        </w:rPr>
        <w:t xml:space="preserve">додаткову дотацію на компенсацію втрат доходів внаслідок наданих державою податкових пільг зі сплати земельного податку суб’єктам космічної діяльності – </w:t>
      </w:r>
      <w:r w:rsidR="0055713B" w:rsidRPr="00C80285">
        <w:rPr>
          <w:sz w:val="27"/>
          <w:szCs w:val="27"/>
        </w:rPr>
        <w:t>11,4 млн</w:t>
      </w:r>
      <w:r w:rsidR="007B3544">
        <w:rPr>
          <w:sz w:val="27"/>
          <w:szCs w:val="27"/>
        </w:rPr>
        <w:t>.грн.</w:t>
      </w:r>
    </w:p>
    <w:p w:rsidR="00110783" w:rsidRPr="002D1985" w:rsidRDefault="00110783" w:rsidP="00823B38">
      <w:pPr>
        <w:ind w:firstLine="709"/>
        <w:jc w:val="both"/>
        <w:rPr>
          <w:sz w:val="16"/>
          <w:szCs w:val="16"/>
        </w:rPr>
      </w:pPr>
    </w:p>
    <w:p w:rsidR="004654DA" w:rsidRPr="00834EAE" w:rsidRDefault="005B5ED9" w:rsidP="00823B38">
      <w:pPr>
        <w:pStyle w:val="21"/>
        <w:spacing w:after="0" w:line="240" w:lineRule="auto"/>
        <w:ind w:left="0" w:firstLine="709"/>
        <w:jc w:val="center"/>
        <w:rPr>
          <w:b/>
          <w:sz w:val="27"/>
          <w:szCs w:val="27"/>
        </w:rPr>
      </w:pPr>
      <w:r w:rsidRPr="00834EAE">
        <w:rPr>
          <w:b/>
          <w:sz w:val="27"/>
          <w:szCs w:val="27"/>
        </w:rPr>
        <w:t>Видатки</w:t>
      </w:r>
    </w:p>
    <w:p w:rsidR="0084240F" w:rsidRPr="00834EAE" w:rsidRDefault="0084240F" w:rsidP="00823B38">
      <w:pPr>
        <w:pStyle w:val="21"/>
        <w:spacing w:after="0" w:line="240" w:lineRule="auto"/>
        <w:ind w:left="0" w:firstLine="709"/>
        <w:jc w:val="center"/>
        <w:rPr>
          <w:sz w:val="16"/>
          <w:szCs w:val="16"/>
        </w:rPr>
      </w:pPr>
    </w:p>
    <w:p w:rsidR="003B6DF4" w:rsidRDefault="003B6DF4" w:rsidP="00823B38">
      <w:pPr>
        <w:ind w:right="1" w:firstLine="709"/>
        <w:jc w:val="both"/>
        <w:rPr>
          <w:color w:val="000000" w:themeColor="text1"/>
          <w:sz w:val="27"/>
          <w:szCs w:val="27"/>
        </w:rPr>
      </w:pPr>
      <w:r w:rsidRPr="003F3384">
        <w:rPr>
          <w:color w:val="000000" w:themeColor="text1"/>
          <w:sz w:val="27"/>
          <w:szCs w:val="27"/>
        </w:rPr>
        <w:t>За звітний період видатки бюджету міста проведені в обсязі 7 845,4 млн.грн., в тому числі за загальним фондом бюджету – 6 648,0 млн.грн. або 99,2% річного плану, за спеціальним фондом – 1 197,4 млн.грн. До державного бюджету перераховано реверсної дотації в сумі 477,4 млн.грн.</w:t>
      </w:r>
      <w:r w:rsidR="003B314D">
        <w:rPr>
          <w:color w:val="000000" w:themeColor="text1"/>
          <w:sz w:val="27"/>
          <w:szCs w:val="27"/>
        </w:rPr>
        <w:t>, що дорівнює</w:t>
      </w:r>
      <w:r w:rsidRPr="003F3384">
        <w:rPr>
          <w:color w:val="000000" w:themeColor="text1"/>
          <w:sz w:val="27"/>
          <w:szCs w:val="27"/>
        </w:rPr>
        <w:t xml:space="preserve"> планови</w:t>
      </w:r>
      <w:r w:rsidR="003B314D">
        <w:rPr>
          <w:color w:val="000000" w:themeColor="text1"/>
          <w:sz w:val="27"/>
          <w:szCs w:val="27"/>
        </w:rPr>
        <w:t>м</w:t>
      </w:r>
      <w:r w:rsidRPr="003F3384">
        <w:rPr>
          <w:color w:val="000000" w:themeColor="text1"/>
          <w:sz w:val="27"/>
          <w:szCs w:val="27"/>
        </w:rPr>
        <w:t xml:space="preserve"> показник</w:t>
      </w:r>
      <w:r w:rsidR="003B314D">
        <w:rPr>
          <w:color w:val="000000" w:themeColor="text1"/>
          <w:sz w:val="27"/>
          <w:szCs w:val="27"/>
        </w:rPr>
        <w:t>ам</w:t>
      </w:r>
      <w:r w:rsidRPr="003F3384">
        <w:rPr>
          <w:color w:val="000000" w:themeColor="text1"/>
          <w:sz w:val="27"/>
          <w:szCs w:val="27"/>
        </w:rPr>
        <w:t>.</w:t>
      </w:r>
    </w:p>
    <w:p w:rsidR="003B314D" w:rsidRPr="003F3384" w:rsidRDefault="003B314D" w:rsidP="00823B38">
      <w:pPr>
        <w:ind w:right="1" w:firstLine="709"/>
        <w:jc w:val="both"/>
        <w:rPr>
          <w:color w:val="000000" w:themeColor="text1"/>
          <w:sz w:val="27"/>
          <w:szCs w:val="27"/>
        </w:rPr>
      </w:pPr>
      <w:r w:rsidRPr="00C87BB0">
        <w:rPr>
          <w:sz w:val="27"/>
          <w:szCs w:val="27"/>
        </w:rPr>
        <w:t xml:space="preserve">З метою покриття дефіциту бюджету розвитку в звітному періоді до бюджету міста залучені кредитні кошти в </w:t>
      </w:r>
      <w:r>
        <w:rPr>
          <w:sz w:val="27"/>
          <w:szCs w:val="27"/>
        </w:rPr>
        <w:t>обсязі 500,0 млн.грн.</w:t>
      </w:r>
      <w:r w:rsidR="007B3544">
        <w:rPr>
          <w:sz w:val="27"/>
          <w:szCs w:val="27"/>
        </w:rPr>
        <w:t>, які</w:t>
      </w:r>
      <w:r w:rsidRPr="00C87BB0">
        <w:rPr>
          <w:sz w:val="27"/>
          <w:szCs w:val="27"/>
        </w:rPr>
        <w:t xml:space="preserve"> використані на фінансування передбачених бюджетом міста видатків розвитку.</w:t>
      </w:r>
      <w:r>
        <w:rPr>
          <w:sz w:val="27"/>
          <w:szCs w:val="27"/>
        </w:rPr>
        <w:t xml:space="preserve"> Також забезпечено погашення основної частини боргу за раніше здійсненими запозиченнями в сумі </w:t>
      </w:r>
      <w:r w:rsidRPr="00C87BB0">
        <w:rPr>
          <w:sz w:val="27"/>
          <w:szCs w:val="27"/>
        </w:rPr>
        <w:t>135,2 млн.грн.</w:t>
      </w:r>
    </w:p>
    <w:p w:rsidR="003B6DF4" w:rsidRPr="003F3384" w:rsidRDefault="003B6DF4" w:rsidP="00823B38">
      <w:pPr>
        <w:ind w:firstLine="709"/>
        <w:jc w:val="both"/>
        <w:rPr>
          <w:color w:val="000000" w:themeColor="text1"/>
          <w:sz w:val="27"/>
          <w:szCs w:val="27"/>
        </w:rPr>
      </w:pPr>
      <w:r w:rsidRPr="003F3384">
        <w:rPr>
          <w:color w:val="000000" w:themeColor="text1"/>
          <w:sz w:val="27"/>
          <w:szCs w:val="27"/>
        </w:rPr>
        <w:t>В цілому розподіл видатків бюджету міста за функціональною ознакою представлено в наступній діаграмі.</w:t>
      </w:r>
    </w:p>
    <w:p w:rsidR="0084240F" w:rsidRPr="00544030" w:rsidRDefault="0084240F" w:rsidP="00823B38">
      <w:pPr>
        <w:ind w:firstLine="709"/>
        <w:jc w:val="both"/>
        <w:rPr>
          <w:sz w:val="16"/>
          <w:szCs w:val="16"/>
        </w:rPr>
      </w:pPr>
    </w:p>
    <w:p w:rsidR="00FA7C98" w:rsidRPr="00154453" w:rsidRDefault="00FA7C98" w:rsidP="00823B38">
      <w:pPr>
        <w:ind w:firstLine="709"/>
        <w:jc w:val="center"/>
        <w:rPr>
          <w:b/>
          <w:sz w:val="27"/>
          <w:szCs w:val="27"/>
        </w:rPr>
      </w:pPr>
      <w:r w:rsidRPr="00154453">
        <w:rPr>
          <w:b/>
          <w:sz w:val="27"/>
          <w:szCs w:val="27"/>
        </w:rPr>
        <w:t>Структура видатків бюджету міста за функціональною ознакою</w:t>
      </w:r>
    </w:p>
    <w:p w:rsidR="006A59AD" w:rsidRPr="006A59AD" w:rsidRDefault="003B6DF4" w:rsidP="00823B38">
      <w:pPr>
        <w:jc w:val="center"/>
        <w:rPr>
          <w:b/>
          <w:sz w:val="12"/>
          <w:szCs w:val="12"/>
        </w:rPr>
      </w:pPr>
      <w:r w:rsidRPr="003B6DF4">
        <w:rPr>
          <w:b/>
          <w:noProof/>
          <w:sz w:val="28"/>
          <w:szCs w:val="28"/>
          <w:lang w:val="ru-RU"/>
        </w:rPr>
        <w:drawing>
          <wp:inline distT="0" distB="0" distL="0" distR="0">
            <wp:extent cx="6064250" cy="3486150"/>
            <wp:effectExtent l="0" t="1905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B6DF4" w:rsidRPr="00350F35" w:rsidRDefault="003B6DF4" w:rsidP="00823B38">
      <w:pPr>
        <w:ind w:firstLine="709"/>
        <w:jc w:val="both"/>
        <w:rPr>
          <w:color w:val="000000" w:themeColor="text1"/>
          <w:sz w:val="27"/>
          <w:szCs w:val="27"/>
        </w:rPr>
      </w:pPr>
      <w:r w:rsidRPr="00350F35">
        <w:rPr>
          <w:color w:val="000000" w:themeColor="text1"/>
          <w:sz w:val="27"/>
          <w:szCs w:val="27"/>
        </w:rPr>
        <w:lastRenderedPageBreak/>
        <w:t>Найбільшу питому вагу (49,2%) в загальному обсязі проведених видатків займають витрати на забезпечення функціонування установ соціально-культурної сфери, соціальний за</w:t>
      </w:r>
      <w:r w:rsidR="007B3544">
        <w:rPr>
          <w:color w:val="000000" w:themeColor="text1"/>
          <w:sz w:val="27"/>
          <w:szCs w:val="27"/>
        </w:rPr>
        <w:t>хист та соціальне забезпечення</w:t>
      </w:r>
      <w:r w:rsidRPr="00350F35">
        <w:rPr>
          <w:color w:val="000000" w:themeColor="text1"/>
          <w:sz w:val="27"/>
          <w:szCs w:val="27"/>
        </w:rPr>
        <w:t xml:space="preserve"> – 3 856,3 млн.грн. </w:t>
      </w:r>
    </w:p>
    <w:p w:rsidR="003B6DF4" w:rsidRPr="00482486" w:rsidRDefault="003B6DF4" w:rsidP="00823B38">
      <w:pPr>
        <w:ind w:firstLine="709"/>
        <w:jc w:val="both"/>
        <w:rPr>
          <w:sz w:val="27"/>
          <w:szCs w:val="27"/>
        </w:rPr>
      </w:pPr>
      <w:r w:rsidRPr="00350F35">
        <w:rPr>
          <w:color w:val="000000" w:themeColor="text1"/>
          <w:sz w:val="27"/>
          <w:szCs w:val="27"/>
        </w:rPr>
        <w:t>За економічною ознакою 59,9% проведених видатків – це захищені статті, на які спрямовано 4 696,8 млн.грн. Видатки на оплату праці з нарахуваннями проведені в обсязі 3 164,2 млн.грн. (99,8% річних кошторисних призначень).</w:t>
      </w:r>
      <w:r w:rsidRPr="0012392A">
        <w:rPr>
          <w:color w:val="FF0000"/>
          <w:sz w:val="27"/>
          <w:szCs w:val="27"/>
        </w:rPr>
        <w:t xml:space="preserve"> </w:t>
      </w:r>
      <w:r w:rsidRPr="00482486">
        <w:rPr>
          <w:sz w:val="27"/>
          <w:szCs w:val="27"/>
        </w:rPr>
        <w:t>Порівняно з показниками, що діяли на кінець 201</w:t>
      </w:r>
      <w:r w:rsidR="00482486" w:rsidRPr="00482486">
        <w:rPr>
          <w:sz w:val="27"/>
          <w:szCs w:val="27"/>
        </w:rPr>
        <w:t>9</w:t>
      </w:r>
      <w:r w:rsidRPr="00482486">
        <w:rPr>
          <w:sz w:val="27"/>
          <w:szCs w:val="27"/>
        </w:rPr>
        <w:t xml:space="preserve"> року, відбулось зростання розміру мінімальної заробітної плати на 1</w:t>
      </w:r>
      <w:r w:rsidR="00482486" w:rsidRPr="00482486">
        <w:rPr>
          <w:sz w:val="27"/>
          <w:szCs w:val="27"/>
        </w:rPr>
        <w:t>9</w:t>
      </w:r>
      <w:r w:rsidRPr="00482486">
        <w:rPr>
          <w:sz w:val="27"/>
          <w:szCs w:val="27"/>
        </w:rPr>
        <w:t>,</w:t>
      </w:r>
      <w:r w:rsidR="00482486" w:rsidRPr="00482486">
        <w:rPr>
          <w:sz w:val="27"/>
          <w:szCs w:val="27"/>
        </w:rPr>
        <w:t>8</w:t>
      </w:r>
      <w:r w:rsidRPr="00482486">
        <w:rPr>
          <w:sz w:val="27"/>
          <w:szCs w:val="27"/>
        </w:rPr>
        <w:t xml:space="preserve">%, розміру посадового окладу </w:t>
      </w:r>
      <w:r w:rsidRPr="00482486">
        <w:rPr>
          <w:sz w:val="27"/>
          <w:szCs w:val="27"/>
          <w:lang w:val="en-US"/>
        </w:rPr>
        <w:t>I</w:t>
      </w:r>
      <w:r w:rsidRPr="00482486">
        <w:rPr>
          <w:sz w:val="27"/>
          <w:szCs w:val="27"/>
        </w:rPr>
        <w:t xml:space="preserve"> тарифного розряду за Єдиною тарифною сіткою на </w:t>
      </w:r>
      <w:r w:rsidR="00482486" w:rsidRPr="00482486">
        <w:rPr>
          <w:sz w:val="27"/>
          <w:szCs w:val="27"/>
        </w:rPr>
        <w:t>15</w:t>
      </w:r>
      <w:r w:rsidRPr="00482486">
        <w:rPr>
          <w:sz w:val="27"/>
          <w:szCs w:val="27"/>
        </w:rPr>
        <w:t>,</w:t>
      </w:r>
      <w:r w:rsidR="00482486" w:rsidRPr="00482486">
        <w:rPr>
          <w:sz w:val="27"/>
          <w:szCs w:val="27"/>
        </w:rPr>
        <w:t>8</w:t>
      </w:r>
      <w:r w:rsidRPr="00482486">
        <w:rPr>
          <w:sz w:val="27"/>
          <w:szCs w:val="27"/>
        </w:rPr>
        <w:t>%.</w:t>
      </w:r>
    </w:p>
    <w:p w:rsidR="003B6DF4" w:rsidRDefault="003B6DF4" w:rsidP="00823B38">
      <w:pPr>
        <w:ind w:firstLine="709"/>
        <w:jc w:val="both"/>
        <w:rPr>
          <w:rFonts w:ascii="Times New Roman CYR" w:hAnsi="Times New Roman CYR" w:cs="Times New Roman CYR"/>
          <w:color w:val="000000" w:themeColor="text1"/>
          <w:sz w:val="27"/>
          <w:szCs w:val="27"/>
        </w:rPr>
      </w:pPr>
      <w:r w:rsidRPr="00350F35">
        <w:rPr>
          <w:color w:val="000000" w:themeColor="text1"/>
          <w:sz w:val="27"/>
          <w:szCs w:val="27"/>
        </w:rPr>
        <w:t>Розрахунки за спожиті комунальні послуги та енергоносії проведені в повному обсязі на загальну суму 244,3 млн.грн. (96,5% річного плану), що на 29,0% менше ніж в попередньому році. Зазначене пов’язано</w:t>
      </w:r>
      <w:r w:rsidR="007B3544">
        <w:rPr>
          <w:color w:val="000000" w:themeColor="text1"/>
          <w:sz w:val="27"/>
          <w:szCs w:val="27"/>
        </w:rPr>
        <w:t>,</w:t>
      </w:r>
      <w:r w:rsidRPr="00350F35">
        <w:rPr>
          <w:color w:val="000000" w:themeColor="text1"/>
          <w:sz w:val="27"/>
          <w:szCs w:val="27"/>
        </w:rPr>
        <w:t xml:space="preserve"> насамперед</w:t>
      </w:r>
      <w:r w:rsidR="007B3544">
        <w:rPr>
          <w:color w:val="000000" w:themeColor="text1"/>
          <w:sz w:val="27"/>
          <w:szCs w:val="27"/>
        </w:rPr>
        <w:t>,</w:t>
      </w:r>
      <w:r w:rsidRPr="00350F35">
        <w:rPr>
          <w:color w:val="000000" w:themeColor="text1"/>
          <w:sz w:val="27"/>
          <w:szCs w:val="27"/>
        </w:rPr>
        <w:t xml:space="preserve"> </w:t>
      </w:r>
      <w:r w:rsidR="00E2594A">
        <w:rPr>
          <w:color w:val="000000" w:themeColor="text1"/>
          <w:sz w:val="27"/>
          <w:szCs w:val="27"/>
        </w:rPr>
        <w:t xml:space="preserve">із </w:t>
      </w:r>
      <w:r w:rsidR="007B3544">
        <w:rPr>
          <w:rFonts w:ascii="Times New Roman CYR" w:hAnsi="Times New Roman CYR" w:cs="Times New Roman CYR"/>
          <w:color w:val="000000" w:themeColor="text1"/>
          <w:sz w:val="27"/>
          <w:szCs w:val="27"/>
        </w:rPr>
        <w:t>скороченням</w:t>
      </w:r>
      <w:r w:rsidRPr="00350F35">
        <w:rPr>
          <w:rFonts w:ascii="Times New Roman CYR" w:hAnsi="Times New Roman CYR" w:cs="Times New Roman CYR"/>
          <w:color w:val="000000" w:themeColor="text1"/>
          <w:sz w:val="27"/>
          <w:szCs w:val="27"/>
        </w:rPr>
        <w:t xml:space="preserve"> споживання енергоносіїв в натуральних</w:t>
      </w:r>
      <w:r w:rsidR="0007359B">
        <w:rPr>
          <w:rFonts w:ascii="Times New Roman CYR" w:hAnsi="Times New Roman CYR" w:cs="Times New Roman CYR"/>
          <w:color w:val="000000" w:themeColor="text1"/>
          <w:sz w:val="27"/>
          <w:szCs w:val="27"/>
        </w:rPr>
        <w:t xml:space="preserve"> показниках </w:t>
      </w:r>
      <w:r w:rsidR="0007359B" w:rsidRPr="00100468">
        <w:rPr>
          <w:sz w:val="28"/>
          <w:szCs w:val="28"/>
          <w:lang w:eastAsia="ar-SA"/>
        </w:rPr>
        <w:t xml:space="preserve">внаслідок </w:t>
      </w:r>
      <w:r w:rsidR="00E2594A">
        <w:rPr>
          <w:color w:val="000000" w:themeColor="text1"/>
          <w:sz w:val="27"/>
          <w:szCs w:val="27"/>
        </w:rPr>
        <w:t>кліматичних змін (зростання зимових температур), зменшення</w:t>
      </w:r>
      <w:r w:rsidR="007B3544">
        <w:rPr>
          <w:color w:val="000000" w:themeColor="text1"/>
          <w:sz w:val="27"/>
          <w:szCs w:val="27"/>
        </w:rPr>
        <w:t>м</w:t>
      </w:r>
      <w:r w:rsidR="00E2594A">
        <w:rPr>
          <w:color w:val="000000" w:themeColor="text1"/>
          <w:sz w:val="27"/>
          <w:szCs w:val="27"/>
        </w:rPr>
        <w:t xml:space="preserve"> тарифів на опалення та </w:t>
      </w:r>
      <w:r w:rsidR="00890A2C">
        <w:rPr>
          <w:color w:val="000000" w:themeColor="text1"/>
          <w:sz w:val="27"/>
          <w:szCs w:val="27"/>
        </w:rPr>
        <w:t xml:space="preserve">природний </w:t>
      </w:r>
      <w:r w:rsidR="00E2594A">
        <w:rPr>
          <w:color w:val="000000" w:themeColor="text1"/>
          <w:sz w:val="27"/>
          <w:szCs w:val="27"/>
        </w:rPr>
        <w:t xml:space="preserve">газ, </w:t>
      </w:r>
      <w:r w:rsidR="0007359B" w:rsidRPr="007B3544">
        <w:rPr>
          <w:rFonts w:ascii="Times New Roman CYR" w:hAnsi="Times New Roman CYR" w:cs="Times New Roman CYR"/>
          <w:color w:val="000000" w:themeColor="text1"/>
          <w:sz w:val="27"/>
          <w:szCs w:val="27"/>
        </w:rPr>
        <w:t>вжиття</w:t>
      </w:r>
      <w:r w:rsidR="007B3544" w:rsidRPr="007B3544">
        <w:rPr>
          <w:rFonts w:ascii="Times New Roman CYR" w:hAnsi="Times New Roman CYR" w:cs="Times New Roman CYR"/>
          <w:color w:val="000000" w:themeColor="text1"/>
          <w:sz w:val="27"/>
          <w:szCs w:val="27"/>
        </w:rPr>
        <w:t>м</w:t>
      </w:r>
      <w:r w:rsidR="0007359B" w:rsidRPr="007B3544">
        <w:rPr>
          <w:rFonts w:ascii="Times New Roman CYR" w:hAnsi="Times New Roman CYR" w:cs="Times New Roman CYR"/>
          <w:color w:val="000000" w:themeColor="text1"/>
          <w:sz w:val="27"/>
          <w:szCs w:val="27"/>
        </w:rPr>
        <w:t xml:space="preserve"> заходів з енергозбереження, а також перех</w:t>
      </w:r>
      <w:r w:rsidR="00C87086">
        <w:rPr>
          <w:rFonts w:ascii="Times New Roman CYR" w:hAnsi="Times New Roman CYR" w:cs="Times New Roman CYR"/>
          <w:color w:val="000000" w:themeColor="text1"/>
          <w:sz w:val="27"/>
          <w:szCs w:val="27"/>
        </w:rPr>
        <w:t>одом</w:t>
      </w:r>
      <w:r w:rsidR="0007359B" w:rsidRPr="007B3544">
        <w:rPr>
          <w:rFonts w:ascii="Times New Roman CYR" w:hAnsi="Times New Roman CYR" w:cs="Times New Roman CYR"/>
          <w:color w:val="000000" w:themeColor="text1"/>
          <w:sz w:val="27"/>
          <w:szCs w:val="27"/>
        </w:rPr>
        <w:t xml:space="preserve"> на дистанційну роботу та навчання</w:t>
      </w:r>
      <w:r w:rsidR="00C87086">
        <w:rPr>
          <w:rFonts w:ascii="Times New Roman CYR" w:hAnsi="Times New Roman CYR" w:cs="Times New Roman CYR"/>
          <w:color w:val="000000" w:themeColor="text1"/>
          <w:sz w:val="27"/>
          <w:szCs w:val="27"/>
        </w:rPr>
        <w:t xml:space="preserve"> </w:t>
      </w:r>
      <w:r w:rsidR="0007359B" w:rsidRPr="007B3544">
        <w:rPr>
          <w:rFonts w:ascii="Times New Roman CYR" w:hAnsi="Times New Roman CYR" w:cs="Times New Roman CYR"/>
          <w:color w:val="000000" w:themeColor="text1"/>
          <w:sz w:val="27"/>
          <w:szCs w:val="27"/>
        </w:rPr>
        <w:t>під час карантину</w:t>
      </w:r>
      <w:r w:rsidRPr="00350F35">
        <w:rPr>
          <w:rFonts w:ascii="Times New Roman CYR" w:hAnsi="Times New Roman CYR" w:cs="Times New Roman CYR"/>
          <w:color w:val="000000" w:themeColor="text1"/>
          <w:sz w:val="27"/>
          <w:szCs w:val="27"/>
        </w:rPr>
        <w:t>.</w:t>
      </w:r>
    </w:p>
    <w:p w:rsidR="003B314D" w:rsidRPr="00350F35" w:rsidRDefault="003B314D" w:rsidP="00823B38">
      <w:pPr>
        <w:ind w:firstLine="709"/>
        <w:jc w:val="both"/>
        <w:rPr>
          <w:rFonts w:ascii="Times New Roman CYR" w:hAnsi="Times New Roman CYR" w:cs="Times New Roman CYR"/>
          <w:color w:val="000000" w:themeColor="text1"/>
          <w:sz w:val="27"/>
          <w:szCs w:val="27"/>
        </w:rPr>
      </w:pPr>
      <w:r w:rsidRPr="00C87BB0">
        <w:rPr>
          <w:sz w:val="27"/>
          <w:szCs w:val="27"/>
        </w:rPr>
        <w:t>Видатки на обслуговування боргу склали 213,0 млн.грн., що відповідає плановим показникам.</w:t>
      </w:r>
    </w:p>
    <w:p w:rsidR="003B6DF4" w:rsidRPr="001058D5" w:rsidRDefault="003B6DF4" w:rsidP="00823B38">
      <w:pPr>
        <w:ind w:firstLine="709"/>
        <w:jc w:val="both"/>
        <w:rPr>
          <w:color w:val="000000" w:themeColor="text1"/>
          <w:sz w:val="27"/>
          <w:szCs w:val="27"/>
        </w:rPr>
      </w:pPr>
      <w:r w:rsidRPr="001058D5">
        <w:rPr>
          <w:color w:val="000000" w:themeColor="text1"/>
          <w:sz w:val="27"/>
          <w:szCs w:val="27"/>
        </w:rPr>
        <w:t xml:space="preserve">Інші видатки (незахищені статті) проведені в обсязі 3 148,6 млн.грн. або 93,1% планових показників, з яких видатки бюджету розвитку склали 1 030,5 млн.грн. або 84,7% річних планових призначень. </w:t>
      </w:r>
    </w:p>
    <w:p w:rsidR="00571819" w:rsidRPr="006A59AD" w:rsidRDefault="00571819" w:rsidP="00823B38">
      <w:pPr>
        <w:ind w:firstLine="709"/>
        <w:jc w:val="both"/>
        <w:rPr>
          <w:color w:val="000000" w:themeColor="text1"/>
          <w:sz w:val="12"/>
          <w:szCs w:val="12"/>
        </w:rPr>
      </w:pPr>
    </w:p>
    <w:p w:rsidR="00FA7C98" w:rsidRDefault="00FA7C98" w:rsidP="00823B38">
      <w:pPr>
        <w:ind w:firstLine="709"/>
        <w:jc w:val="center"/>
        <w:rPr>
          <w:b/>
          <w:sz w:val="28"/>
          <w:szCs w:val="28"/>
        </w:rPr>
      </w:pPr>
      <w:r w:rsidRPr="00657329">
        <w:rPr>
          <w:b/>
          <w:sz w:val="28"/>
          <w:szCs w:val="28"/>
        </w:rPr>
        <w:t>Структура видатків бюджету розвитку</w:t>
      </w:r>
    </w:p>
    <w:p w:rsidR="002131B6" w:rsidRPr="00657329" w:rsidRDefault="003B6DF4" w:rsidP="00823B38">
      <w:pPr>
        <w:jc w:val="center"/>
        <w:rPr>
          <w:sz w:val="16"/>
          <w:szCs w:val="16"/>
        </w:rPr>
      </w:pPr>
      <w:r w:rsidRPr="003B6DF4">
        <w:rPr>
          <w:b/>
          <w:noProof/>
          <w:sz w:val="28"/>
          <w:szCs w:val="28"/>
          <w:lang w:val="ru-RU"/>
        </w:rPr>
        <w:drawing>
          <wp:inline distT="0" distB="0" distL="0" distR="0">
            <wp:extent cx="5962015" cy="3124200"/>
            <wp:effectExtent l="19050" t="0" r="635"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50AC" w:rsidRDefault="007350AC" w:rsidP="00823B38">
      <w:pPr>
        <w:pStyle w:val="ad"/>
        <w:ind w:firstLine="709"/>
        <w:contextualSpacing/>
        <w:rPr>
          <w:sz w:val="27"/>
          <w:szCs w:val="27"/>
        </w:rPr>
      </w:pPr>
    </w:p>
    <w:p w:rsidR="004643A3" w:rsidRPr="006A59AD" w:rsidRDefault="004643A3" w:rsidP="00823B38">
      <w:pPr>
        <w:pStyle w:val="ad"/>
        <w:ind w:firstLine="709"/>
        <w:contextualSpacing/>
        <w:rPr>
          <w:sz w:val="27"/>
          <w:szCs w:val="27"/>
        </w:rPr>
      </w:pPr>
      <w:r w:rsidRPr="006A59AD">
        <w:rPr>
          <w:sz w:val="27"/>
          <w:szCs w:val="27"/>
        </w:rPr>
        <w:t>Освіта</w:t>
      </w:r>
    </w:p>
    <w:p w:rsidR="006A09B8" w:rsidRPr="006A59AD" w:rsidRDefault="006A09B8" w:rsidP="00823B38">
      <w:pPr>
        <w:pStyle w:val="ad"/>
        <w:ind w:firstLine="709"/>
        <w:contextualSpacing/>
        <w:rPr>
          <w:sz w:val="12"/>
          <w:szCs w:val="12"/>
        </w:rPr>
      </w:pPr>
    </w:p>
    <w:p w:rsidR="006A59AD" w:rsidRPr="00587B8D" w:rsidRDefault="002F4F97" w:rsidP="00823B38">
      <w:pPr>
        <w:pStyle w:val="14"/>
        <w:ind w:firstLine="709"/>
        <w:contextualSpacing/>
        <w:jc w:val="both"/>
        <w:rPr>
          <w:sz w:val="16"/>
          <w:szCs w:val="16"/>
        </w:rPr>
      </w:pPr>
      <w:r w:rsidRPr="00587B8D">
        <w:rPr>
          <w:b w:val="0"/>
          <w:bCs w:val="0"/>
          <w:sz w:val="27"/>
          <w:szCs w:val="27"/>
          <w:lang w:eastAsia="ru-RU"/>
        </w:rPr>
        <w:t xml:space="preserve">За звітний період видатки на освітню галузь проведені в сумі </w:t>
      </w:r>
      <w:r w:rsidR="00262F56" w:rsidRPr="00587B8D">
        <w:rPr>
          <w:b w:val="0"/>
          <w:bCs w:val="0"/>
          <w:sz w:val="27"/>
          <w:szCs w:val="27"/>
          <w:lang w:eastAsia="ru-RU"/>
        </w:rPr>
        <w:t>2 777,8</w:t>
      </w:r>
      <w:r w:rsidRPr="00587B8D">
        <w:rPr>
          <w:b w:val="0"/>
          <w:bCs w:val="0"/>
          <w:sz w:val="27"/>
          <w:szCs w:val="27"/>
          <w:lang w:eastAsia="ru-RU"/>
        </w:rPr>
        <w:t> млн.грн., в тому числі за загальним фондом 2</w:t>
      </w:r>
      <w:r w:rsidR="00262F56" w:rsidRPr="00587B8D">
        <w:rPr>
          <w:b w:val="0"/>
          <w:bCs w:val="0"/>
          <w:sz w:val="27"/>
          <w:szCs w:val="27"/>
          <w:lang w:eastAsia="ru-RU"/>
        </w:rPr>
        <w:t> 616,5</w:t>
      </w:r>
      <w:r w:rsidRPr="00587B8D">
        <w:rPr>
          <w:b w:val="0"/>
          <w:bCs w:val="0"/>
          <w:sz w:val="27"/>
          <w:szCs w:val="27"/>
          <w:lang w:eastAsia="ru-RU"/>
        </w:rPr>
        <w:t xml:space="preserve"> млн.грн. або 99,5% планових показників, </w:t>
      </w:r>
      <w:r w:rsidR="00262F56" w:rsidRPr="00587B8D">
        <w:rPr>
          <w:b w:val="0"/>
          <w:bCs w:val="0"/>
          <w:sz w:val="27"/>
          <w:szCs w:val="27"/>
          <w:lang w:eastAsia="ru-RU"/>
        </w:rPr>
        <w:t>спеціальним фондом – 161,3</w:t>
      </w:r>
      <w:r w:rsidR="00890A2C">
        <w:rPr>
          <w:b w:val="0"/>
          <w:bCs w:val="0"/>
          <w:sz w:val="27"/>
          <w:szCs w:val="27"/>
          <w:lang w:eastAsia="ru-RU"/>
        </w:rPr>
        <w:t> </w:t>
      </w:r>
      <w:r w:rsidR="003B314D">
        <w:rPr>
          <w:b w:val="0"/>
          <w:bCs w:val="0"/>
          <w:sz w:val="27"/>
          <w:szCs w:val="27"/>
          <w:lang w:eastAsia="ru-RU"/>
        </w:rPr>
        <w:t>млн.грн.</w:t>
      </w:r>
    </w:p>
    <w:p w:rsidR="002F4F97" w:rsidRPr="007E5E28" w:rsidRDefault="002F4F97" w:rsidP="00823B38">
      <w:pPr>
        <w:pStyle w:val="af"/>
      </w:pPr>
      <w:r w:rsidRPr="00B9119F">
        <w:rPr>
          <w:noProof/>
          <w:color w:val="0000CC"/>
          <w:lang w:val="ru-RU"/>
        </w:rPr>
        <w:lastRenderedPageBreak/>
        <w:drawing>
          <wp:inline distT="0" distB="0" distL="0" distR="0">
            <wp:extent cx="6162040" cy="2990850"/>
            <wp:effectExtent l="0" t="0" r="0" b="3810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F6B31" w:rsidRPr="00034594" w:rsidRDefault="00DF6B31" w:rsidP="00823B38">
      <w:pPr>
        <w:pStyle w:val="14"/>
        <w:ind w:firstLine="709"/>
        <w:contextualSpacing/>
        <w:jc w:val="both"/>
        <w:rPr>
          <w:b w:val="0"/>
          <w:bCs w:val="0"/>
          <w:sz w:val="27"/>
          <w:szCs w:val="27"/>
        </w:rPr>
      </w:pPr>
      <w:r w:rsidRPr="00034594">
        <w:rPr>
          <w:b w:val="0"/>
          <w:bCs w:val="0"/>
          <w:sz w:val="27"/>
          <w:szCs w:val="27"/>
        </w:rPr>
        <w:t xml:space="preserve">На заробітну плату з нарахуваннями витрачено 2 267,9 млн.грн., що становить </w:t>
      </w:r>
      <w:r w:rsidRPr="007350AC">
        <w:rPr>
          <w:b w:val="0"/>
          <w:bCs w:val="0"/>
          <w:sz w:val="27"/>
          <w:szCs w:val="27"/>
        </w:rPr>
        <w:t>8</w:t>
      </w:r>
      <w:r w:rsidR="007350AC" w:rsidRPr="007350AC">
        <w:rPr>
          <w:b w:val="0"/>
          <w:bCs w:val="0"/>
          <w:sz w:val="27"/>
          <w:szCs w:val="27"/>
        </w:rPr>
        <w:t>1,6</w:t>
      </w:r>
      <w:r w:rsidRPr="007350AC">
        <w:rPr>
          <w:b w:val="0"/>
          <w:bCs w:val="0"/>
          <w:sz w:val="27"/>
          <w:szCs w:val="27"/>
        </w:rPr>
        <w:t>% загального</w:t>
      </w:r>
      <w:r w:rsidRPr="00034594">
        <w:rPr>
          <w:b w:val="0"/>
          <w:bCs w:val="0"/>
          <w:sz w:val="27"/>
          <w:szCs w:val="27"/>
        </w:rPr>
        <w:t xml:space="preserve"> обсягу видатків на галузь. Середня заробітна плата педагогічного працівника склала 8 788 грн., що більше рівня попереднього року на 13,3%, насамперед, у зв’язку із підвищенням соціальних стандартів.</w:t>
      </w:r>
    </w:p>
    <w:p w:rsidR="00DF6B31" w:rsidRPr="00034594" w:rsidRDefault="00DF6B31" w:rsidP="00823B38">
      <w:pPr>
        <w:pStyle w:val="14"/>
        <w:ind w:firstLine="709"/>
        <w:contextualSpacing/>
        <w:jc w:val="both"/>
        <w:rPr>
          <w:b w:val="0"/>
          <w:bCs w:val="0"/>
          <w:sz w:val="27"/>
          <w:szCs w:val="27"/>
        </w:rPr>
      </w:pPr>
      <w:r w:rsidRPr="00034594">
        <w:rPr>
          <w:b w:val="0"/>
          <w:bCs w:val="0"/>
          <w:sz w:val="27"/>
          <w:szCs w:val="27"/>
          <w:lang w:eastAsia="ru-RU"/>
        </w:rPr>
        <w:t>Для організації харчування дітей та учнів використано 124,8 млн.грн. (з яких за рахунок батьківської плати та інших джерел власних надходжень –44,6 млн.грн.)</w:t>
      </w:r>
      <w:r w:rsidR="00890A2C">
        <w:rPr>
          <w:b w:val="0"/>
          <w:bCs w:val="0"/>
          <w:sz w:val="27"/>
          <w:szCs w:val="27"/>
          <w:lang w:eastAsia="ru-RU"/>
        </w:rPr>
        <w:t>,</w:t>
      </w:r>
      <w:r w:rsidRPr="00034594">
        <w:rPr>
          <w:b w:val="0"/>
          <w:bCs w:val="0"/>
          <w:sz w:val="27"/>
          <w:szCs w:val="27"/>
          <w:lang w:eastAsia="ru-RU"/>
        </w:rPr>
        <w:t xml:space="preserve"> </w:t>
      </w:r>
      <w:r w:rsidR="00890A2C">
        <w:rPr>
          <w:b w:val="0"/>
          <w:bCs w:val="0"/>
          <w:sz w:val="27"/>
          <w:szCs w:val="27"/>
          <w:lang w:eastAsia="ru-RU"/>
        </w:rPr>
        <w:t>що</w:t>
      </w:r>
      <w:r w:rsidRPr="00034594">
        <w:rPr>
          <w:b w:val="0"/>
          <w:bCs w:val="0"/>
          <w:sz w:val="27"/>
          <w:szCs w:val="27"/>
          <w:lang w:eastAsia="ru-RU"/>
        </w:rPr>
        <w:t xml:space="preserve"> </w:t>
      </w:r>
      <w:r w:rsidR="00890A2C">
        <w:rPr>
          <w:b w:val="0"/>
          <w:bCs w:val="0"/>
          <w:sz w:val="27"/>
          <w:szCs w:val="27"/>
          <w:lang w:eastAsia="ru-RU"/>
        </w:rPr>
        <w:t xml:space="preserve">дорівнює обсягу </w:t>
      </w:r>
      <w:r w:rsidRPr="00034594">
        <w:rPr>
          <w:b w:val="0"/>
          <w:bCs w:val="0"/>
          <w:sz w:val="27"/>
          <w:szCs w:val="27"/>
          <w:lang w:eastAsia="ru-RU"/>
        </w:rPr>
        <w:t>кошторисних призначень на рік з урахуванням змін.</w:t>
      </w:r>
      <w:r w:rsidRPr="00034594">
        <w:rPr>
          <w:b w:val="0"/>
          <w:bCs w:val="0"/>
          <w:sz w:val="27"/>
          <w:szCs w:val="27"/>
        </w:rPr>
        <w:t xml:space="preserve"> </w:t>
      </w:r>
    </w:p>
    <w:p w:rsidR="00772C14" w:rsidRPr="00890A2C" w:rsidRDefault="00772C14" w:rsidP="00823B38">
      <w:pPr>
        <w:pStyle w:val="14"/>
        <w:ind w:firstLine="709"/>
        <w:jc w:val="both"/>
        <w:rPr>
          <w:b w:val="0"/>
          <w:bCs w:val="0"/>
          <w:sz w:val="27"/>
          <w:szCs w:val="27"/>
        </w:rPr>
      </w:pPr>
      <w:r w:rsidRPr="008274CA">
        <w:rPr>
          <w:b w:val="0"/>
          <w:bCs w:val="0"/>
          <w:sz w:val="27"/>
          <w:szCs w:val="27"/>
        </w:rPr>
        <w:t>В рамках проведення реформи «Нова українська школа» були закуплені засоб</w:t>
      </w:r>
      <w:r w:rsidRPr="00890A2C">
        <w:rPr>
          <w:b w:val="0"/>
          <w:bCs w:val="0"/>
          <w:sz w:val="27"/>
          <w:szCs w:val="27"/>
        </w:rPr>
        <w:t>и</w:t>
      </w:r>
      <w:r w:rsidRPr="008274CA">
        <w:rPr>
          <w:b w:val="0"/>
          <w:bCs w:val="0"/>
          <w:sz w:val="27"/>
          <w:szCs w:val="27"/>
        </w:rPr>
        <w:t xml:space="preserve"> навчання та обладнання (крім комп’ютерного) на суму 4,</w:t>
      </w:r>
      <w:r w:rsidRPr="00890A2C">
        <w:rPr>
          <w:b w:val="0"/>
          <w:bCs w:val="0"/>
          <w:sz w:val="27"/>
          <w:szCs w:val="27"/>
        </w:rPr>
        <w:t>7</w:t>
      </w:r>
      <w:r w:rsidRPr="008274CA">
        <w:rPr>
          <w:b w:val="0"/>
          <w:bCs w:val="0"/>
          <w:sz w:val="27"/>
          <w:szCs w:val="27"/>
        </w:rPr>
        <w:t xml:space="preserve"> млн.грн., придбані сучасні меблі </w:t>
      </w:r>
      <w:r w:rsidR="00890A2C">
        <w:rPr>
          <w:b w:val="0"/>
          <w:bCs w:val="0"/>
          <w:sz w:val="27"/>
          <w:szCs w:val="27"/>
        </w:rPr>
        <w:t>-</w:t>
      </w:r>
      <w:r w:rsidRPr="008274CA">
        <w:rPr>
          <w:b w:val="0"/>
          <w:bCs w:val="0"/>
          <w:sz w:val="27"/>
          <w:szCs w:val="27"/>
        </w:rPr>
        <w:t xml:space="preserve"> </w:t>
      </w:r>
      <w:r w:rsidRPr="00890A2C">
        <w:rPr>
          <w:b w:val="0"/>
          <w:bCs w:val="0"/>
          <w:sz w:val="27"/>
          <w:szCs w:val="27"/>
        </w:rPr>
        <w:t>9,2</w:t>
      </w:r>
      <w:r w:rsidRPr="008274CA">
        <w:rPr>
          <w:b w:val="0"/>
          <w:bCs w:val="0"/>
          <w:sz w:val="27"/>
          <w:szCs w:val="27"/>
        </w:rPr>
        <w:t> млн.грн</w:t>
      </w:r>
      <w:r w:rsidRPr="00890A2C">
        <w:rPr>
          <w:b w:val="0"/>
          <w:bCs w:val="0"/>
          <w:sz w:val="27"/>
          <w:szCs w:val="27"/>
        </w:rPr>
        <w:t xml:space="preserve">. Також для </w:t>
      </w:r>
      <w:r w:rsidR="00A36A16" w:rsidRPr="00890A2C">
        <w:rPr>
          <w:b w:val="0"/>
          <w:bCs w:val="0"/>
          <w:sz w:val="27"/>
          <w:szCs w:val="27"/>
        </w:rPr>
        <w:t xml:space="preserve">захисту </w:t>
      </w:r>
      <w:r w:rsidRPr="00890A2C">
        <w:rPr>
          <w:b w:val="0"/>
          <w:bCs w:val="0"/>
          <w:sz w:val="27"/>
          <w:szCs w:val="27"/>
        </w:rPr>
        <w:t>учасників освітнього процесу в закладах загальної середньої освіти було придбано дезінфікуючих засобів на суму 8,8</w:t>
      </w:r>
      <w:r w:rsidR="008274CA" w:rsidRPr="008274CA">
        <w:rPr>
          <w:b w:val="0"/>
          <w:bCs w:val="0"/>
          <w:sz w:val="27"/>
          <w:szCs w:val="27"/>
          <w:lang w:val="ru-RU"/>
        </w:rPr>
        <w:t> </w:t>
      </w:r>
      <w:r w:rsidRPr="00890A2C">
        <w:rPr>
          <w:b w:val="0"/>
          <w:bCs w:val="0"/>
          <w:sz w:val="27"/>
          <w:szCs w:val="27"/>
        </w:rPr>
        <w:t>млн.грн.</w:t>
      </w:r>
    </w:p>
    <w:p w:rsidR="00B01119" w:rsidRPr="00AF1CB9" w:rsidRDefault="00B01119" w:rsidP="00823B38">
      <w:pPr>
        <w:pStyle w:val="14"/>
        <w:ind w:firstLine="709"/>
        <w:contextualSpacing/>
        <w:jc w:val="both"/>
        <w:rPr>
          <w:b w:val="0"/>
          <w:bCs w:val="0"/>
          <w:sz w:val="27"/>
          <w:szCs w:val="27"/>
        </w:rPr>
      </w:pPr>
      <w:r w:rsidRPr="00AF1CB9">
        <w:rPr>
          <w:b w:val="0"/>
          <w:bCs w:val="0"/>
          <w:sz w:val="27"/>
          <w:szCs w:val="27"/>
        </w:rPr>
        <w:t xml:space="preserve">З метою підготовки закладів до нового навчального року та усунення аварійних ситуацій проведені поточні ремонти в 199-ти закладах на загальну суму 24,6 млн.грн., зокрема, ремонти покрівель – 7,1 млн.грн., </w:t>
      </w:r>
      <w:r w:rsidR="00AF1CB9" w:rsidRPr="00AF1CB9">
        <w:rPr>
          <w:b w:val="0"/>
          <w:bCs w:val="0"/>
          <w:sz w:val="27"/>
          <w:szCs w:val="27"/>
        </w:rPr>
        <w:t xml:space="preserve">початкових класів в рамках реформи «Нова українська школа» - 1,2 млн.грн., ремонти </w:t>
      </w:r>
      <w:r w:rsidRPr="00AF1CB9">
        <w:rPr>
          <w:b w:val="0"/>
          <w:bCs w:val="0"/>
          <w:sz w:val="27"/>
          <w:szCs w:val="27"/>
        </w:rPr>
        <w:t>інженерних мереж, приміщень та інше – 1</w:t>
      </w:r>
      <w:r w:rsidR="003B314D">
        <w:rPr>
          <w:b w:val="0"/>
          <w:bCs w:val="0"/>
          <w:sz w:val="27"/>
          <w:szCs w:val="27"/>
        </w:rPr>
        <w:t>6,3</w:t>
      </w:r>
      <w:r w:rsidRPr="00AF1CB9">
        <w:rPr>
          <w:b w:val="0"/>
          <w:bCs w:val="0"/>
          <w:sz w:val="27"/>
          <w:szCs w:val="27"/>
        </w:rPr>
        <w:t> млн.грн.</w:t>
      </w:r>
    </w:p>
    <w:p w:rsidR="00B01119" w:rsidRPr="00AF1CB9" w:rsidRDefault="00B01119" w:rsidP="00823B38">
      <w:pPr>
        <w:pStyle w:val="14"/>
        <w:ind w:firstLine="709"/>
        <w:contextualSpacing/>
        <w:jc w:val="both"/>
        <w:rPr>
          <w:b w:val="0"/>
          <w:bCs w:val="0"/>
          <w:sz w:val="27"/>
          <w:szCs w:val="27"/>
        </w:rPr>
      </w:pPr>
      <w:r w:rsidRPr="00AF1CB9">
        <w:rPr>
          <w:b w:val="0"/>
          <w:bCs w:val="0"/>
          <w:sz w:val="27"/>
          <w:szCs w:val="27"/>
        </w:rPr>
        <w:t>Видатки капітального характеру по галузі склали 63,8 млн.грн., в тому числі за рахунок власних надходжень бюджетних установ (благодійні внески, гранти та дарунки) – 11,4 млн.грн. та бюджету розвитку міста – 52,4 млн.грн. Кошти бюджету розвитку спрямовані на:</w:t>
      </w:r>
    </w:p>
    <w:p w:rsidR="00B01119" w:rsidRPr="008949D8" w:rsidRDefault="00B01119" w:rsidP="00823B38">
      <w:pPr>
        <w:pStyle w:val="af1"/>
        <w:numPr>
          <w:ilvl w:val="0"/>
          <w:numId w:val="10"/>
        </w:numPr>
        <w:ind w:left="0" w:firstLine="709"/>
        <w:rPr>
          <w:rFonts w:ascii="Times New Roman" w:hAnsi="Times New Roman" w:cs="Times New Roman"/>
          <w:sz w:val="27"/>
          <w:szCs w:val="27"/>
          <w:lang w:val="uk-UA"/>
        </w:rPr>
      </w:pPr>
      <w:r w:rsidRPr="00E37910">
        <w:rPr>
          <w:rFonts w:ascii="Times New Roman" w:hAnsi="Times New Roman" w:cs="Times New Roman"/>
          <w:sz w:val="27"/>
          <w:szCs w:val="27"/>
          <w:lang w:val="uk-UA"/>
        </w:rPr>
        <w:t xml:space="preserve">придбання обладнання – </w:t>
      </w:r>
      <w:r w:rsidRPr="00AF1CB9">
        <w:rPr>
          <w:rFonts w:ascii="Times New Roman" w:hAnsi="Times New Roman" w:cs="Times New Roman"/>
          <w:sz w:val="27"/>
          <w:szCs w:val="27"/>
          <w:lang w:val="uk-UA"/>
        </w:rPr>
        <w:t>18</w:t>
      </w:r>
      <w:r w:rsidRPr="00E37910">
        <w:rPr>
          <w:rFonts w:ascii="Times New Roman" w:hAnsi="Times New Roman" w:cs="Times New Roman"/>
          <w:sz w:val="27"/>
          <w:szCs w:val="27"/>
          <w:lang w:val="uk-UA"/>
        </w:rPr>
        <w:t>,</w:t>
      </w:r>
      <w:r w:rsidRPr="00AF1CB9">
        <w:rPr>
          <w:rFonts w:ascii="Times New Roman" w:hAnsi="Times New Roman" w:cs="Times New Roman"/>
          <w:sz w:val="27"/>
          <w:szCs w:val="27"/>
          <w:lang w:val="uk-UA"/>
        </w:rPr>
        <w:t>4</w:t>
      </w:r>
      <w:r w:rsidRPr="00AF1CB9">
        <w:rPr>
          <w:rFonts w:ascii="Times New Roman" w:hAnsi="Times New Roman" w:cs="Times New Roman"/>
          <w:sz w:val="27"/>
          <w:szCs w:val="27"/>
        </w:rPr>
        <w:t> </w:t>
      </w:r>
      <w:r w:rsidRPr="00E37910">
        <w:rPr>
          <w:rFonts w:ascii="Times New Roman" w:hAnsi="Times New Roman" w:cs="Times New Roman"/>
          <w:sz w:val="27"/>
          <w:szCs w:val="27"/>
          <w:lang w:val="uk-UA"/>
        </w:rPr>
        <w:t xml:space="preserve">млн.грн. </w:t>
      </w:r>
      <w:r w:rsidRPr="00AF1CB9">
        <w:rPr>
          <w:rFonts w:ascii="Times New Roman" w:hAnsi="Times New Roman" w:cs="Times New Roman"/>
          <w:sz w:val="27"/>
          <w:szCs w:val="27"/>
          <w:lang w:val="uk-UA"/>
        </w:rPr>
        <w:t>Зокрема, для підтримки дітей та учнів з особливими освітніми потребами придбано комп’ютерне обладнання, спеціальні засоби корекції та інше устаткування</w:t>
      </w:r>
      <w:r w:rsidR="00890A2C">
        <w:rPr>
          <w:rFonts w:ascii="Times New Roman" w:hAnsi="Times New Roman" w:cs="Times New Roman"/>
          <w:sz w:val="27"/>
          <w:szCs w:val="27"/>
          <w:lang w:val="uk-UA"/>
        </w:rPr>
        <w:t xml:space="preserve"> </w:t>
      </w:r>
      <w:r w:rsidR="008949D8">
        <w:rPr>
          <w:rFonts w:ascii="Times New Roman" w:hAnsi="Times New Roman" w:cs="Times New Roman"/>
          <w:sz w:val="27"/>
          <w:szCs w:val="27"/>
          <w:lang w:val="uk-UA"/>
        </w:rPr>
        <w:t>-</w:t>
      </w:r>
      <w:r w:rsidRPr="00AF1CB9">
        <w:rPr>
          <w:rFonts w:ascii="Times New Roman" w:hAnsi="Times New Roman" w:cs="Times New Roman"/>
          <w:sz w:val="27"/>
          <w:szCs w:val="27"/>
          <w:lang w:val="uk-UA"/>
        </w:rPr>
        <w:t xml:space="preserve">4,4 млн.грн., в рамках реформи «Нова </w:t>
      </w:r>
      <w:r w:rsidRPr="008949D8">
        <w:rPr>
          <w:rFonts w:ascii="Times New Roman" w:hAnsi="Times New Roman" w:cs="Times New Roman"/>
          <w:sz w:val="27"/>
          <w:szCs w:val="27"/>
          <w:lang w:val="uk-UA"/>
        </w:rPr>
        <w:t xml:space="preserve">українська школа» </w:t>
      </w:r>
      <w:r w:rsidR="00890A2C">
        <w:rPr>
          <w:rFonts w:ascii="Times New Roman" w:hAnsi="Times New Roman" w:cs="Times New Roman"/>
          <w:sz w:val="27"/>
          <w:szCs w:val="27"/>
          <w:lang w:val="uk-UA"/>
        </w:rPr>
        <w:t xml:space="preserve">- </w:t>
      </w:r>
      <w:r w:rsidRPr="008949D8">
        <w:rPr>
          <w:rFonts w:ascii="Times New Roman" w:hAnsi="Times New Roman" w:cs="Times New Roman"/>
          <w:sz w:val="27"/>
          <w:szCs w:val="27"/>
          <w:lang w:val="uk-UA"/>
        </w:rPr>
        <w:t xml:space="preserve">222 ноутбуки </w:t>
      </w:r>
      <w:r w:rsidR="00890A2C">
        <w:rPr>
          <w:rFonts w:ascii="Times New Roman" w:hAnsi="Times New Roman" w:cs="Times New Roman"/>
          <w:sz w:val="27"/>
          <w:szCs w:val="27"/>
          <w:lang w:val="uk-UA"/>
        </w:rPr>
        <w:t>на суму</w:t>
      </w:r>
      <w:r w:rsidR="008949D8" w:rsidRPr="008949D8">
        <w:rPr>
          <w:rFonts w:ascii="Times New Roman" w:hAnsi="Times New Roman" w:cs="Times New Roman"/>
          <w:sz w:val="27"/>
          <w:szCs w:val="27"/>
          <w:lang w:val="uk-UA"/>
        </w:rPr>
        <w:t xml:space="preserve"> </w:t>
      </w:r>
      <w:r w:rsidRPr="008949D8">
        <w:rPr>
          <w:rFonts w:ascii="Times New Roman" w:hAnsi="Times New Roman" w:cs="Times New Roman"/>
          <w:sz w:val="27"/>
          <w:szCs w:val="27"/>
          <w:lang w:val="uk-UA"/>
        </w:rPr>
        <w:t>4,4 млн.грн.</w:t>
      </w:r>
      <w:r w:rsidR="00AF1CB9" w:rsidRPr="008949D8">
        <w:rPr>
          <w:rFonts w:ascii="Times New Roman" w:hAnsi="Times New Roman" w:cs="Times New Roman"/>
          <w:sz w:val="27"/>
          <w:szCs w:val="27"/>
          <w:lang w:val="uk-UA"/>
        </w:rPr>
        <w:t xml:space="preserve">, </w:t>
      </w:r>
      <w:r w:rsidR="008949D8" w:rsidRPr="008949D8">
        <w:rPr>
          <w:rFonts w:ascii="Times New Roman" w:hAnsi="Times New Roman" w:cs="Times New Roman"/>
          <w:sz w:val="27"/>
          <w:szCs w:val="27"/>
          <w:lang w:val="uk-UA"/>
        </w:rPr>
        <w:t xml:space="preserve">для шкіл естетичного виховання </w:t>
      </w:r>
      <w:r w:rsidR="0081490F">
        <w:rPr>
          <w:rFonts w:ascii="Times New Roman" w:hAnsi="Times New Roman" w:cs="Times New Roman"/>
          <w:sz w:val="27"/>
          <w:szCs w:val="27"/>
          <w:lang w:val="uk-UA"/>
        </w:rPr>
        <w:t>-</w:t>
      </w:r>
      <w:r w:rsidR="008949D8" w:rsidRPr="008949D8">
        <w:rPr>
          <w:rFonts w:ascii="Times New Roman" w:hAnsi="Times New Roman" w:cs="Times New Roman"/>
          <w:sz w:val="27"/>
          <w:szCs w:val="27"/>
          <w:lang w:val="uk-UA"/>
        </w:rPr>
        <w:t xml:space="preserve"> музичні інструменти </w:t>
      </w:r>
      <w:r w:rsidR="0081490F">
        <w:rPr>
          <w:rFonts w:ascii="Times New Roman" w:hAnsi="Times New Roman" w:cs="Times New Roman"/>
          <w:sz w:val="27"/>
          <w:szCs w:val="27"/>
          <w:lang w:val="uk-UA"/>
        </w:rPr>
        <w:t>на суму</w:t>
      </w:r>
      <w:r w:rsidR="008949D8" w:rsidRPr="008949D8">
        <w:rPr>
          <w:rFonts w:ascii="Times New Roman" w:hAnsi="Times New Roman" w:cs="Times New Roman"/>
          <w:sz w:val="27"/>
          <w:szCs w:val="27"/>
          <w:lang w:val="uk-UA"/>
        </w:rPr>
        <w:t xml:space="preserve"> 1,9 млн.грн., </w:t>
      </w:r>
      <w:r w:rsidRPr="008949D8">
        <w:rPr>
          <w:rFonts w:ascii="Times New Roman" w:hAnsi="Times New Roman" w:cs="Times New Roman"/>
          <w:sz w:val="27"/>
          <w:szCs w:val="27"/>
          <w:lang w:val="uk-UA"/>
        </w:rPr>
        <w:t>на створення навчально-практичн</w:t>
      </w:r>
      <w:r w:rsidR="00B9119F" w:rsidRPr="008949D8">
        <w:rPr>
          <w:rFonts w:ascii="Times New Roman" w:hAnsi="Times New Roman" w:cs="Times New Roman"/>
          <w:sz w:val="27"/>
          <w:szCs w:val="27"/>
          <w:lang w:val="uk-UA"/>
        </w:rPr>
        <w:t>ого</w:t>
      </w:r>
      <w:r w:rsidRPr="008949D8">
        <w:rPr>
          <w:rFonts w:ascii="Times New Roman" w:hAnsi="Times New Roman" w:cs="Times New Roman"/>
          <w:sz w:val="27"/>
          <w:szCs w:val="27"/>
          <w:lang w:val="uk-UA"/>
        </w:rPr>
        <w:t xml:space="preserve"> центр</w:t>
      </w:r>
      <w:r w:rsidR="00B9119F" w:rsidRPr="008949D8">
        <w:rPr>
          <w:rFonts w:ascii="Times New Roman" w:hAnsi="Times New Roman" w:cs="Times New Roman"/>
          <w:sz w:val="27"/>
          <w:szCs w:val="27"/>
          <w:lang w:val="uk-UA"/>
        </w:rPr>
        <w:t>у</w:t>
      </w:r>
      <w:r w:rsidRPr="008949D8">
        <w:rPr>
          <w:rFonts w:ascii="Times New Roman" w:hAnsi="Times New Roman" w:cs="Times New Roman"/>
          <w:sz w:val="27"/>
          <w:szCs w:val="27"/>
          <w:lang w:val="uk-UA"/>
        </w:rPr>
        <w:t xml:space="preserve"> з підготовки робітників за професіями </w:t>
      </w:r>
      <w:r w:rsidR="00B9119F" w:rsidRPr="008949D8">
        <w:rPr>
          <w:rFonts w:ascii="Times New Roman" w:hAnsi="Times New Roman" w:cs="Times New Roman"/>
          <w:sz w:val="27"/>
          <w:szCs w:val="27"/>
          <w:lang w:val="uk-UA"/>
        </w:rPr>
        <w:t>«С</w:t>
      </w:r>
      <w:r w:rsidRPr="008949D8">
        <w:rPr>
          <w:rFonts w:ascii="Times New Roman" w:hAnsi="Times New Roman" w:cs="Times New Roman"/>
          <w:sz w:val="27"/>
          <w:szCs w:val="27"/>
          <w:lang w:val="uk-UA"/>
        </w:rPr>
        <w:t>люсар</w:t>
      </w:r>
      <w:r w:rsidR="00B9119F" w:rsidRPr="008949D8">
        <w:rPr>
          <w:rFonts w:ascii="Times New Roman" w:hAnsi="Times New Roman" w:cs="Times New Roman"/>
          <w:sz w:val="27"/>
          <w:szCs w:val="27"/>
          <w:lang w:val="uk-UA"/>
        </w:rPr>
        <w:t>-ремонтник» та</w:t>
      </w:r>
      <w:r w:rsidRPr="008949D8">
        <w:rPr>
          <w:rFonts w:ascii="Times New Roman" w:hAnsi="Times New Roman" w:cs="Times New Roman"/>
          <w:sz w:val="27"/>
          <w:szCs w:val="27"/>
          <w:lang w:val="uk-UA"/>
        </w:rPr>
        <w:t xml:space="preserve"> </w:t>
      </w:r>
      <w:r w:rsidR="00B9119F" w:rsidRPr="008949D8">
        <w:rPr>
          <w:rFonts w:ascii="Times New Roman" w:hAnsi="Times New Roman" w:cs="Times New Roman"/>
          <w:sz w:val="27"/>
          <w:szCs w:val="27"/>
          <w:lang w:val="uk-UA"/>
        </w:rPr>
        <w:t>«Машиніст крана металургійного виробництва»</w:t>
      </w:r>
      <w:r w:rsidRPr="008949D8">
        <w:rPr>
          <w:rFonts w:ascii="Times New Roman" w:hAnsi="Times New Roman" w:cs="Times New Roman"/>
          <w:sz w:val="27"/>
          <w:szCs w:val="27"/>
          <w:lang w:val="uk-UA"/>
        </w:rPr>
        <w:t xml:space="preserve"> використано </w:t>
      </w:r>
      <w:r w:rsidR="00B9119F" w:rsidRPr="008949D8">
        <w:rPr>
          <w:rFonts w:ascii="Times New Roman" w:hAnsi="Times New Roman" w:cs="Times New Roman"/>
          <w:sz w:val="27"/>
          <w:szCs w:val="27"/>
          <w:lang w:val="uk-UA"/>
        </w:rPr>
        <w:t>1,2</w:t>
      </w:r>
      <w:r w:rsidRPr="008949D8">
        <w:rPr>
          <w:rFonts w:ascii="Times New Roman" w:hAnsi="Times New Roman" w:cs="Times New Roman"/>
          <w:sz w:val="27"/>
          <w:szCs w:val="27"/>
        </w:rPr>
        <w:t> </w:t>
      </w:r>
      <w:r w:rsidRPr="008949D8">
        <w:rPr>
          <w:rFonts w:ascii="Times New Roman" w:hAnsi="Times New Roman" w:cs="Times New Roman"/>
          <w:sz w:val="27"/>
          <w:szCs w:val="27"/>
          <w:lang w:val="uk-UA"/>
        </w:rPr>
        <w:t>млн.грн</w:t>
      </w:r>
      <w:r w:rsidR="00301A18" w:rsidRPr="008949D8">
        <w:rPr>
          <w:rFonts w:ascii="Times New Roman" w:hAnsi="Times New Roman" w:cs="Times New Roman"/>
          <w:sz w:val="27"/>
          <w:szCs w:val="27"/>
          <w:lang w:val="uk-UA"/>
        </w:rPr>
        <w:t>.</w:t>
      </w:r>
      <w:r w:rsidR="008949D8" w:rsidRPr="008949D8">
        <w:rPr>
          <w:rFonts w:ascii="Times New Roman" w:hAnsi="Times New Roman" w:cs="Times New Roman"/>
          <w:sz w:val="27"/>
          <w:szCs w:val="27"/>
          <w:lang w:val="uk-UA"/>
        </w:rPr>
        <w:t>;</w:t>
      </w:r>
    </w:p>
    <w:p w:rsidR="00B01119" w:rsidRPr="00AA146C" w:rsidRDefault="00B01119" w:rsidP="00823B38">
      <w:pPr>
        <w:pStyle w:val="ad"/>
        <w:numPr>
          <w:ilvl w:val="0"/>
          <w:numId w:val="10"/>
        </w:numPr>
        <w:ind w:left="0" w:firstLine="709"/>
        <w:contextualSpacing/>
        <w:jc w:val="both"/>
        <w:rPr>
          <w:b w:val="0"/>
          <w:bCs w:val="0"/>
          <w:sz w:val="27"/>
          <w:szCs w:val="27"/>
        </w:rPr>
      </w:pPr>
      <w:r w:rsidRPr="008208D8">
        <w:rPr>
          <w:b w:val="0"/>
          <w:bCs w:val="0"/>
          <w:sz w:val="27"/>
          <w:szCs w:val="27"/>
        </w:rPr>
        <w:t>капітальні ремонти – 18,8 млн.</w:t>
      </w:r>
      <w:r w:rsidRPr="008208D8">
        <w:rPr>
          <w:b w:val="0"/>
          <w:sz w:val="27"/>
          <w:szCs w:val="27"/>
        </w:rPr>
        <w:t xml:space="preserve">грн. </w:t>
      </w:r>
      <w:r w:rsidR="008208D8" w:rsidRPr="008208D8">
        <w:rPr>
          <w:b w:val="0"/>
          <w:sz w:val="27"/>
          <w:szCs w:val="27"/>
        </w:rPr>
        <w:t xml:space="preserve">Проведені </w:t>
      </w:r>
      <w:r w:rsidRPr="008208D8">
        <w:rPr>
          <w:b w:val="0"/>
          <w:sz w:val="27"/>
          <w:szCs w:val="27"/>
        </w:rPr>
        <w:t xml:space="preserve">роботи з ремонту елементів благоустрою спортивних майданчиків ліцею №34 та ЗОШ №65, ремонт </w:t>
      </w:r>
      <w:r w:rsidRPr="008208D8">
        <w:rPr>
          <w:b w:val="0"/>
          <w:bCs w:val="0"/>
          <w:sz w:val="27"/>
          <w:szCs w:val="27"/>
        </w:rPr>
        <w:lastRenderedPageBreak/>
        <w:t>шатрової покрівлі (куполу зимового саду) ЗНВК «</w:t>
      </w:r>
      <w:r w:rsidRPr="00952D13">
        <w:rPr>
          <w:b w:val="0"/>
          <w:bCs w:val="0"/>
          <w:sz w:val="27"/>
          <w:szCs w:val="27"/>
        </w:rPr>
        <w:t xml:space="preserve">Мрія», </w:t>
      </w:r>
      <w:r w:rsidR="00952D13" w:rsidRPr="00952D13">
        <w:rPr>
          <w:b w:val="0"/>
          <w:bCs w:val="0"/>
          <w:sz w:val="27"/>
          <w:szCs w:val="27"/>
        </w:rPr>
        <w:t xml:space="preserve">філій та відділень </w:t>
      </w:r>
      <w:r w:rsidR="008949D8" w:rsidRPr="00952D13">
        <w:rPr>
          <w:b w:val="0"/>
          <w:sz w:val="27"/>
          <w:szCs w:val="27"/>
        </w:rPr>
        <w:t xml:space="preserve">шкіл естетичного виховання </w:t>
      </w:r>
      <w:r w:rsidR="00C9700E" w:rsidRPr="00952D13">
        <w:rPr>
          <w:b w:val="0"/>
          <w:sz w:val="27"/>
          <w:szCs w:val="27"/>
        </w:rPr>
        <w:t>(музичн</w:t>
      </w:r>
      <w:r w:rsidR="00477C07">
        <w:rPr>
          <w:b w:val="0"/>
          <w:sz w:val="27"/>
          <w:szCs w:val="27"/>
        </w:rPr>
        <w:t>і</w:t>
      </w:r>
      <w:r w:rsidR="00C9700E" w:rsidRPr="00952D13">
        <w:rPr>
          <w:b w:val="0"/>
          <w:sz w:val="27"/>
          <w:szCs w:val="27"/>
        </w:rPr>
        <w:t xml:space="preserve"> шк</w:t>
      </w:r>
      <w:r w:rsidR="00477C07">
        <w:rPr>
          <w:b w:val="0"/>
          <w:sz w:val="27"/>
          <w:szCs w:val="27"/>
        </w:rPr>
        <w:t>о</w:t>
      </w:r>
      <w:r w:rsidR="00C9700E" w:rsidRPr="00952D13">
        <w:rPr>
          <w:b w:val="0"/>
          <w:sz w:val="27"/>
          <w:szCs w:val="27"/>
        </w:rPr>
        <w:t>л</w:t>
      </w:r>
      <w:r w:rsidR="00477C07">
        <w:rPr>
          <w:b w:val="0"/>
          <w:sz w:val="27"/>
          <w:szCs w:val="27"/>
        </w:rPr>
        <w:t>и</w:t>
      </w:r>
      <w:r w:rsidR="00C9700E" w:rsidRPr="00952D13">
        <w:rPr>
          <w:b w:val="0"/>
          <w:sz w:val="27"/>
          <w:szCs w:val="27"/>
        </w:rPr>
        <w:t xml:space="preserve"> №№</w:t>
      </w:r>
      <w:r w:rsidR="008949D8" w:rsidRPr="00952D13">
        <w:rPr>
          <w:b w:val="0"/>
          <w:sz w:val="27"/>
          <w:szCs w:val="27"/>
        </w:rPr>
        <w:t xml:space="preserve">4, </w:t>
      </w:r>
      <w:r w:rsidR="00C9700E" w:rsidRPr="00952D13">
        <w:rPr>
          <w:b w:val="0"/>
          <w:sz w:val="27"/>
          <w:szCs w:val="27"/>
        </w:rPr>
        <w:t xml:space="preserve">5, </w:t>
      </w:r>
      <w:r w:rsidR="008949D8" w:rsidRPr="00952D13">
        <w:rPr>
          <w:b w:val="0"/>
          <w:sz w:val="27"/>
          <w:szCs w:val="27"/>
        </w:rPr>
        <w:t xml:space="preserve">8, </w:t>
      </w:r>
      <w:r w:rsidR="00C9700E" w:rsidRPr="00952D13">
        <w:rPr>
          <w:b w:val="0"/>
          <w:sz w:val="27"/>
          <w:szCs w:val="27"/>
        </w:rPr>
        <w:t>школ</w:t>
      </w:r>
      <w:r w:rsidR="00477C07">
        <w:rPr>
          <w:b w:val="0"/>
          <w:sz w:val="27"/>
          <w:szCs w:val="27"/>
        </w:rPr>
        <w:t>а</w:t>
      </w:r>
      <w:r w:rsidR="00C9700E" w:rsidRPr="00952D13">
        <w:rPr>
          <w:b w:val="0"/>
          <w:sz w:val="27"/>
          <w:szCs w:val="27"/>
        </w:rPr>
        <w:t xml:space="preserve"> мистецтв </w:t>
      </w:r>
      <w:r w:rsidR="008949D8" w:rsidRPr="00952D13">
        <w:rPr>
          <w:b w:val="0"/>
          <w:sz w:val="27"/>
          <w:szCs w:val="27"/>
        </w:rPr>
        <w:t>№4</w:t>
      </w:r>
      <w:r w:rsidR="00C9700E" w:rsidRPr="00952D13">
        <w:rPr>
          <w:b w:val="0"/>
          <w:sz w:val="27"/>
          <w:szCs w:val="27"/>
        </w:rPr>
        <w:t>)</w:t>
      </w:r>
      <w:r w:rsidR="00477C07">
        <w:rPr>
          <w:b w:val="0"/>
          <w:sz w:val="27"/>
          <w:szCs w:val="27"/>
        </w:rPr>
        <w:t>,</w:t>
      </w:r>
      <w:r w:rsidR="008949D8" w:rsidRPr="00952D13">
        <w:rPr>
          <w:b w:val="0"/>
          <w:sz w:val="27"/>
          <w:szCs w:val="27"/>
        </w:rPr>
        <w:t xml:space="preserve"> </w:t>
      </w:r>
      <w:r w:rsidRPr="00952D13">
        <w:rPr>
          <w:b w:val="0"/>
          <w:bCs w:val="0"/>
          <w:sz w:val="27"/>
          <w:szCs w:val="27"/>
        </w:rPr>
        <w:t>в рамках «Надзвичайної кредитної програми для відновлення України розпочато ремонт ЗОШ №53</w:t>
      </w:r>
      <w:r w:rsidR="008949D8" w:rsidRPr="00952D13">
        <w:rPr>
          <w:b w:val="0"/>
          <w:bCs w:val="0"/>
          <w:sz w:val="27"/>
          <w:szCs w:val="27"/>
        </w:rPr>
        <w:t xml:space="preserve">, </w:t>
      </w:r>
      <w:r w:rsidR="0081490F">
        <w:rPr>
          <w:b w:val="0"/>
          <w:bCs w:val="0"/>
          <w:sz w:val="27"/>
          <w:szCs w:val="27"/>
        </w:rPr>
        <w:t>з</w:t>
      </w:r>
      <w:r w:rsidRPr="00952D13">
        <w:rPr>
          <w:b w:val="0"/>
          <w:bCs w:val="0"/>
          <w:sz w:val="27"/>
          <w:szCs w:val="27"/>
        </w:rPr>
        <w:t>а рахунок коштів Громадського бюджету</w:t>
      </w:r>
      <w:r w:rsidRPr="008208D8">
        <w:rPr>
          <w:b w:val="0"/>
          <w:bCs w:val="0"/>
          <w:sz w:val="27"/>
          <w:szCs w:val="27"/>
        </w:rPr>
        <w:t xml:space="preserve"> було проведено</w:t>
      </w:r>
      <w:r w:rsidRPr="00AA146C">
        <w:rPr>
          <w:b w:val="0"/>
          <w:bCs w:val="0"/>
          <w:sz w:val="27"/>
          <w:szCs w:val="27"/>
        </w:rPr>
        <w:t xml:space="preserve"> ремонт елементів благоустро</w:t>
      </w:r>
      <w:bookmarkStart w:id="0" w:name="_GoBack"/>
      <w:bookmarkEnd w:id="0"/>
      <w:r w:rsidRPr="00AA146C">
        <w:rPr>
          <w:b w:val="0"/>
          <w:bCs w:val="0"/>
          <w:sz w:val="27"/>
          <w:szCs w:val="27"/>
        </w:rPr>
        <w:t xml:space="preserve">ю </w:t>
      </w:r>
      <w:r w:rsidR="00EE2376" w:rsidRPr="00AA146C">
        <w:rPr>
          <w:b w:val="0"/>
          <w:bCs w:val="0"/>
          <w:sz w:val="27"/>
          <w:szCs w:val="27"/>
        </w:rPr>
        <w:t>пішохідної</w:t>
      </w:r>
      <w:r w:rsidRPr="00AA146C">
        <w:rPr>
          <w:b w:val="0"/>
          <w:bCs w:val="0"/>
          <w:sz w:val="27"/>
          <w:szCs w:val="27"/>
        </w:rPr>
        <w:t xml:space="preserve"> зони території ДНЗ</w:t>
      </w:r>
      <w:r w:rsidR="0081490F">
        <w:rPr>
          <w:b w:val="0"/>
          <w:bCs w:val="0"/>
          <w:sz w:val="27"/>
          <w:szCs w:val="27"/>
        </w:rPr>
        <w:t> </w:t>
      </w:r>
      <w:r w:rsidRPr="00AA146C">
        <w:rPr>
          <w:b w:val="0"/>
          <w:bCs w:val="0"/>
          <w:sz w:val="27"/>
          <w:szCs w:val="27"/>
        </w:rPr>
        <w:t>№210, ДНЗ</w:t>
      </w:r>
      <w:r w:rsidR="0081490F">
        <w:rPr>
          <w:b w:val="0"/>
          <w:bCs w:val="0"/>
          <w:sz w:val="27"/>
          <w:szCs w:val="27"/>
        </w:rPr>
        <w:t> </w:t>
      </w:r>
      <w:r w:rsidRPr="00AA146C">
        <w:rPr>
          <w:b w:val="0"/>
          <w:bCs w:val="0"/>
          <w:sz w:val="27"/>
          <w:szCs w:val="27"/>
        </w:rPr>
        <w:t>№244, ЗНВК</w:t>
      </w:r>
      <w:r w:rsidR="0081490F">
        <w:rPr>
          <w:b w:val="0"/>
          <w:bCs w:val="0"/>
          <w:sz w:val="27"/>
          <w:szCs w:val="27"/>
        </w:rPr>
        <w:t> </w:t>
      </w:r>
      <w:r w:rsidRPr="00AA146C">
        <w:rPr>
          <w:b w:val="0"/>
          <w:bCs w:val="0"/>
          <w:sz w:val="27"/>
          <w:szCs w:val="27"/>
        </w:rPr>
        <w:t>№42, а також елементів благоустрою багатофункціонального спортивного майданчику в ЗНВК</w:t>
      </w:r>
      <w:r w:rsidR="0081490F">
        <w:rPr>
          <w:b w:val="0"/>
          <w:bCs w:val="0"/>
          <w:sz w:val="27"/>
          <w:szCs w:val="27"/>
        </w:rPr>
        <w:t> </w:t>
      </w:r>
      <w:r w:rsidRPr="00AA146C">
        <w:rPr>
          <w:b w:val="0"/>
          <w:bCs w:val="0"/>
          <w:sz w:val="27"/>
          <w:szCs w:val="27"/>
        </w:rPr>
        <w:t>№64 та ігрового майданчику в ЗОШ</w:t>
      </w:r>
      <w:r w:rsidR="0081490F">
        <w:rPr>
          <w:b w:val="0"/>
          <w:bCs w:val="0"/>
          <w:sz w:val="27"/>
          <w:szCs w:val="27"/>
        </w:rPr>
        <w:t> </w:t>
      </w:r>
      <w:r w:rsidRPr="00AA146C">
        <w:rPr>
          <w:b w:val="0"/>
          <w:bCs w:val="0"/>
          <w:sz w:val="27"/>
          <w:szCs w:val="27"/>
        </w:rPr>
        <w:t>№95;</w:t>
      </w:r>
    </w:p>
    <w:p w:rsidR="00B01119" w:rsidRPr="00153CEE" w:rsidRDefault="00B01119" w:rsidP="00823B38">
      <w:pPr>
        <w:pStyle w:val="ad"/>
        <w:numPr>
          <w:ilvl w:val="0"/>
          <w:numId w:val="10"/>
        </w:numPr>
        <w:ind w:left="0" w:firstLine="709"/>
        <w:contextualSpacing/>
        <w:jc w:val="both"/>
        <w:rPr>
          <w:b w:val="0"/>
          <w:bCs w:val="0"/>
          <w:sz w:val="27"/>
          <w:szCs w:val="27"/>
        </w:rPr>
      </w:pPr>
      <w:r w:rsidRPr="00153CEE">
        <w:rPr>
          <w:b w:val="0"/>
          <w:bCs w:val="0"/>
          <w:sz w:val="27"/>
          <w:szCs w:val="27"/>
        </w:rPr>
        <w:t>будівництво та р</w:t>
      </w:r>
      <w:r w:rsidR="00E37910">
        <w:rPr>
          <w:b w:val="0"/>
          <w:bCs w:val="0"/>
          <w:sz w:val="27"/>
          <w:szCs w:val="27"/>
        </w:rPr>
        <w:t>еконструкцію – 15,2 млн.грн.</w:t>
      </w:r>
      <w:r w:rsidRPr="00153CEE">
        <w:rPr>
          <w:b w:val="0"/>
          <w:bCs w:val="0"/>
          <w:sz w:val="27"/>
          <w:szCs w:val="27"/>
        </w:rPr>
        <w:t xml:space="preserve"> продовжувались роботи з реконструкції ДНЗ №220, завершено роботи з улаштування системи пожежної сигналізації та сповіщення про пожежу у ДНЗ №55, ДНЗ №66, гімназії №50, ЗОШ №78, ЗБНВК №106, ЗНВК №109, виготовлен</w:t>
      </w:r>
      <w:r w:rsidR="00965B6D" w:rsidRPr="00153CEE">
        <w:rPr>
          <w:b w:val="0"/>
          <w:bCs w:val="0"/>
          <w:sz w:val="27"/>
          <w:szCs w:val="27"/>
        </w:rPr>
        <w:t>о</w:t>
      </w:r>
      <w:r w:rsidRPr="00153CEE">
        <w:rPr>
          <w:b w:val="0"/>
          <w:bCs w:val="0"/>
          <w:sz w:val="27"/>
          <w:szCs w:val="27"/>
        </w:rPr>
        <w:t xml:space="preserve"> </w:t>
      </w:r>
      <w:proofErr w:type="spellStart"/>
      <w:r w:rsidRPr="00153CEE">
        <w:rPr>
          <w:b w:val="0"/>
          <w:bCs w:val="0"/>
          <w:sz w:val="27"/>
          <w:szCs w:val="27"/>
        </w:rPr>
        <w:t>про</w:t>
      </w:r>
      <w:r w:rsidR="00965B6D" w:rsidRPr="00153CEE">
        <w:rPr>
          <w:b w:val="0"/>
          <w:bCs w:val="0"/>
          <w:sz w:val="27"/>
          <w:szCs w:val="27"/>
        </w:rPr>
        <w:t>є</w:t>
      </w:r>
      <w:r w:rsidRPr="00153CEE">
        <w:rPr>
          <w:b w:val="0"/>
          <w:bCs w:val="0"/>
          <w:sz w:val="27"/>
          <w:szCs w:val="27"/>
        </w:rPr>
        <w:t>ктно-кошторисн</w:t>
      </w:r>
      <w:r w:rsidR="00965B6D" w:rsidRPr="00153CEE">
        <w:rPr>
          <w:b w:val="0"/>
          <w:bCs w:val="0"/>
          <w:sz w:val="27"/>
          <w:szCs w:val="27"/>
        </w:rPr>
        <w:t>у</w:t>
      </w:r>
      <w:proofErr w:type="spellEnd"/>
      <w:r w:rsidRPr="00153CEE">
        <w:rPr>
          <w:b w:val="0"/>
          <w:bCs w:val="0"/>
          <w:sz w:val="27"/>
          <w:szCs w:val="27"/>
        </w:rPr>
        <w:t xml:space="preserve"> документаці</w:t>
      </w:r>
      <w:r w:rsidR="00965B6D" w:rsidRPr="00153CEE">
        <w:rPr>
          <w:b w:val="0"/>
          <w:bCs w:val="0"/>
          <w:sz w:val="27"/>
          <w:szCs w:val="27"/>
        </w:rPr>
        <w:t>ю</w:t>
      </w:r>
      <w:r w:rsidRPr="00153CEE">
        <w:rPr>
          <w:b w:val="0"/>
          <w:bCs w:val="0"/>
          <w:sz w:val="27"/>
          <w:szCs w:val="27"/>
        </w:rPr>
        <w:t xml:space="preserve"> по 1</w:t>
      </w:r>
      <w:r w:rsidR="00BD4E55">
        <w:rPr>
          <w:b w:val="0"/>
          <w:bCs w:val="0"/>
          <w:sz w:val="27"/>
          <w:szCs w:val="27"/>
        </w:rPr>
        <w:t>1</w:t>
      </w:r>
      <w:r w:rsidRPr="00153CEE">
        <w:rPr>
          <w:b w:val="0"/>
          <w:bCs w:val="0"/>
          <w:sz w:val="27"/>
          <w:szCs w:val="27"/>
        </w:rPr>
        <w:t>-ти об’єктах з улаштування системи пожежної сигналізації та сповіщення про пожежу. В рамках «Надзвичайної кредитної програми для відновлення України» розпочато роботи з реконструкції колегіуму «Мала гуманітарна академія».</w:t>
      </w:r>
    </w:p>
    <w:p w:rsidR="00C87086" w:rsidRPr="00C87086" w:rsidRDefault="00C87086" w:rsidP="00823B38">
      <w:pPr>
        <w:ind w:firstLine="709"/>
        <w:jc w:val="center"/>
        <w:rPr>
          <w:b/>
          <w:sz w:val="16"/>
          <w:szCs w:val="16"/>
        </w:rPr>
      </w:pPr>
    </w:p>
    <w:p w:rsidR="00BB4430" w:rsidRPr="009B12A1" w:rsidRDefault="00BB4430" w:rsidP="00823B38">
      <w:pPr>
        <w:ind w:firstLine="709"/>
        <w:jc w:val="center"/>
        <w:rPr>
          <w:b/>
          <w:sz w:val="27"/>
          <w:szCs w:val="27"/>
        </w:rPr>
      </w:pPr>
      <w:r w:rsidRPr="009B12A1">
        <w:rPr>
          <w:b/>
          <w:sz w:val="27"/>
          <w:szCs w:val="27"/>
        </w:rPr>
        <w:t>Охорона здоров’я</w:t>
      </w:r>
    </w:p>
    <w:p w:rsidR="00BB4430" w:rsidRPr="00913CB5" w:rsidRDefault="00BB4430" w:rsidP="00823B38">
      <w:pPr>
        <w:ind w:firstLine="709"/>
        <w:jc w:val="both"/>
      </w:pPr>
    </w:p>
    <w:p w:rsidR="00BB4430" w:rsidRPr="009B12A1" w:rsidRDefault="00BB4430" w:rsidP="00823B38">
      <w:pPr>
        <w:pStyle w:val="14"/>
        <w:ind w:firstLine="709"/>
        <w:jc w:val="both"/>
        <w:rPr>
          <w:b w:val="0"/>
          <w:bCs w:val="0"/>
          <w:sz w:val="27"/>
          <w:szCs w:val="27"/>
        </w:rPr>
      </w:pPr>
      <w:r w:rsidRPr="009B12A1">
        <w:rPr>
          <w:b w:val="0"/>
          <w:bCs w:val="0"/>
          <w:sz w:val="27"/>
          <w:szCs w:val="27"/>
        </w:rPr>
        <w:t xml:space="preserve">По </w:t>
      </w:r>
      <w:r w:rsidR="00C87086">
        <w:rPr>
          <w:b w:val="0"/>
          <w:bCs w:val="0"/>
          <w:sz w:val="27"/>
          <w:szCs w:val="27"/>
        </w:rPr>
        <w:t>закладах</w:t>
      </w:r>
      <w:r w:rsidRPr="009B12A1">
        <w:rPr>
          <w:b w:val="0"/>
          <w:bCs w:val="0"/>
          <w:sz w:val="27"/>
          <w:szCs w:val="27"/>
        </w:rPr>
        <w:t xml:space="preserve"> охорони здоров’я використано 696,4 млн.грн., в тому числі за рахунок загального фонду – 559,8 млн.грн. (98,0% річного плану), з них кошти медичної субвенції - 156,6 млн.грн., а також спеціального фонду – 136,6 млн.грн. </w:t>
      </w:r>
    </w:p>
    <w:p w:rsidR="00BB4430" w:rsidRPr="009B12A1" w:rsidRDefault="00BB4430" w:rsidP="00823B38">
      <w:pPr>
        <w:pStyle w:val="14"/>
        <w:ind w:firstLine="709"/>
        <w:jc w:val="both"/>
        <w:rPr>
          <w:b w:val="0"/>
          <w:bCs w:val="0"/>
          <w:sz w:val="27"/>
          <w:szCs w:val="27"/>
        </w:rPr>
      </w:pPr>
      <w:r w:rsidRPr="009B12A1">
        <w:rPr>
          <w:b w:val="0"/>
          <w:bCs w:val="0"/>
          <w:sz w:val="27"/>
          <w:szCs w:val="27"/>
        </w:rPr>
        <w:t>Бюджетні кошти спрямован</w:t>
      </w:r>
      <w:r w:rsidR="00005DDA" w:rsidRPr="009B12A1">
        <w:rPr>
          <w:b w:val="0"/>
          <w:bCs w:val="0"/>
          <w:sz w:val="27"/>
          <w:szCs w:val="27"/>
        </w:rPr>
        <w:t>і</w:t>
      </w:r>
      <w:r w:rsidRPr="009B12A1">
        <w:rPr>
          <w:b w:val="0"/>
          <w:bCs w:val="0"/>
          <w:sz w:val="27"/>
          <w:szCs w:val="27"/>
        </w:rPr>
        <w:t xml:space="preserve"> згідно зі статтею 89 Бюджетного кодексу України для забезпечення вторинної (спеціалізованої) амбулаторно-поліклінічної і стаціонарної допомоги на I квартал, оплату комунальних послуг та енергоносіїв, окремі заходи розвитку та підтримки комунальних закладів охорони здоров’я, які належать територіальній громаді</w:t>
      </w:r>
      <w:r w:rsidR="00005DDA" w:rsidRPr="009B12A1">
        <w:rPr>
          <w:b w:val="0"/>
          <w:bCs w:val="0"/>
          <w:sz w:val="27"/>
          <w:szCs w:val="27"/>
        </w:rPr>
        <w:t xml:space="preserve"> міста тощо</w:t>
      </w:r>
      <w:r w:rsidRPr="009B12A1">
        <w:rPr>
          <w:b w:val="0"/>
          <w:bCs w:val="0"/>
          <w:sz w:val="27"/>
          <w:szCs w:val="27"/>
        </w:rPr>
        <w:t xml:space="preserve">. </w:t>
      </w:r>
    </w:p>
    <w:p w:rsidR="00BB4430" w:rsidRPr="009B12A1" w:rsidRDefault="00BB4430" w:rsidP="00823B38">
      <w:pPr>
        <w:pStyle w:val="14"/>
        <w:ind w:firstLine="709"/>
        <w:jc w:val="both"/>
        <w:rPr>
          <w:b w:val="0"/>
          <w:bCs w:val="0"/>
          <w:sz w:val="27"/>
          <w:szCs w:val="27"/>
        </w:rPr>
      </w:pPr>
      <w:r w:rsidRPr="009B12A1">
        <w:rPr>
          <w:b w:val="0"/>
          <w:bCs w:val="0"/>
          <w:sz w:val="27"/>
          <w:szCs w:val="27"/>
        </w:rPr>
        <w:t>За функціональною ознакою кошти спрямовані на:</w:t>
      </w:r>
    </w:p>
    <w:p w:rsidR="00BB4430" w:rsidRPr="00C60CF1" w:rsidRDefault="00BB4430" w:rsidP="00823B38">
      <w:pPr>
        <w:ind w:firstLine="709"/>
        <w:jc w:val="both"/>
        <w:rPr>
          <w:b/>
        </w:rPr>
      </w:pPr>
    </w:p>
    <w:p w:rsidR="00BB4430" w:rsidRPr="007C6864" w:rsidRDefault="00BB4430" w:rsidP="00823B38">
      <w:pPr>
        <w:jc w:val="both"/>
        <w:rPr>
          <w:sz w:val="28"/>
          <w:szCs w:val="28"/>
        </w:rPr>
      </w:pPr>
      <w:r w:rsidRPr="007C6864">
        <w:rPr>
          <w:noProof/>
          <w:sz w:val="28"/>
          <w:szCs w:val="28"/>
          <w:lang w:val="ru-RU"/>
        </w:rPr>
        <w:drawing>
          <wp:inline distT="0" distB="0" distL="0" distR="0">
            <wp:extent cx="6169025" cy="2800350"/>
            <wp:effectExtent l="19050" t="0" r="22225"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B4430" w:rsidRPr="007C6864" w:rsidRDefault="00BB4430" w:rsidP="00823B38">
      <w:pPr>
        <w:ind w:firstLine="709"/>
        <w:jc w:val="both"/>
      </w:pPr>
    </w:p>
    <w:p w:rsidR="00BB4430" w:rsidRPr="009B12A1" w:rsidRDefault="00BB4430" w:rsidP="00823B38">
      <w:pPr>
        <w:pStyle w:val="14"/>
        <w:ind w:firstLine="709"/>
        <w:jc w:val="both"/>
        <w:rPr>
          <w:b w:val="0"/>
          <w:bCs w:val="0"/>
          <w:sz w:val="27"/>
          <w:szCs w:val="27"/>
        </w:rPr>
      </w:pPr>
      <w:r w:rsidRPr="009B12A1">
        <w:rPr>
          <w:b w:val="0"/>
          <w:bCs w:val="0"/>
          <w:sz w:val="27"/>
          <w:szCs w:val="27"/>
        </w:rPr>
        <w:t xml:space="preserve">На забезпечення вторинної (спеціалізованої) амбулаторно-поліклінічної і стаціонарної допомоги </w:t>
      </w:r>
      <w:r w:rsidR="00005DDA" w:rsidRPr="009B12A1">
        <w:rPr>
          <w:b w:val="0"/>
          <w:bCs w:val="0"/>
          <w:sz w:val="27"/>
          <w:szCs w:val="27"/>
        </w:rPr>
        <w:t>у</w:t>
      </w:r>
      <w:r w:rsidRPr="009B12A1">
        <w:rPr>
          <w:b w:val="0"/>
          <w:bCs w:val="0"/>
          <w:sz w:val="27"/>
          <w:szCs w:val="27"/>
        </w:rPr>
        <w:t xml:space="preserve"> I квартал</w:t>
      </w:r>
      <w:r w:rsidR="00005DDA" w:rsidRPr="009B12A1">
        <w:rPr>
          <w:b w:val="0"/>
          <w:bCs w:val="0"/>
          <w:sz w:val="27"/>
          <w:szCs w:val="27"/>
        </w:rPr>
        <w:t>і</w:t>
      </w:r>
      <w:r w:rsidRPr="009B12A1">
        <w:rPr>
          <w:b w:val="0"/>
          <w:bCs w:val="0"/>
          <w:sz w:val="27"/>
          <w:szCs w:val="27"/>
        </w:rPr>
        <w:t xml:space="preserve"> було спрямовано 220,3 млн.грн. На оплату комунальних послуг та енергоносіїв використано 69,0 млн.грн., на підтримку </w:t>
      </w:r>
      <w:r w:rsidR="00005DDA" w:rsidRPr="009B12A1">
        <w:rPr>
          <w:b w:val="0"/>
          <w:bCs w:val="0"/>
          <w:sz w:val="27"/>
          <w:szCs w:val="27"/>
        </w:rPr>
        <w:t>комунальних закладів</w:t>
      </w:r>
      <w:r w:rsidRPr="009B12A1">
        <w:rPr>
          <w:b w:val="0"/>
          <w:bCs w:val="0"/>
          <w:sz w:val="27"/>
          <w:szCs w:val="27"/>
        </w:rPr>
        <w:t xml:space="preserve"> для виплати заробітної плати – 73,8 млн.грн., відшкодовано вартість інсуліну на суму 32,4 млн.грн., з них за рахунок коштів субвенції з </w:t>
      </w:r>
      <w:r w:rsidRPr="009B12A1">
        <w:rPr>
          <w:b w:val="0"/>
          <w:bCs w:val="0"/>
          <w:sz w:val="27"/>
          <w:szCs w:val="27"/>
        </w:rPr>
        <w:lastRenderedPageBreak/>
        <w:t>державного бюджету - 23,0 млн.грн., на утримання бухгалтерської та аналітичної служб профінансовано 6,8 млн.грн,</w:t>
      </w:r>
    </w:p>
    <w:p w:rsidR="00BB4430" w:rsidRPr="009B12A1" w:rsidRDefault="00005DDA" w:rsidP="00823B38">
      <w:pPr>
        <w:pStyle w:val="14"/>
        <w:ind w:firstLine="709"/>
        <w:jc w:val="both"/>
        <w:rPr>
          <w:b w:val="0"/>
          <w:bCs w:val="0"/>
          <w:sz w:val="27"/>
          <w:szCs w:val="27"/>
        </w:rPr>
      </w:pPr>
      <w:r w:rsidRPr="009B12A1">
        <w:rPr>
          <w:b w:val="0"/>
          <w:bCs w:val="0"/>
          <w:sz w:val="27"/>
          <w:szCs w:val="27"/>
        </w:rPr>
        <w:t>Н</w:t>
      </w:r>
      <w:r w:rsidR="00BB4430" w:rsidRPr="009B12A1">
        <w:rPr>
          <w:b w:val="0"/>
          <w:bCs w:val="0"/>
          <w:sz w:val="27"/>
          <w:szCs w:val="27"/>
        </w:rPr>
        <w:t xml:space="preserve">а заходи місцевих програм </w:t>
      </w:r>
      <w:r w:rsidRPr="009B12A1">
        <w:rPr>
          <w:b w:val="0"/>
          <w:bCs w:val="0"/>
          <w:sz w:val="27"/>
          <w:szCs w:val="27"/>
        </w:rPr>
        <w:t xml:space="preserve">галузі </w:t>
      </w:r>
      <w:r w:rsidR="00BB4430" w:rsidRPr="009B12A1">
        <w:rPr>
          <w:b w:val="0"/>
          <w:bCs w:val="0"/>
          <w:sz w:val="27"/>
          <w:szCs w:val="27"/>
        </w:rPr>
        <w:t>були витрачені кошти в обсязі 294,1 млн.грн., зокрема, на:</w:t>
      </w:r>
    </w:p>
    <w:p w:rsidR="009B12A1" w:rsidRPr="009B12A1" w:rsidRDefault="00BB4430" w:rsidP="00823B38">
      <w:pPr>
        <w:pStyle w:val="14"/>
        <w:numPr>
          <w:ilvl w:val="0"/>
          <w:numId w:val="30"/>
        </w:numPr>
        <w:ind w:left="0" w:firstLine="709"/>
        <w:jc w:val="both"/>
        <w:rPr>
          <w:bCs w:val="0"/>
          <w:sz w:val="27"/>
          <w:szCs w:val="27"/>
        </w:rPr>
      </w:pPr>
      <w:r w:rsidRPr="009B12A1">
        <w:rPr>
          <w:b w:val="0"/>
          <w:bCs w:val="0"/>
          <w:sz w:val="27"/>
          <w:szCs w:val="27"/>
        </w:rPr>
        <w:t xml:space="preserve">попередження розповсюдження </w:t>
      </w:r>
      <w:proofErr w:type="spellStart"/>
      <w:r w:rsidRPr="009B12A1">
        <w:rPr>
          <w:b w:val="0"/>
          <w:bCs w:val="0"/>
          <w:sz w:val="27"/>
          <w:szCs w:val="27"/>
        </w:rPr>
        <w:t>коронавірусу</w:t>
      </w:r>
      <w:proofErr w:type="spellEnd"/>
      <w:r w:rsidRPr="009B12A1">
        <w:rPr>
          <w:b w:val="0"/>
          <w:bCs w:val="0"/>
          <w:sz w:val="27"/>
          <w:szCs w:val="27"/>
        </w:rPr>
        <w:t xml:space="preserve"> COVID-19 та лікування хворих на </w:t>
      </w:r>
      <w:proofErr w:type="spellStart"/>
      <w:r w:rsidRPr="009B12A1">
        <w:rPr>
          <w:b w:val="0"/>
          <w:bCs w:val="0"/>
          <w:sz w:val="27"/>
          <w:szCs w:val="27"/>
        </w:rPr>
        <w:t>коронавірус</w:t>
      </w:r>
      <w:proofErr w:type="spellEnd"/>
      <w:r w:rsidRPr="009B12A1">
        <w:rPr>
          <w:b w:val="0"/>
          <w:bCs w:val="0"/>
          <w:sz w:val="27"/>
          <w:szCs w:val="27"/>
        </w:rPr>
        <w:t xml:space="preserve"> COVID-19 та його ускладнень – 120,9 млн.грн., з яких за рахунок цільової субвенції з державного бюджету – 15,4 млн.грн. Придбано лікарські засоби, засоби індивідуального захисту та дезінфікуючи засоби для медичного персоналу, проведено поточний ремонт для відкриття ПЛР лабораторії, поточні і капітальні ремонти </w:t>
      </w:r>
      <w:proofErr w:type="spellStart"/>
      <w:r w:rsidRPr="009B12A1">
        <w:rPr>
          <w:b w:val="0"/>
          <w:bCs w:val="0"/>
          <w:sz w:val="27"/>
          <w:szCs w:val="27"/>
        </w:rPr>
        <w:t>киснепроводів</w:t>
      </w:r>
      <w:proofErr w:type="spellEnd"/>
      <w:r w:rsidRPr="009B12A1">
        <w:rPr>
          <w:b w:val="0"/>
          <w:bCs w:val="0"/>
          <w:sz w:val="27"/>
          <w:szCs w:val="27"/>
        </w:rPr>
        <w:t>, придбано 36 апаратів ШВЛ, 64 монітори пацієнта, 6 УЗД систем, 4 рентгенівських систем, 88 кисневих концентраторів, 68 шприцевих дозаторів</w:t>
      </w:r>
      <w:r w:rsidR="00BD4E55" w:rsidRPr="009B12A1">
        <w:rPr>
          <w:b w:val="0"/>
          <w:bCs w:val="0"/>
          <w:sz w:val="27"/>
          <w:szCs w:val="27"/>
        </w:rPr>
        <w:t>, 3 апарати інгаляційної анестезії</w:t>
      </w:r>
      <w:r w:rsidRPr="009B12A1">
        <w:rPr>
          <w:b w:val="0"/>
          <w:bCs w:val="0"/>
          <w:sz w:val="27"/>
          <w:szCs w:val="27"/>
        </w:rPr>
        <w:t xml:space="preserve"> та інше.</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 xml:space="preserve">оновлення </w:t>
      </w:r>
      <w:r w:rsidR="009B12A1">
        <w:rPr>
          <w:b w:val="0"/>
          <w:bCs w:val="0"/>
          <w:sz w:val="27"/>
          <w:szCs w:val="27"/>
        </w:rPr>
        <w:t xml:space="preserve">іншого </w:t>
      </w:r>
      <w:r w:rsidRPr="009B12A1">
        <w:rPr>
          <w:b w:val="0"/>
          <w:bCs w:val="0"/>
          <w:sz w:val="27"/>
          <w:szCs w:val="27"/>
        </w:rPr>
        <w:t>обладнання і медичної техніки – 27,9 млн.грн.;</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реконструкцію – 28,0 млн.грн. Завершені роботи з реконструкції прибудови до житлової будівлі під амбулаторію сімейного лікаря по вул. Дорошенко, 3. Розпочаті роботи з реконструкції приміщень першого поверху хірургічного та травматологічного корпусів КНП «Міська лікарня №9» ЗМР та «Міська лікарня екстреної та швидкої медичної допомоги» ЗМР під приймальні відділення.</w:t>
      </w:r>
    </w:p>
    <w:p w:rsidR="00BB4430" w:rsidRPr="009B12A1" w:rsidRDefault="00BD4E55" w:rsidP="00823B38">
      <w:pPr>
        <w:pStyle w:val="14"/>
        <w:numPr>
          <w:ilvl w:val="0"/>
          <w:numId w:val="30"/>
        </w:numPr>
        <w:ind w:left="0" w:firstLine="709"/>
        <w:jc w:val="both"/>
        <w:rPr>
          <w:b w:val="0"/>
          <w:bCs w:val="0"/>
          <w:sz w:val="27"/>
          <w:szCs w:val="27"/>
        </w:rPr>
      </w:pPr>
      <w:r w:rsidRPr="009B12A1">
        <w:rPr>
          <w:b w:val="0"/>
          <w:bCs w:val="0"/>
          <w:sz w:val="27"/>
          <w:szCs w:val="27"/>
        </w:rPr>
        <w:t>к</w:t>
      </w:r>
      <w:r w:rsidR="00BB4430" w:rsidRPr="009B12A1">
        <w:rPr>
          <w:b w:val="0"/>
          <w:bCs w:val="0"/>
          <w:sz w:val="27"/>
          <w:szCs w:val="27"/>
        </w:rPr>
        <w:t>апітальн</w:t>
      </w:r>
      <w:r w:rsidRPr="009B12A1">
        <w:rPr>
          <w:b w:val="0"/>
          <w:bCs w:val="0"/>
          <w:sz w:val="27"/>
          <w:szCs w:val="27"/>
        </w:rPr>
        <w:t xml:space="preserve">і ремонти </w:t>
      </w:r>
      <w:r w:rsidR="00BB4430" w:rsidRPr="009B12A1">
        <w:rPr>
          <w:b w:val="0"/>
          <w:bCs w:val="0"/>
          <w:sz w:val="27"/>
          <w:szCs w:val="27"/>
        </w:rPr>
        <w:t>– 8,3 млн.грн. Зокрема, завершені роботи з ремонту рентгенологічного кабінету 2-го поліклінічного відділення КНП «Міська дитяча лікарня №5» ЗМР по вул. Леоніда Жаботинського ,32, ремонту приміщень травматологічного корпусу КНП «Міська лікарня екстреної та швидкої медичної допомоги» ЗМР під кабінет ангіографії, проведено ремонт зовнішніх сходів з улаштування пандусу в КНП «Міська лікарня №2» ЗМР по вул. Брюллова, 6;</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 xml:space="preserve">проведення поточних ремонтів у 16-ти закладах </w:t>
      </w:r>
      <w:r w:rsidR="00005DDA" w:rsidRPr="009B12A1">
        <w:rPr>
          <w:b w:val="0"/>
          <w:bCs w:val="0"/>
          <w:sz w:val="27"/>
          <w:szCs w:val="27"/>
        </w:rPr>
        <w:t>-</w:t>
      </w:r>
      <w:r w:rsidRPr="009B12A1">
        <w:rPr>
          <w:b w:val="0"/>
          <w:bCs w:val="0"/>
          <w:sz w:val="27"/>
          <w:szCs w:val="27"/>
        </w:rPr>
        <w:t xml:space="preserve"> 15,0 млн.грн., встановлено автоматичну пожежну сигналізацію в 4-х закладах;</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забезпечення засобами догляду для осіб та дітей з інвалідністю – 19,6 млн.грн. (забезпечено 1605 осіб);</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функціонування пунктів невідкладної медичної допомоги – 8,6 млн.грн.;</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надання медичної допомоги в умовах денних стаціонарів та стаціонарів вдома – 4,2 млн.грн.;</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відшкодування витрат на відпуск лікарських засобів безоплатно і на пільгових умовах – 18,2 млн.грн.</w:t>
      </w:r>
      <w:r w:rsidR="00BD4E55" w:rsidRPr="009B12A1">
        <w:rPr>
          <w:b w:val="0"/>
          <w:bCs w:val="0"/>
          <w:sz w:val="27"/>
          <w:szCs w:val="27"/>
        </w:rPr>
        <w:t>;</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допомогу хворим на ниркову недостатність (витратні матеріали на проведення процедури методом діалізу, медикаменти супроводу при проведенні замісної ниркової терапії та забезпечення транспортування на діаліз та до дому пацієнтів хворих на термінальну ниркову недостатність) – 8,8 млн.грн.;</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забезпечення мешканців міста, хворих на рідкісні (</w:t>
      </w:r>
      <w:proofErr w:type="spellStart"/>
      <w:r w:rsidRPr="009B12A1">
        <w:rPr>
          <w:b w:val="0"/>
          <w:bCs w:val="0"/>
          <w:sz w:val="27"/>
          <w:szCs w:val="27"/>
        </w:rPr>
        <w:t>орфанні</w:t>
      </w:r>
      <w:proofErr w:type="spellEnd"/>
      <w:r w:rsidRPr="009B12A1">
        <w:rPr>
          <w:b w:val="0"/>
          <w:bCs w:val="0"/>
          <w:sz w:val="27"/>
          <w:szCs w:val="27"/>
        </w:rPr>
        <w:t>) захворювання, продуктами спеціального лікувального харчування та лікарськими засобами – 7,7 млн.грн.;</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 xml:space="preserve">проведення </w:t>
      </w:r>
      <w:proofErr w:type="spellStart"/>
      <w:r w:rsidRPr="009B12A1">
        <w:rPr>
          <w:b w:val="0"/>
          <w:bCs w:val="0"/>
          <w:sz w:val="27"/>
          <w:szCs w:val="27"/>
        </w:rPr>
        <w:t>туберкуліндіагностики</w:t>
      </w:r>
      <w:proofErr w:type="spellEnd"/>
      <w:r w:rsidRPr="009B12A1">
        <w:rPr>
          <w:b w:val="0"/>
          <w:bCs w:val="0"/>
          <w:sz w:val="27"/>
          <w:szCs w:val="27"/>
        </w:rPr>
        <w:t xml:space="preserve"> дітей та профілактичних щеплень проти грипу працівникам бюджетної сфери – 5,4 млн.грн.;</w:t>
      </w:r>
    </w:p>
    <w:p w:rsidR="00BB4430" w:rsidRPr="009B12A1" w:rsidRDefault="00BB4430" w:rsidP="00823B38">
      <w:pPr>
        <w:pStyle w:val="14"/>
        <w:numPr>
          <w:ilvl w:val="0"/>
          <w:numId w:val="30"/>
        </w:numPr>
        <w:ind w:left="0" w:firstLine="709"/>
        <w:jc w:val="both"/>
        <w:rPr>
          <w:b w:val="0"/>
          <w:bCs w:val="0"/>
          <w:sz w:val="27"/>
          <w:szCs w:val="27"/>
        </w:rPr>
      </w:pPr>
      <w:r w:rsidRPr="009B12A1">
        <w:rPr>
          <w:b w:val="0"/>
          <w:bCs w:val="0"/>
          <w:sz w:val="27"/>
          <w:szCs w:val="27"/>
        </w:rPr>
        <w:t xml:space="preserve">інші </w:t>
      </w:r>
      <w:proofErr w:type="spellStart"/>
      <w:r w:rsidRPr="009B12A1">
        <w:rPr>
          <w:b w:val="0"/>
          <w:bCs w:val="0"/>
          <w:sz w:val="27"/>
          <w:szCs w:val="27"/>
        </w:rPr>
        <w:t>заходи–</w:t>
      </w:r>
      <w:proofErr w:type="spellEnd"/>
      <w:r w:rsidRPr="009B12A1">
        <w:rPr>
          <w:b w:val="0"/>
          <w:bCs w:val="0"/>
          <w:sz w:val="27"/>
          <w:szCs w:val="27"/>
        </w:rPr>
        <w:t xml:space="preserve"> 21,5 млн.грн., зокрема, послугами по зубопротезуванню на пільгових умовах скористалось 729 осіб на суму 2,9 млн.грн.</w:t>
      </w:r>
    </w:p>
    <w:p w:rsidR="00943F2A" w:rsidRPr="009B12A1" w:rsidRDefault="00943F2A" w:rsidP="00823B38">
      <w:pPr>
        <w:ind w:firstLine="709"/>
        <w:jc w:val="both"/>
        <w:rPr>
          <w:bCs/>
          <w:sz w:val="16"/>
          <w:szCs w:val="16"/>
        </w:rPr>
      </w:pPr>
    </w:p>
    <w:p w:rsidR="007350AC" w:rsidRDefault="007350AC" w:rsidP="00823B38">
      <w:pPr>
        <w:ind w:firstLine="709"/>
        <w:jc w:val="center"/>
        <w:rPr>
          <w:b/>
          <w:bCs/>
          <w:color w:val="000000" w:themeColor="text1"/>
          <w:sz w:val="27"/>
          <w:szCs w:val="27"/>
          <w:lang w:val="ru-RU"/>
        </w:rPr>
      </w:pPr>
    </w:p>
    <w:p w:rsidR="007350AC" w:rsidRDefault="007350AC" w:rsidP="00823B38">
      <w:pPr>
        <w:ind w:firstLine="709"/>
        <w:jc w:val="center"/>
        <w:rPr>
          <w:b/>
          <w:bCs/>
          <w:color w:val="000000" w:themeColor="text1"/>
          <w:sz w:val="27"/>
          <w:szCs w:val="27"/>
          <w:lang w:val="ru-RU"/>
        </w:rPr>
      </w:pPr>
    </w:p>
    <w:p w:rsidR="00996589" w:rsidRPr="006A59AD" w:rsidRDefault="00996589" w:rsidP="00823B38">
      <w:pPr>
        <w:ind w:firstLine="709"/>
        <w:jc w:val="center"/>
        <w:rPr>
          <w:b/>
          <w:bCs/>
          <w:color w:val="000000" w:themeColor="text1"/>
          <w:sz w:val="27"/>
          <w:szCs w:val="27"/>
        </w:rPr>
      </w:pPr>
      <w:r w:rsidRPr="006A59AD">
        <w:rPr>
          <w:b/>
          <w:bCs/>
          <w:color w:val="000000" w:themeColor="text1"/>
          <w:sz w:val="27"/>
          <w:szCs w:val="27"/>
          <w:lang w:val="ru-RU"/>
        </w:rPr>
        <w:lastRenderedPageBreak/>
        <w:t xml:space="preserve">Культура </w:t>
      </w:r>
      <w:r w:rsidRPr="006A59AD">
        <w:rPr>
          <w:b/>
          <w:bCs/>
          <w:color w:val="000000" w:themeColor="text1"/>
          <w:sz w:val="27"/>
          <w:szCs w:val="27"/>
        </w:rPr>
        <w:t>і мистецтво</w:t>
      </w:r>
    </w:p>
    <w:p w:rsidR="00996589" w:rsidRPr="0037727E" w:rsidRDefault="00996589" w:rsidP="00823B38">
      <w:pPr>
        <w:ind w:firstLine="709"/>
        <w:jc w:val="both"/>
        <w:rPr>
          <w:b/>
          <w:bCs/>
          <w:color w:val="000000" w:themeColor="text1"/>
        </w:rPr>
      </w:pPr>
    </w:p>
    <w:p w:rsidR="00564039" w:rsidRPr="00CF41A7" w:rsidRDefault="00067334" w:rsidP="00823B38">
      <w:pPr>
        <w:ind w:firstLine="709"/>
        <w:jc w:val="both"/>
        <w:rPr>
          <w:noProof/>
          <w:sz w:val="28"/>
          <w:szCs w:val="28"/>
          <w:lang w:val="ru-RU"/>
        </w:rPr>
      </w:pPr>
      <w:r w:rsidRPr="00CF41A7">
        <w:rPr>
          <w:sz w:val="27"/>
          <w:szCs w:val="27"/>
        </w:rPr>
        <w:t xml:space="preserve">Видатки на галузь проведені в сумі </w:t>
      </w:r>
      <w:r w:rsidR="00564039" w:rsidRPr="00CF41A7">
        <w:rPr>
          <w:sz w:val="27"/>
          <w:szCs w:val="27"/>
        </w:rPr>
        <w:t>90,7 млн.грн., що становить 97,6% планових показників.</w:t>
      </w:r>
      <w:r w:rsidR="00564039" w:rsidRPr="00CF41A7">
        <w:rPr>
          <w:noProof/>
          <w:sz w:val="28"/>
          <w:szCs w:val="28"/>
          <w:lang w:val="ru-RU"/>
        </w:rPr>
        <w:t xml:space="preserve"> </w:t>
      </w:r>
    </w:p>
    <w:p w:rsidR="002F4F97" w:rsidRPr="00A43ADE" w:rsidRDefault="002F4F97" w:rsidP="00823B38">
      <w:pPr>
        <w:jc w:val="both"/>
        <w:rPr>
          <w:sz w:val="28"/>
          <w:szCs w:val="28"/>
        </w:rPr>
      </w:pPr>
      <w:r w:rsidRPr="00A43ADE">
        <w:rPr>
          <w:noProof/>
          <w:sz w:val="28"/>
          <w:szCs w:val="28"/>
          <w:lang w:val="ru-RU"/>
        </w:rPr>
        <w:drawing>
          <wp:inline distT="0" distB="0" distL="0" distR="0">
            <wp:extent cx="5897880" cy="2794000"/>
            <wp:effectExtent l="19050" t="0" r="26670" b="6350"/>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F4F97" w:rsidRDefault="002F4F97" w:rsidP="00823B38">
      <w:pPr>
        <w:ind w:firstLine="709"/>
        <w:jc w:val="both"/>
        <w:rPr>
          <w:sz w:val="28"/>
          <w:szCs w:val="28"/>
        </w:rPr>
      </w:pPr>
    </w:p>
    <w:p w:rsidR="0076765A" w:rsidRPr="00E15F22" w:rsidRDefault="0076765A" w:rsidP="00823B38">
      <w:pPr>
        <w:ind w:firstLine="709"/>
        <w:jc w:val="both"/>
        <w:rPr>
          <w:sz w:val="27"/>
          <w:szCs w:val="27"/>
        </w:rPr>
      </w:pPr>
      <w:r w:rsidRPr="00E15F22">
        <w:rPr>
          <w:sz w:val="27"/>
          <w:szCs w:val="27"/>
        </w:rPr>
        <w:t xml:space="preserve">На заробітну плату з нарахуваннями профінансовано 47,6 млн.грн., що становить 58,0% загального обсягу видатків на галузь. </w:t>
      </w:r>
    </w:p>
    <w:p w:rsidR="008A4330" w:rsidRPr="00CF41A7" w:rsidRDefault="008A4330" w:rsidP="00823B38">
      <w:pPr>
        <w:ind w:firstLine="709"/>
        <w:jc w:val="both"/>
        <w:rPr>
          <w:sz w:val="27"/>
          <w:szCs w:val="27"/>
        </w:rPr>
      </w:pPr>
      <w:r w:rsidRPr="00CF41A7">
        <w:rPr>
          <w:sz w:val="27"/>
          <w:szCs w:val="27"/>
        </w:rPr>
        <w:t>Капітальні видатки проведені в обсязі 10,6 млн.грн.</w:t>
      </w:r>
      <w:r w:rsidR="00943F2A">
        <w:rPr>
          <w:sz w:val="27"/>
          <w:szCs w:val="27"/>
        </w:rPr>
        <w:t xml:space="preserve">, з яких </w:t>
      </w:r>
      <w:r w:rsidRPr="00CF41A7">
        <w:rPr>
          <w:sz w:val="27"/>
          <w:szCs w:val="27"/>
        </w:rPr>
        <w:t xml:space="preserve">за рахунок коштів бюджету розвитку </w:t>
      </w:r>
      <w:r w:rsidR="00943F2A">
        <w:rPr>
          <w:sz w:val="27"/>
          <w:szCs w:val="27"/>
        </w:rPr>
        <w:t xml:space="preserve">- </w:t>
      </w:r>
      <w:r w:rsidRPr="00CF41A7">
        <w:rPr>
          <w:sz w:val="27"/>
          <w:szCs w:val="27"/>
        </w:rPr>
        <w:t>10,0 млн.грн, у тому числі на:</w:t>
      </w:r>
    </w:p>
    <w:p w:rsidR="008A4330" w:rsidRPr="00CF41A7" w:rsidRDefault="008A4330" w:rsidP="00823B38">
      <w:pPr>
        <w:ind w:firstLine="709"/>
        <w:jc w:val="both"/>
        <w:rPr>
          <w:sz w:val="27"/>
          <w:szCs w:val="27"/>
        </w:rPr>
      </w:pPr>
      <w:r w:rsidRPr="00CF41A7">
        <w:rPr>
          <w:sz w:val="27"/>
          <w:szCs w:val="27"/>
        </w:rPr>
        <w:t>-</w:t>
      </w:r>
      <w:r w:rsidR="00CF41A7" w:rsidRPr="00CF41A7">
        <w:rPr>
          <w:sz w:val="27"/>
          <w:szCs w:val="27"/>
        </w:rPr>
        <w:t> </w:t>
      </w:r>
      <w:r w:rsidRPr="00CF41A7">
        <w:rPr>
          <w:sz w:val="27"/>
          <w:szCs w:val="27"/>
        </w:rPr>
        <w:t>поповнення книжкового фонду (майже 4,6 т</w:t>
      </w:r>
      <w:r w:rsidR="009B12A1">
        <w:rPr>
          <w:sz w:val="27"/>
          <w:szCs w:val="27"/>
        </w:rPr>
        <w:t>ис. примірників) – 1,1 млн.грн.</w:t>
      </w:r>
      <w:r w:rsidRPr="00CF41A7">
        <w:rPr>
          <w:sz w:val="27"/>
          <w:szCs w:val="27"/>
        </w:rPr>
        <w:t>, придбання меблів, виставкового</w:t>
      </w:r>
      <w:r w:rsidRPr="00CF41A7">
        <w:rPr>
          <w:sz w:val="27"/>
          <w:szCs w:val="27"/>
          <w:lang w:eastAsia="ar-SA"/>
        </w:rPr>
        <w:t xml:space="preserve"> та іншого обладнання</w:t>
      </w:r>
      <w:r w:rsidRPr="00CF41A7">
        <w:rPr>
          <w:sz w:val="27"/>
          <w:szCs w:val="27"/>
        </w:rPr>
        <w:t xml:space="preserve"> – 0,2 млн.грн.;</w:t>
      </w:r>
    </w:p>
    <w:p w:rsidR="008A4330" w:rsidRPr="00D5436C" w:rsidRDefault="008A4330" w:rsidP="00823B38">
      <w:pPr>
        <w:ind w:firstLine="709"/>
        <w:jc w:val="both"/>
        <w:rPr>
          <w:sz w:val="27"/>
          <w:szCs w:val="27"/>
        </w:rPr>
      </w:pPr>
      <w:r w:rsidRPr="00D5436C">
        <w:rPr>
          <w:sz w:val="27"/>
          <w:szCs w:val="27"/>
        </w:rPr>
        <w:t>-</w:t>
      </w:r>
      <w:r w:rsidR="00D5436C">
        <w:rPr>
          <w:sz w:val="27"/>
          <w:szCs w:val="27"/>
        </w:rPr>
        <w:t> </w:t>
      </w:r>
      <w:r w:rsidRPr="00D5436C">
        <w:rPr>
          <w:sz w:val="27"/>
          <w:szCs w:val="27"/>
        </w:rPr>
        <w:t>капітальні ремонти і ре</w:t>
      </w:r>
      <w:r w:rsidR="007F32A1" w:rsidRPr="00D5436C">
        <w:rPr>
          <w:sz w:val="27"/>
          <w:szCs w:val="27"/>
        </w:rPr>
        <w:t>ставраці</w:t>
      </w:r>
      <w:r w:rsidRPr="00D5436C">
        <w:rPr>
          <w:sz w:val="27"/>
          <w:szCs w:val="27"/>
        </w:rPr>
        <w:t>ю – 8,7 млн.грн. Завершені капітальні ремонти приміщень чотирьох бібліотек для дорослого та дитячого населення, ремонт</w:t>
      </w:r>
      <w:r w:rsidR="00B81749" w:rsidRPr="00D5436C">
        <w:rPr>
          <w:sz w:val="27"/>
          <w:szCs w:val="27"/>
        </w:rPr>
        <w:t xml:space="preserve"> </w:t>
      </w:r>
      <w:proofErr w:type="spellStart"/>
      <w:r w:rsidR="00B81749" w:rsidRPr="00D5436C">
        <w:rPr>
          <w:sz w:val="27"/>
          <w:szCs w:val="27"/>
        </w:rPr>
        <w:t>глядацької</w:t>
      </w:r>
      <w:proofErr w:type="spellEnd"/>
      <w:r w:rsidR="00B81749" w:rsidRPr="00D5436C">
        <w:rPr>
          <w:sz w:val="27"/>
          <w:szCs w:val="27"/>
        </w:rPr>
        <w:t xml:space="preserve"> зали, фасад</w:t>
      </w:r>
      <w:r w:rsidR="00943F2A">
        <w:rPr>
          <w:sz w:val="27"/>
          <w:szCs w:val="27"/>
        </w:rPr>
        <w:t>у</w:t>
      </w:r>
      <w:r w:rsidR="00B81749" w:rsidRPr="00D5436C">
        <w:rPr>
          <w:sz w:val="27"/>
          <w:szCs w:val="27"/>
        </w:rPr>
        <w:t xml:space="preserve"> та елементів благоустрою ПК</w:t>
      </w:r>
      <w:r w:rsidR="00943F2A">
        <w:rPr>
          <w:sz w:val="27"/>
          <w:szCs w:val="27"/>
        </w:rPr>
        <w:t> </w:t>
      </w:r>
      <w:r w:rsidR="00B81749" w:rsidRPr="00D5436C">
        <w:rPr>
          <w:sz w:val="27"/>
          <w:szCs w:val="27"/>
        </w:rPr>
        <w:t>"</w:t>
      </w:r>
      <w:proofErr w:type="spellStart"/>
      <w:r w:rsidR="00B81749" w:rsidRPr="00D5436C">
        <w:rPr>
          <w:sz w:val="27"/>
          <w:szCs w:val="27"/>
        </w:rPr>
        <w:t>Хортицький</w:t>
      </w:r>
      <w:proofErr w:type="spellEnd"/>
      <w:r w:rsidR="00B81749" w:rsidRPr="00D5436C">
        <w:rPr>
          <w:sz w:val="27"/>
          <w:szCs w:val="27"/>
        </w:rPr>
        <w:t>"</w:t>
      </w:r>
      <w:r w:rsidRPr="00D5436C">
        <w:rPr>
          <w:sz w:val="27"/>
          <w:szCs w:val="27"/>
        </w:rPr>
        <w:t>, виготовлен</w:t>
      </w:r>
      <w:r w:rsidR="00943F2A">
        <w:rPr>
          <w:sz w:val="27"/>
          <w:szCs w:val="27"/>
        </w:rPr>
        <w:t>а</w:t>
      </w:r>
      <w:r w:rsidRPr="00D5436C">
        <w:rPr>
          <w:sz w:val="27"/>
          <w:szCs w:val="27"/>
        </w:rPr>
        <w:t xml:space="preserve"> </w:t>
      </w:r>
      <w:proofErr w:type="spellStart"/>
      <w:r w:rsidRPr="00D5436C">
        <w:rPr>
          <w:sz w:val="27"/>
          <w:szCs w:val="27"/>
        </w:rPr>
        <w:t>про</w:t>
      </w:r>
      <w:r w:rsidR="00B81749" w:rsidRPr="00D5436C">
        <w:rPr>
          <w:sz w:val="27"/>
          <w:szCs w:val="27"/>
        </w:rPr>
        <w:t>є</w:t>
      </w:r>
      <w:r w:rsidRPr="00D5436C">
        <w:rPr>
          <w:sz w:val="27"/>
          <w:szCs w:val="27"/>
        </w:rPr>
        <w:t>ктн</w:t>
      </w:r>
      <w:r w:rsidR="00943F2A">
        <w:rPr>
          <w:sz w:val="27"/>
          <w:szCs w:val="27"/>
        </w:rPr>
        <w:t>а</w:t>
      </w:r>
      <w:proofErr w:type="spellEnd"/>
      <w:r w:rsidRPr="00D5436C">
        <w:rPr>
          <w:sz w:val="27"/>
          <w:szCs w:val="27"/>
        </w:rPr>
        <w:t xml:space="preserve"> документаці</w:t>
      </w:r>
      <w:r w:rsidR="00943F2A">
        <w:rPr>
          <w:sz w:val="27"/>
          <w:szCs w:val="27"/>
        </w:rPr>
        <w:t>я</w:t>
      </w:r>
      <w:r w:rsidRPr="00D5436C">
        <w:rPr>
          <w:sz w:val="27"/>
          <w:szCs w:val="27"/>
        </w:rPr>
        <w:t xml:space="preserve"> для проведення музеєфікації частини валів </w:t>
      </w:r>
      <w:proofErr w:type="spellStart"/>
      <w:r w:rsidRPr="00D5436C">
        <w:rPr>
          <w:sz w:val="27"/>
          <w:szCs w:val="27"/>
        </w:rPr>
        <w:t>Олександрівської</w:t>
      </w:r>
      <w:proofErr w:type="spellEnd"/>
      <w:r w:rsidRPr="00D5436C">
        <w:rPr>
          <w:sz w:val="27"/>
          <w:szCs w:val="27"/>
        </w:rPr>
        <w:t xml:space="preserve"> фортеці.</w:t>
      </w:r>
    </w:p>
    <w:p w:rsidR="00564039" w:rsidRPr="005D6CEC" w:rsidRDefault="008A4330" w:rsidP="00823B38">
      <w:pPr>
        <w:ind w:firstLine="709"/>
        <w:jc w:val="both"/>
        <w:rPr>
          <w:sz w:val="27"/>
          <w:szCs w:val="27"/>
        </w:rPr>
      </w:pPr>
      <w:r w:rsidRPr="00E15F22">
        <w:rPr>
          <w:sz w:val="27"/>
          <w:szCs w:val="27"/>
        </w:rPr>
        <w:t>Видатки на розвиток тури</w:t>
      </w:r>
      <w:r w:rsidR="00943F2A">
        <w:rPr>
          <w:sz w:val="27"/>
          <w:szCs w:val="27"/>
        </w:rPr>
        <w:t>зму у місті склали 5,9 млн.грн.</w:t>
      </w:r>
      <w:r w:rsidRPr="00E15F22">
        <w:rPr>
          <w:sz w:val="27"/>
          <w:szCs w:val="27"/>
        </w:rPr>
        <w:t xml:space="preserve"> По загальному фонду використано 5,6 млн.грн. (забезпечення функціонування </w:t>
      </w:r>
      <w:proofErr w:type="spellStart"/>
      <w:r w:rsidRPr="00E15F22">
        <w:rPr>
          <w:sz w:val="27"/>
          <w:szCs w:val="27"/>
        </w:rPr>
        <w:t>КП</w:t>
      </w:r>
      <w:proofErr w:type="spellEnd"/>
      <w:r w:rsidRPr="00E15F22">
        <w:rPr>
          <w:sz w:val="27"/>
          <w:szCs w:val="27"/>
        </w:rPr>
        <w:t xml:space="preserve"> «Туристичний інформаційний центр» та проведення заходів)</w:t>
      </w:r>
      <w:r w:rsidR="00CF41A7">
        <w:rPr>
          <w:sz w:val="27"/>
          <w:szCs w:val="27"/>
        </w:rPr>
        <w:t xml:space="preserve">, кошти бюджету </w:t>
      </w:r>
      <w:r w:rsidR="00CF41A7" w:rsidRPr="005D6CEC">
        <w:rPr>
          <w:sz w:val="27"/>
          <w:szCs w:val="27"/>
        </w:rPr>
        <w:t xml:space="preserve">розвитку в </w:t>
      </w:r>
      <w:r w:rsidRPr="005D6CEC">
        <w:rPr>
          <w:sz w:val="27"/>
          <w:szCs w:val="27"/>
        </w:rPr>
        <w:t>обсязі 0,3 млн.грн.</w:t>
      </w:r>
      <w:r w:rsidR="00CF41A7" w:rsidRPr="005D6CEC">
        <w:rPr>
          <w:sz w:val="27"/>
          <w:szCs w:val="27"/>
        </w:rPr>
        <w:t xml:space="preserve"> спрямовано </w:t>
      </w:r>
      <w:r w:rsidRPr="005D6CEC">
        <w:rPr>
          <w:sz w:val="27"/>
          <w:szCs w:val="27"/>
        </w:rPr>
        <w:t xml:space="preserve">на придбання сенсорних інформаційних кіосків </w:t>
      </w:r>
      <w:r w:rsidRPr="005D6CEC">
        <w:rPr>
          <w:sz w:val="27"/>
          <w:szCs w:val="27"/>
          <w:lang w:eastAsia="ar-SA"/>
        </w:rPr>
        <w:t>та іншого обладнання.</w:t>
      </w:r>
    </w:p>
    <w:p w:rsidR="00CD4931" w:rsidRPr="00C87086" w:rsidRDefault="00CD4931" w:rsidP="00823B38">
      <w:pPr>
        <w:ind w:firstLine="709"/>
        <w:jc w:val="both"/>
        <w:rPr>
          <w:sz w:val="16"/>
          <w:szCs w:val="16"/>
        </w:rPr>
      </w:pPr>
    </w:p>
    <w:p w:rsidR="00F147BA" w:rsidRPr="009B12A1" w:rsidRDefault="00F147BA" w:rsidP="00823B38">
      <w:pPr>
        <w:ind w:firstLine="709"/>
        <w:jc w:val="center"/>
        <w:rPr>
          <w:b/>
          <w:sz w:val="27"/>
          <w:szCs w:val="27"/>
        </w:rPr>
      </w:pPr>
      <w:r w:rsidRPr="009B12A1">
        <w:rPr>
          <w:b/>
          <w:sz w:val="27"/>
          <w:szCs w:val="27"/>
        </w:rPr>
        <w:t>Фізична культура і спорт</w:t>
      </w:r>
    </w:p>
    <w:p w:rsidR="00C85C34" w:rsidRPr="00C85C34" w:rsidRDefault="00C85C34" w:rsidP="00823B38">
      <w:pPr>
        <w:ind w:firstLine="709"/>
        <w:jc w:val="both"/>
        <w:rPr>
          <w:sz w:val="16"/>
          <w:szCs w:val="16"/>
        </w:rPr>
      </w:pPr>
    </w:p>
    <w:p w:rsidR="00F147BA" w:rsidRPr="009B12A1" w:rsidRDefault="00F147BA" w:rsidP="00823B38">
      <w:pPr>
        <w:ind w:firstLine="709"/>
        <w:jc w:val="both"/>
        <w:rPr>
          <w:sz w:val="27"/>
          <w:szCs w:val="27"/>
        </w:rPr>
      </w:pPr>
      <w:r w:rsidRPr="009B12A1">
        <w:rPr>
          <w:sz w:val="27"/>
          <w:szCs w:val="27"/>
        </w:rPr>
        <w:t xml:space="preserve">На галузь із бюджету міста спрямовано 137,8 млн.грн., в тому числі за загальним фондом – 119,9 млн.грн. або 99,2% планових показників, спеціальним фондом – </w:t>
      </w:r>
      <w:r w:rsidR="009B12A1">
        <w:rPr>
          <w:sz w:val="27"/>
          <w:szCs w:val="27"/>
        </w:rPr>
        <w:t>17,9 млн.грн.</w:t>
      </w:r>
      <w:r w:rsidRPr="009B12A1">
        <w:rPr>
          <w:sz w:val="27"/>
          <w:szCs w:val="27"/>
        </w:rPr>
        <w:t>, з яких видатки бюджету розвитку – 16,2 млн.грн. На заробітну плату з нарахуваннями (20 ДЮСШ, 4 бюджетні установи спортивного спрямування) витрачено 71,2 млн.грн., що становить 51,6% загального обсягу видатків на галузь, фінансову підтримку спортивних споруд – 26,3 млн.грн., організацію спортивно-масових заходів, проведення навчально-тренувальних зборів, відрядження на змагання та оренду приміщень – 12,0 млн.грн., оплату комунальних послуг та енергоносіїв – 5,8 млн.грн., оснащення – 4,3 млн.грн., та інші – 2,0 млн.грн.</w:t>
      </w:r>
    </w:p>
    <w:p w:rsidR="00F147BA" w:rsidRPr="009B12A1" w:rsidRDefault="00FA2E34" w:rsidP="00823B38">
      <w:pPr>
        <w:ind w:firstLine="709"/>
        <w:jc w:val="both"/>
        <w:rPr>
          <w:sz w:val="27"/>
          <w:szCs w:val="27"/>
        </w:rPr>
      </w:pPr>
      <w:r w:rsidRPr="009B12A1">
        <w:rPr>
          <w:sz w:val="27"/>
          <w:szCs w:val="27"/>
        </w:rPr>
        <w:lastRenderedPageBreak/>
        <w:t>К</w:t>
      </w:r>
      <w:r w:rsidR="00F147BA" w:rsidRPr="009B12A1">
        <w:rPr>
          <w:sz w:val="27"/>
          <w:szCs w:val="27"/>
        </w:rPr>
        <w:t>ошт</w:t>
      </w:r>
      <w:r w:rsidRPr="009B12A1">
        <w:rPr>
          <w:sz w:val="27"/>
          <w:szCs w:val="27"/>
        </w:rPr>
        <w:t>и</w:t>
      </w:r>
      <w:r w:rsidR="00F147BA" w:rsidRPr="009B12A1">
        <w:rPr>
          <w:sz w:val="27"/>
          <w:szCs w:val="27"/>
        </w:rPr>
        <w:t xml:space="preserve"> бюджету розвитку </w:t>
      </w:r>
      <w:r w:rsidRPr="009B12A1">
        <w:rPr>
          <w:sz w:val="27"/>
          <w:szCs w:val="27"/>
        </w:rPr>
        <w:t xml:space="preserve">в обсязі </w:t>
      </w:r>
      <w:r w:rsidR="00F147BA" w:rsidRPr="009B12A1">
        <w:rPr>
          <w:sz w:val="27"/>
          <w:szCs w:val="27"/>
        </w:rPr>
        <w:t>14,9 млн.грн. спрямовано на придбання об’єктів нерухомого майна, які використову</w:t>
      </w:r>
      <w:r w:rsidRPr="009B12A1">
        <w:rPr>
          <w:sz w:val="27"/>
          <w:szCs w:val="27"/>
        </w:rPr>
        <w:t>ються</w:t>
      </w:r>
      <w:r w:rsidR="00F147BA" w:rsidRPr="009B12A1">
        <w:rPr>
          <w:sz w:val="27"/>
          <w:szCs w:val="27"/>
        </w:rPr>
        <w:t xml:space="preserve"> </w:t>
      </w:r>
      <w:r w:rsidRPr="009B12A1">
        <w:rPr>
          <w:sz w:val="27"/>
          <w:szCs w:val="27"/>
        </w:rPr>
        <w:t>у</w:t>
      </w:r>
      <w:r w:rsidR="00F147BA" w:rsidRPr="009B12A1">
        <w:rPr>
          <w:sz w:val="27"/>
          <w:szCs w:val="27"/>
        </w:rPr>
        <w:t xml:space="preserve"> навчально-тренувально</w:t>
      </w:r>
      <w:r w:rsidRPr="009B12A1">
        <w:rPr>
          <w:sz w:val="27"/>
          <w:szCs w:val="27"/>
        </w:rPr>
        <w:t>му</w:t>
      </w:r>
      <w:r w:rsidR="00F147BA" w:rsidRPr="009B12A1">
        <w:rPr>
          <w:sz w:val="27"/>
          <w:szCs w:val="27"/>
        </w:rPr>
        <w:t xml:space="preserve"> процес</w:t>
      </w:r>
      <w:r w:rsidRPr="009B12A1">
        <w:rPr>
          <w:sz w:val="27"/>
          <w:szCs w:val="27"/>
        </w:rPr>
        <w:t>і</w:t>
      </w:r>
      <w:r w:rsidR="00F147BA" w:rsidRPr="009B12A1">
        <w:rPr>
          <w:sz w:val="27"/>
          <w:szCs w:val="27"/>
        </w:rPr>
        <w:t xml:space="preserve"> ДЮСШ та футбольної команди «Металург», придбане спортивне обладнання та інвентар для 4-х дитячо-юнацьких спортивних шкіл та </w:t>
      </w:r>
      <w:proofErr w:type="spellStart"/>
      <w:r w:rsidR="00F147BA" w:rsidRPr="009B12A1">
        <w:rPr>
          <w:sz w:val="27"/>
          <w:szCs w:val="27"/>
        </w:rPr>
        <w:t>КУ</w:t>
      </w:r>
      <w:proofErr w:type="spellEnd"/>
      <w:r w:rsidR="00F147BA" w:rsidRPr="009B12A1">
        <w:rPr>
          <w:sz w:val="27"/>
          <w:szCs w:val="27"/>
        </w:rPr>
        <w:t xml:space="preserve"> «Заводський районний фізкультурно-спортивний комплекс» на суму 0,3 млн.грн.</w:t>
      </w:r>
    </w:p>
    <w:p w:rsidR="00F147BA" w:rsidRPr="009B12A1" w:rsidRDefault="00F147BA" w:rsidP="00823B38">
      <w:pPr>
        <w:ind w:firstLine="709"/>
        <w:jc w:val="both"/>
        <w:rPr>
          <w:sz w:val="27"/>
          <w:szCs w:val="27"/>
        </w:rPr>
      </w:pPr>
      <w:r w:rsidRPr="009B12A1">
        <w:rPr>
          <w:sz w:val="27"/>
          <w:szCs w:val="27"/>
        </w:rPr>
        <w:t xml:space="preserve">Видатки на будівництво споруд, установ та закладів фізичної культури і спорту становлять 1,0 млн.грн. За рахунок цих коштів завершено реконструкцію роздягалень та душових ДЮСШ "САЛЮТ", розпочато капітальний ремонт приміщень першого поверху та капітальний ремонт вікон будівлі СК «Титан» </w:t>
      </w:r>
      <w:proofErr w:type="spellStart"/>
      <w:r w:rsidRPr="009B12A1">
        <w:rPr>
          <w:sz w:val="27"/>
          <w:szCs w:val="27"/>
        </w:rPr>
        <w:t>КУ</w:t>
      </w:r>
      <w:proofErr w:type="spellEnd"/>
      <w:r w:rsidRPr="009B12A1">
        <w:rPr>
          <w:sz w:val="27"/>
          <w:szCs w:val="27"/>
        </w:rPr>
        <w:t xml:space="preserve"> «Заводський районний фізкультурно-спортивний комплекс».</w:t>
      </w:r>
    </w:p>
    <w:p w:rsidR="00E34313" w:rsidRPr="00823B38" w:rsidRDefault="00E34313" w:rsidP="00823B38">
      <w:pPr>
        <w:ind w:firstLine="709"/>
        <w:jc w:val="both"/>
        <w:rPr>
          <w:b/>
          <w:sz w:val="16"/>
          <w:szCs w:val="16"/>
        </w:rPr>
      </w:pPr>
    </w:p>
    <w:p w:rsidR="00EE71C1" w:rsidRPr="00FA148A" w:rsidRDefault="00EE71C1" w:rsidP="00823B38">
      <w:pPr>
        <w:ind w:firstLine="709"/>
        <w:jc w:val="center"/>
        <w:rPr>
          <w:b/>
          <w:bCs/>
          <w:sz w:val="27"/>
          <w:szCs w:val="27"/>
        </w:rPr>
      </w:pPr>
      <w:r w:rsidRPr="00FA148A">
        <w:rPr>
          <w:b/>
          <w:bCs/>
          <w:sz w:val="27"/>
          <w:szCs w:val="27"/>
        </w:rPr>
        <w:t>Соціальний захист, соціальне забезпечення</w:t>
      </w:r>
    </w:p>
    <w:p w:rsidR="00EE71C1" w:rsidRPr="00823B38" w:rsidRDefault="00EE71C1" w:rsidP="00823B38">
      <w:pPr>
        <w:ind w:firstLine="709"/>
        <w:jc w:val="both"/>
        <w:rPr>
          <w:b/>
          <w:bCs/>
          <w:sz w:val="16"/>
          <w:szCs w:val="16"/>
        </w:rPr>
      </w:pPr>
    </w:p>
    <w:p w:rsidR="007B162A" w:rsidRPr="007B162A" w:rsidRDefault="007B162A" w:rsidP="00823B38">
      <w:pPr>
        <w:ind w:firstLine="709"/>
        <w:jc w:val="both"/>
        <w:rPr>
          <w:sz w:val="27"/>
          <w:szCs w:val="27"/>
        </w:rPr>
      </w:pPr>
      <w:r w:rsidRPr="009B12A1">
        <w:rPr>
          <w:sz w:val="27"/>
          <w:szCs w:val="27"/>
        </w:rPr>
        <w:t xml:space="preserve">В цілому, за звітний період видатки на соціальний захист, соціальне забезпечення та компенсацію пільгового проїзду окремих категорій громадян проведені в обсязі 153,6 млн.грн., з яких за рахунок субвенції з державного бюджету – 5,4 млн.грн. </w:t>
      </w:r>
      <w:r w:rsidRPr="007B162A">
        <w:rPr>
          <w:sz w:val="27"/>
          <w:szCs w:val="27"/>
        </w:rPr>
        <w:t xml:space="preserve">Кошти субвенцій спрямовані на надання грошової </w:t>
      </w:r>
      <w:r w:rsidRPr="009B12A1">
        <w:rPr>
          <w:sz w:val="27"/>
          <w:szCs w:val="27"/>
        </w:rPr>
        <w:t>компенсації за належні для отримання жилі приміщення 3</w:t>
      </w:r>
      <w:r w:rsidR="00856D2A" w:rsidRPr="009B12A1">
        <w:rPr>
          <w:sz w:val="27"/>
          <w:szCs w:val="27"/>
        </w:rPr>
        <w:t>-м</w:t>
      </w:r>
      <w:r w:rsidRPr="009B12A1">
        <w:rPr>
          <w:sz w:val="27"/>
          <w:szCs w:val="27"/>
        </w:rPr>
        <w:t xml:space="preserve"> особам </w:t>
      </w:r>
      <w:r w:rsidR="00856D2A" w:rsidRPr="009B12A1">
        <w:rPr>
          <w:sz w:val="27"/>
          <w:szCs w:val="27"/>
        </w:rPr>
        <w:t xml:space="preserve">- </w:t>
      </w:r>
      <w:r w:rsidRPr="009B12A1">
        <w:rPr>
          <w:sz w:val="27"/>
          <w:szCs w:val="27"/>
        </w:rPr>
        <w:t>учасникам АТО та сім’ї одного загиблого учасника АТО.</w:t>
      </w:r>
    </w:p>
    <w:p w:rsidR="00856D2A" w:rsidRPr="009B12A1" w:rsidRDefault="00856D2A" w:rsidP="00823B38">
      <w:pPr>
        <w:ind w:firstLine="709"/>
        <w:jc w:val="both"/>
        <w:rPr>
          <w:sz w:val="27"/>
          <w:szCs w:val="27"/>
        </w:rPr>
      </w:pPr>
      <w:r w:rsidRPr="009B12A1">
        <w:rPr>
          <w:sz w:val="27"/>
          <w:szCs w:val="27"/>
        </w:rPr>
        <w:t>Запорізьким міським територіальним центром соціального обслуговування (надання соціальних послуг) використано 56,2 млн.грн., в тому числі за загальним фондом – 54,2 млн.грн., спеціальним фондом – 2,0 млн.грн. За рахунок коштів бюджету розвитку проведено капітальний ремонт благоустрою території та покрівлі будівлі по вул. Рекордній, 9а, придбано обладнання і предмети довгострокового користування, зокрема, для відкриття відділення нічного перебування центру реінтеграції бездомних осіб по вул. Радіаторна, 40.</w:t>
      </w:r>
    </w:p>
    <w:p w:rsidR="00856D2A" w:rsidRPr="009029ED" w:rsidRDefault="00856D2A" w:rsidP="00823B38">
      <w:pPr>
        <w:ind w:firstLine="709"/>
        <w:jc w:val="both"/>
        <w:rPr>
          <w:sz w:val="27"/>
          <w:szCs w:val="27"/>
        </w:rPr>
      </w:pPr>
      <w:r w:rsidRPr="009B12A1">
        <w:rPr>
          <w:sz w:val="27"/>
          <w:szCs w:val="27"/>
        </w:rPr>
        <w:t xml:space="preserve">На надання соціальних послуг та проведення заходів для сім’ї, дітей і молоді спрямовано 9,2 млн.грн., </w:t>
      </w:r>
      <w:r w:rsidRPr="0037527D">
        <w:rPr>
          <w:sz w:val="27"/>
          <w:szCs w:val="27"/>
        </w:rPr>
        <w:t>матеріальну</w:t>
      </w:r>
      <w:r w:rsidRPr="009029ED">
        <w:rPr>
          <w:sz w:val="27"/>
          <w:szCs w:val="27"/>
        </w:rPr>
        <w:t xml:space="preserve"> підтримку обдарованої молоді</w:t>
      </w:r>
      <w:r>
        <w:rPr>
          <w:sz w:val="27"/>
          <w:szCs w:val="27"/>
        </w:rPr>
        <w:t xml:space="preserve"> -</w:t>
      </w:r>
      <w:r w:rsidRPr="009029ED">
        <w:rPr>
          <w:sz w:val="27"/>
          <w:szCs w:val="27"/>
        </w:rPr>
        <w:t xml:space="preserve"> 3,9 млн.грн.</w:t>
      </w:r>
    </w:p>
    <w:p w:rsidR="00856D2A" w:rsidRPr="00E15F22" w:rsidRDefault="00856D2A" w:rsidP="00823B38">
      <w:pPr>
        <w:ind w:firstLine="709"/>
        <w:jc w:val="both"/>
        <w:rPr>
          <w:sz w:val="27"/>
          <w:szCs w:val="27"/>
        </w:rPr>
      </w:pPr>
      <w:r w:rsidRPr="00E15F22">
        <w:rPr>
          <w:sz w:val="27"/>
          <w:szCs w:val="27"/>
        </w:rPr>
        <w:t>В літній період оздоровлено 662 дитини, з яких 477 дітей, які потребують особливої соціальної уваги та підтримки. Забезпечено організацію перевезення 424 дітей до таборів оздоровлення та відпочинку.</w:t>
      </w:r>
      <w:r w:rsidRPr="009B12A1">
        <w:rPr>
          <w:sz w:val="27"/>
          <w:szCs w:val="27"/>
        </w:rPr>
        <w:t xml:space="preserve"> </w:t>
      </w:r>
      <w:r w:rsidRPr="00E15F22">
        <w:rPr>
          <w:sz w:val="27"/>
          <w:szCs w:val="27"/>
        </w:rPr>
        <w:t>На зазначені цілі витрачено 6,9 млн.грн.</w:t>
      </w:r>
    </w:p>
    <w:p w:rsidR="00856D2A" w:rsidRPr="00625606" w:rsidRDefault="00856D2A" w:rsidP="00823B38">
      <w:pPr>
        <w:ind w:firstLine="709"/>
        <w:jc w:val="both"/>
        <w:rPr>
          <w:sz w:val="27"/>
          <w:szCs w:val="27"/>
        </w:rPr>
      </w:pPr>
      <w:r w:rsidRPr="00625606">
        <w:rPr>
          <w:sz w:val="27"/>
          <w:szCs w:val="27"/>
        </w:rPr>
        <w:t>На виконання заходів Програми «Діти Запоріжжя» спрямовано 0,8 млн.грн. (проведення інформаційних кампаній, міських заходів, семінарів-тренінгів тощо). 15-ть прийомних сімей та 8-м дитячих будинків сімейного типу отримали підтримку на загальну суму 0,6 млн.грн.</w:t>
      </w:r>
    </w:p>
    <w:p w:rsidR="00856D2A" w:rsidRPr="0037527D" w:rsidRDefault="00856D2A" w:rsidP="00823B38">
      <w:pPr>
        <w:ind w:firstLine="709"/>
        <w:jc w:val="both"/>
        <w:rPr>
          <w:sz w:val="27"/>
          <w:szCs w:val="27"/>
        </w:rPr>
      </w:pPr>
      <w:r w:rsidRPr="0037527D">
        <w:rPr>
          <w:sz w:val="27"/>
          <w:szCs w:val="27"/>
        </w:rPr>
        <w:t xml:space="preserve">Для організації функціонування </w:t>
      </w:r>
      <w:proofErr w:type="spellStart"/>
      <w:r w:rsidRPr="0037527D">
        <w:rPr>
          <w:sz w:val="27"/>
          <w:szCs w:val="27"/>
        </w:rPr>
        <w:t>КЗ</w:t>
      </w:r>
      <w:proofErr w:type="spellEnd"/>
      <w:r w:rsidRPr="0037527D">
        <w:rPr>
          <w:sz w:val="27"/>
          <w:szCs w:val="27"/>
        </w:rPr>
        <w:t> «Центру соціальної підтримки для дітей та сімей «Затишна домівка» використан</w:t>
      </w:r>
      <w:r w:rsidR="000E48CC">
        <w:rPr>
          <w:sz w:val="27"/>
          <w:szCs w:val="27"/>
        </w:rPr>
        <w:t>о</w:t>
      </w:r>
      <w:r w:rsidRPr="0037527D">
        <w:rPr>
          <w:sz w:val="27"/>
          <w:szCs w:val="27"/>
        </w:rPr>
        <w:t xml:space="preserve"> 3,8 млн.грн., кр</w:t>
      </w:r>
      <w:r w:rsidR="000E48CC">
        <w:rPr>
          <w:sz w:val="27"/>
          <w:szCs w:val="27"/>
        </w:rPr>
        <w:t>і</w:t>
      </w:r>
      <w:r w:rsidRPr="0037527D">
        <w:rPr>
          <w:sz w:val="27"/>
          <w:szCs w:val="27"/>
        </w:rPr>
        <w:t xml:space="preserve">м того виготовлено </w:t>
      </w:r>
      <w:proofErr w:type="spellStart"/>
      <w:r w:rsidRPr="0037527D">
        <w:rPr>
          <w:sz w:val="27"/>
          <w:szCs w:val="27"/>
        </w:rPr>
        <w:t>проєктну</w:t>
      </w:r>
      <w:proofErr w:type="spellEnd"/>
      <w:r w:rsidRPr="0037527D">
        <w:rPr>
          <w:sz w:val="27"/>
          <w:szCs w:val="27"/>
        </w:rPr>
        <w:t xml:space="preserve"> документацію на реконструкцію приміщення для розташування відділення термінового влаштування дітей, які перебувають в складних життєвих обставинах за адресою пр. Інженера Преображенського, 3 (0,2 млн.грн.).</w:t>
      </w:r>
    </w:p>
    <w:p w:rsidR="007B162A" w:rsidRPr="007B162A" w:rsidRDefault="007B162A" w:rsidP="00823B38">
      <w:pPr>
        <w:ind w:firstLine="709"/>
        <w:jc w:val="both"/>
        <w:rPr>
          <w:sz w:val="27"/>
          <w:szCs w:val="27"/>
        </w:rPr>
      </w:pPr>
      <w:r w:rsidRPr="007B162A">
        <w:rPr>
          <w:sz w:val="27"/>
          <w:szCs w:val="27"/>
        </w:rPr>
        <w:t xml:space="preserve">Протягом звітного періоду </w:t>
      </w:r>
      <w:r w:rsidR="000E48CC">
        <w:rPr>
          <w:sz w:val="27"/>
          <w:szCs w:val="27"/>
        </w:rPr>
        <w:t xml:space="preserve">в рамках </w:t>
      </w:r>
      <w:r w:rsidR="000E48CC" w:rsidRPr="009B12A1">
        <w:rPr>
          <w:sz w:val="27"/>
          <w:szCs w:val="27"/>
        </w:rPr>
        <w:t xml:space="preserve">Міської комплексної програми соціального захисту населення на </w:t>
      </w:r>
      <w:r w:rsidRPr="007B162A">
        <w:rPr>
          <w:sz w:val="27"/>
          <w:szCs w:val="27"/>
        </w:rPr>
        <w:t>пров</w:t>
      </w:r>
      <w:r w:rsidR="000E48CC">
        <w:rPr>
          <w:sz w:val="27"/>
          <w:szCs w:val="27"/>
        </w:rPr>
        <w:t xml:space="preserve">едення </w:t>
      </w:r>
      <w:r w:rsidRPr="007B162A">
        <w:rPr>
          <w:sz w:val="27"/>
          <w:szCs w:val="27"/>
        </w:rPr>
        <w:t>міськ</w:t>
      </w:r>
      <w:r w:rsidR="000E48CC">
        <w:rPr>
          <w:sz w:val="27"/>
          <w:szCs w:val="27"/>
        </w:rPr>
        <w:t>их</w:t>
      </w:r>
      <w:r w:rsidRPr="007B162A">
        <w:rPr>
          <w:sz w:val="27"/>
          <w:szCs w:val="27"/>
        </w:rPr>
        <w:t xml:space="preserve"> заход</w:t>
      </w:r>
      <w:r w:rsidR="000E48CC">
        <w:rPr>
          <w:sz w:val="27"/>
          <w:szCs w:val="27"/>
        </w:rPr>
        <w:t>ів</w:t>
      </w:r>
      <w:r w:rsidRPr="007B162A">
        <w:rPr>
          <w:sz w:val="27"/>
          <w:szCs w:val="27"/>
        </w:rPr>
        <w:t>,</w:t>
      </w:r>
      <w:r w:rsidRPr="009B12A1">
        <w:rPr>
          <w:sz w:val="27"/>
          <w:szCs w:val="27"/>
        </w:rPr>
        <w:t xml:space="preserve"> спрямован</w:t>
      </w:r>
      <w:r w:rsidR="000E48CC" w:rsidRPr="009B12A1">
        <w:rPr>
          <w:sz w:val="27"/>
          <w:szCs w:val="27"/>
        </w:rPr>
        <w:t>их</w:t>
      </w:r>
      <w:r w:rsidRPr="009B12A1">
        <w:rPr>
          <w:sz w:val="27"/>
          <w:szCs w:val="27"/>
        </w:rPr>
        <w:t xml:space="preserve"> на соціальний захист і соціальне забезпечення мешканців міста</w:t>
      </w:r>
      <w:r w:rsidR="000E48CC" w:rsidRPr="009B12A1">
        <w:rPr>
          <w:sz w:val="27"/>
          <w:szCs w:val="27"/>
        </w:rPr>
        <w:t xml:space="preserve">, направлено </w:t>
      </w:r>
      <w:r w:rsidR="00CC3751">
        <w:rPr>
          <w:sz w:val="27"/>
          <w:szCs w:val="27"/>
        </w:rPr>
        <w:t>49,4</w:t>
      </w:r>
      <w:r w:rsidRPr="009B12A1">
        <w:rPr>
          <w:sz w:val="27"/>
          <w:szCs w:val="27"/>
        </w:rPr>
        <w:t xml:space="preserve"> млн.грн., у тому числі на компенсацію пільгового проїзду окремих категорій громадян на водному, залізничному, </w:t>
      </w:r>
      <w:proofErr w:type="spellStart"/>
      <w:r w:rsidRPr="009B12A1">
        <w:rPr>
          <w:sz w:val="27"/>
          <w:szCs w:val="27"/>
        </w:rPr>
        <w:t>авто-</w:t>
      </w:r>
      <w:proofErr w:type="spellEnd"/>
      <w:r w:rsidRPr="009B12A1">
        <w:rPr>
          <w:sz w:val="27"/>
          <w:szCs w:val="27"/>
        </w:rPr>
        <w:t xml:space="preserve">, та електротранспорті </w:t>
      </w:r>
      <w:r w:rsidR="000E48CC" w:rsidRPr="009B12A1">
        <w:rPr>
          <w:sz w:val="27"/>
          <w:szCs w:val="27"/>
        </w:rPr>
        <w:t>-</w:t>
      </w:r>
      <w:r w:rsidRPr="009B12A1">
        <w:rPr>
          <w:sz w:val="27"/>
          <w:szCs w:val="27"/>
        </w:rPr>
        <w:t xml:space="preserve"> 9,6 млн.грн., надання матеріальної допомоги мешканцям міста – 24,8 млн.грн. (р</w:t>
      </w:r>
      <w:r w:rsidRPr="007B162A">
        <w:rPr>
          <w:sz w:val="27"/>
          <w:szCs w:val="27"/>
        </w:rPr>
        <w:t>ізного виду матеріальну допомогу отримали 24,9 тис. громадян з числа дітей, осіб з інвалідністю, ветеранів війни, праці та інших категорій населення)</w:t>
      </w:r>
      <w:r w:rsidR="000E48CC">
        <w:rPr>
          <w:sz w:val="27"/>
          <w:szCs w:val="27"/>
        </w:rPr>
        <w:t xml:space="preserve"> тощо</w:t>
      </w:r>
      <w:r w:rsidRPr="007B162A">
        <w:rPr>
          <w:sz w:val="27"/>
          <w:szCs w:val="27"/>
        </w:rPr>
        <w:t xml:space="preserve">. </w:t>
      </w:r>
    </w:p>
    <w:p w:rsidR="007B162A" w:rsidRPr="009B12A1" w:rsidRDefault="000E48CC" w:rsidP="00823B38">
      <w:pPr>
        <w:ind w:firstLine="709"/>
        <w:jc w:val="both"/>
        <w:rPr>
          <w:sz w:val="27"/>
          <w:szCs w:val="27"/>
        </w:rPr>
      </w:pPr>
      <w:r w:rsidRPr="009B12A1">
        <w:rPr>
          <w:sz w:val="27"/>
          <w:szCs w:val="27"/>
        </w:rPr>
        <w:lastRenderedPageBreak/>
        <w:t>Виплати особам</w:t>
      </w:r>
      <w:r w:rsidR="00856D2A" w:rsidRPr="009B12A1">
        <w:rPr>
          <w:sz w:val="27"/>
          <w:szCs w:val="27"/>
        </w:rPr>
        <w:t xml:space="preserve">, які надають соціальні послуги </w:t>
      </w:r>
      <w:r w:rsidRPr="009B12A1">
        <w:rPr>
          <w:sz w:val="27"/>
          <w:szCs w:val="27"/>
        </w:rPr>
        <w:t xml:space="preserve">(1,4 </w:t>
      </w:r>
      <w:proofErr w:type="spellStart"/>
      <w:r w:rsidRPr="009B12A1">
        <w:rPr>
          <w:sz w:val="27"/>
          <w:szCs w:val="27"/>
        </w:rPr>
        <w:t>тис.осіб</w:t>
      </w:r>
      <w:proofErr w:type="spellEnd"/>
      <w:r w:rsidRPr="009B12A1">
        <w:rPr>
          <w:sz w:val="27"/>
          <w:szCs w:val="27"/>
        </w:rPr>
        <w:t>)</w:t>
      </w:r>
      <w:r w:rsidR="00C87086">
        <w:rPr>
          <w:sz w:val="27"/>
          <w:szCs w:val="27"/>
        </w:rPr>
        <w:t>,</w:t>
      </w:r>
      <w:r w:rsidRPr="009B12A1">
        <w:rPr>
          <w:sz w:val="27"/>
          <w:szCs w:val="27"/>
        </w:rPr>
        <w:t xml:space="preserve"> проведені на суму </w:t>
      </w:r>
      <w:r w:rsidR="00856D2A" w:rsidRPr="009B12A1">
        <w:rPr>
          <w:sz w:val="27"/>
          <w:szCs w:val="27"/>
        </w:rPr>
        <w:t>4</w:t>
      </w:r>
      <w:r w:rsidR="007B162A" w:rsidRPr="009B12A1">
        <w:rPr>
          <w:sz w:val="27"/>
          <w:szCs w:val="27"/>
        </w:rPr>
        <w:t>,7 млн.грн., надано фінансову підтримку 19 організаціям ветеранів у розмірі 2,0 млн.грн. та інші пільги на загальну суму 4,2 млн.грн.</w:t>
      </w:r>
    </w:p>
    <w:p w:rsidR="003B6DF4" w:rsidRPr="009B12A1" w:rsidRDefault="003B6DF4" w:rsidP="00823B38">
      <w:pPr>
        <w:ind w:firstLine="709"/>
        <w:jc w:val="both"/>
        <w:rPr>
          <w:sz w:val="27"/>
          <w:szCs w:val="27"/>
        </w:rPr>
      </w:pPr>
      <w:r w:rsidRPr="009B12A1">
        <w:rPr>
          <w:sz w:val="27"/>
          <w:szCs w:val="27"/>
        </w:rPr>
        <w:t>На виконання заходів Програми використання коштів депутатського фонду надана матеріальна допомога 5,4 тис. мешканцям міста на суму 18,5 млн.грн.</w:t>
      </w:r>
    </w:p>
    <w:p w:rsidR="003B6DF4" w:rsidRPr="003B6DF4" w:rsidRDefault="000E48CC" w:rsidP="00823B38">
      <w:pPr>
        <w:ind w:firstLine="709"/>
        <w:jc w:val="both"/>
        <w:rPr>
          <w:sz w:val="27"/>
          <w:szCs w:val="27"/>
        </w:rPr>
      </w:pPr>
      <w:r w:rsidRPr="009B12A1">
        <w:rPr>
          <w:sz w:val="27"/>
          <w:szCs w:val="27"/>
        </w:rPr>
        <w:t>Також, згідно положень Закону України «Про поховання та похоронну справу» здійснені витрати на поховання певних категорій громадян на суму 0,4 млн.грн.</w:t>
      </w:r>
      <w:r w:rsidR="00C87086">
        <w:rPr>
          <w:sz w:val="27"/>
          <w:szCs w:val="27"/>
        </w:rPr>
        <w:t xml:space="preserve"> </w:t>
      </w:r>
      <w:r w:rsidR="003B6DF4" w:rsidRPr="003B6DF4">
        <w:rPr>
          <w:sz w:val="27"/>
          <w:szCs w:val="27"/>
        </w:rPr>
        <w:t xml:space="preserve">Видатки на організацію та проведення громадських робіт склали 0,4 млн.грн., в тому числі за рахунок фонду соціального страхування на випадок безробіття – 0,2 млн.грн. </w:t>
      </w:r>
    </w:p>
    <w:p w:rsidR="00EE71C1" w:rsidRPr="000E48CC" w:rsidRDefault="00EE71C1" w:rsidP="00823B38">
      <w:pPr>
        <w:ind w:firstLine="709"/>
        <w:jc w:val="both"/>
        <w:rPr>
          <w:sz w:val="16"/>
          <w:szCs w:val="16"/>
        </w:rPr>
      </w:pPr>
    </w:p>
    <w:p w:rsidR="00364E17" w:rsidRPr="00FA2D67" w:rsidRDefault="00BD45E8" w:rsidP="00823B38">
      <w:pPr>
        <w:ind w:firstLine="709"/>
        <w:jc w:val="center"/>
        <w:rPr>
          <w:b/>
          <w:sz w:val="27"/>
          <w:szCs w:val="27"/>
        </w:rPr>
      </w:pPr>
      <w:r w:rsidRPr="00FA2D67">
        <w:rPr>
          <w:b/>
          <w:sz w:val="27"/>
          <w:szCs w:val="27"/>
        </w:rPr>
        <w:t>Житлово-комунальне господарство</w:t>
      </w:r>
    </w:p>
    <w:p w:rsidR="009D71C7" w:rsidRPr="00823B38" w:rsidRDefault="009D71C7" w:rsidP="00823B38">
      <w:pPr>
        <w:ind w:firstLine="709"/>
        <w:jc w:val="both"/>
        <w:rPr>
          <w:b/>
          <w:sz w:val="16"/>
          <w:szCs w:val="16"/>
        </w:rPr>
      </w:pPr>
    </w:p>
    <w:p w:rsidR="00FA2D67" w:rsidRPr="00FA2D67" w:rsidRDefault="00FA2D67" w:rsidP="00823B38">
      <w:pPr>
        <w:ind w:firstLine="709"/>
        <w:jc w:val="both"/>
        <w:rPr>
          <w:sz w:val="27"/>
          <w:szCs w:val="27"/>
        </w:rPr>
      </w:pPr>
      <w:r w:rsidRPr="00FA2D67">
        <w:rPr>
          <w:sz w:val="27"/>
          <w:szCs w:val="27"/>
        </w:rPr>
        <w:t>Видатки на житлово-комунальне господарство проведені у сумі 1 930,2 млн.грн. або 94,5% планових показників, що дорівнює минулорічним показникам.</w:t>
      </w:r>
    </w:p>
    <w:p w:rsidR="00FA2D67" w:rsidRPr="00FA2D67" w:rsidRDefault="00FA2D67" w:rsidP="00823B38">
      <w:pPr>
        <w:ind w:firstLine="709"/>
        <w:jc w:val="both"/>
        <w:rPr>
          <w:sz w:val="27"/>
          <w:szCs w:val="27"/>
        </w:rPr>
      </w:pPr>
      <w:r w:rsidRPr="00FA2D67">
        <w:rPr>
          <w:sz w:val="27"/>
          <w:szCs w:val="27"/>
        </w:rPr>
        <w:t xml:space="preserve">На реалізацію заходів </w:t>
      </w:r>
      <w:r w:rsidR="008A7C04" w:rsidRPr="009B12A1">
        <w:rPr>
          <w:sz w:val="27"/>
          <w:szCs w:val="27"/>
        </w:rPr>
        <w:t>П</w:t>
      </w:r>
      <w:r w:rsidRPr="009B12A1">
        <w:rPr>
          <w:sz w:val="27"/>
          <w:szCs w:val="27"/>
        </w:rPr>
        <w:t>рограми розвитку інфраструктури та комплексного благоустрою міста,</w:t>
      </w:r>
      <w:r w:rsidRPr="00FA2D67">
        <w:rPr>
          <w:sz w:val="27"/>
          <w:szCs w:val="27"/>
        </w:rPr>
        <w:t xml:space="preserve"> з урахуванням коштів депутатського фонду, спрямовано 780,6 млн.грн., що становить 93,0% від плану. </w:t>
      </w:r>
    </w:p>
    <w:p w:rsidR="00121B9E" w:rsidRDefault="00FA2D67" w:rsidP="00823B38">
      <w:pPr>
        <w:ind w:firstLine="709"/>
        <w:jc w:val="both"/>
        <w:rPr>
          <w:sz w:val="27"/>
          <w:szCs w:val="27"/>
        </w:rPr>
      </w:pPr>
      <w:r w:rsidRPr="00FA2D67">
        <w:rPr>
          <w:sz w:val="27"/>
          <w:szCs w:val="27"/>
        </w:rPr>
        <w:t>Видатки на благоустрій міста склали 248,0 млн.грн.</w:t>
      </w:r>
      <w:r w:rsidR="00C87086">
        <w:rPr>
          <w:sz w:val="27"/>
          <w:szCs w:val="27"/>
        </w:rPr>
        <w:t>, в тому числі за напрямками</w:t>
      </w:r>
      <w:r w:rsidRPr="00FA2D67">
        <w:rPr>
          <w:sz w:val="27"/>
          <w:szCs w:val="27"/>
        </w:rPr>
        <w:t>:</w:t>
      </w:r>
    </w:p>
    <w:p w:rsidR="00121B9E" w:rsidRPr="00121B9E" w:rsidRDefault="00121B9E" w:rsidP="00823B38">
      <w:pPr>
        <w:ind w:firstLine="709"/>
        <w:jc w:val="both"/>
        <w:rPr>
          <w:noProof/>
          <w:sz w:val="16"/>
          <w:szCs w:val="16"/>
          <w:lang w:val="ru-RU"/>
        </w:rPr>
      </w:pPr>
    </w:p>
    <w:p w:rsidR="00FA2D67" w:rsidRDefault="00FA2D67" w:rsidP="00823B38">
      <w:pPr>
        <w:jc w:val="both"/>
        <w:rPr>
          <w:sz w:val="28"/>
          <w:szCs w:val="28"/>
        </w:rPr>
      </w:pPr>
      <w:r>
        <w:rPr>
          <w:noProof/>
          <w:sz w:val="28"/>
          <w:szCs w:val="28"/>
          <w:lang w:val="ru-RU"/>
        </w:rPr>
        <w:drawing>
          <wp:inline distT="0" distB="0" distL="0" distR="0">
            <wp:extent cx="6090700" cy="2135754"/>
            <wp:effectExtent l="0" t="19050" r="0" b="16896"/>
            <wp:docPr id="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A2D67" w:rsidRPr="00121B9E" w:rsidRDefault="00FA2D67" w:rsidP="00823B38">
      <w:pPr>
        <w:ind w:firstLine="709"/>
        <w:jc w:val="both"/>
        <w:rPr>
          <w:color w:val="FF0000"/>
          <w:sz w:val="16"/>
          <w:szCs w:val="16"/>
        </w:rPr>
      </w:pPr>
    </w:p>
    <w:p w:rsidR="00FA2D67" w:rsidRPr="00FA2D67" w:rsidRDefault="00FA2D67" w:rsidP="00823B38">
      <w:pPr>
        <w:ind w:firstLine="709"/>
        <w:jc w:val="both"/>
        <w:rPr>
          <w:sz w:val="27"/>
          <w:szCs w:val="27"/>
        </w:rPr>
      </w:pPr>
      <w:r w:rsidRPr="00FA2D67">
        <w:rPr>
          <w:sz w:val="27"/>
          <w:szCs w:val="27"/>
        </w:rPr>
        <w:t>На будівництво, реконструкцію, ремонт і утримання автомобільних доріг витрачено 380,4 млн.грн., за рахунок яких виконано роботи з:</w:t>
      </w:r>
    </w:p>
    <w:p w:rsidR="00FA2D67" w:rsidRPr="009B12A1" w:rsidRDefault="00FA2D67" w:rsidP="00823B38">
      <w:pPr>
        <w:ind w:firstLine="709"/>
        <w:jc w:val="both"/>
        <w:rPr>
          <w:sz w:val="27"/>
          <w:szCs w:val="27"/>
        </w:rPr>
      </w:pPr>
      <w:r w:rsidRPr="009B12A1">
        <w:rPr>
          <w:sz w:val="27"/>
          <w:szCs w:val="27"/>
        </w:rPr>
        <w:t xml:space="preserve">- поточного ремонту доріг площею 199,8 </w:t>
      </w:r>
      <w:proofErr w:type="spellStart"/>
      <w:r w:rsidRPr="009B12A1">
        <w:rPr>
          <w:sz w:val="27"/>
          <w:szCs w:val="27"/>
        </w:rPr>
        <w:t>тис.кв.м</w:t>
      </w:r>
      <w:proofErr w:type="spellEnd"/>
      <w:r w:rsidRPr="009B12A1">
        <w:rPr>
          <w:sz w:val="27"/>
          <w:szCs w:val="27"/>
        </w:rPr>
        <w:t>., у т.ч. доріг приватного сектору</w:t>
      </w:r>
      <w:r w:rsidR="00121B9E" w:rsidRPr="009B12A1">
        <w:rPr>
          <w:sz w:val="27"/>
          <w:szCs w:val="27"/>
        </w:rPr>
        <w:t xml:space="preserve"> </w:t>
      </w:r>
      <w:r w:rsidRPr="009B12A1">
        <w:rPr>
          <w:sz w:val="27"/>
          <w:szCs w:val="27"/>
        </w:rPr>
        <w:t>та</w:t>
      </w:r>
      <w:r w:rsidR="00121B9E" w:rsidRPr="009B12A1">
        <w:rPr>
          <w:sz w:val="27"/>
          <w:szCs w:val="27"/>
        </w:rPr>
        <w:t xml:space="preserve"> </w:t>
      </w:r>
      <w:r w:rsidRPr="009B12A1">
        <w:rPr>
          <w:sz w:val="27"/>
          <w:szCs w:val="27"/>
        </w:rPr>
        <w:t xml:space="preserve">поточного ремонту 44,2 </w:t>
      </w:r>
      <w:proofErr w:type="spellStart"/>
      <w:r w:rsidRPr="009B12A1">
        <w:rPr>
          <w:sz w:val="27"/>
          <w:szCs w:val="27"/>
        </w:rPr>
        <w:t>тис.кв.м</w:t>
      </w:r>
      <w:proofErr w:type="spellEnd"/>
      <w:r w:rsidRPr="009B12A1">
        <w:rPr>
          <w:sz w:val="27"/>
          <w:szCs w:val="27"/>
        </w:rPr>
        <w:t xml:space="preserve"> тротуарів – 171,0 млн.грн.; </w:t>
      </w:r>
    </w:p>
    <w:p w:rsidR="00FA2D67" w:rsidRPr="009B12A1" w:rsidRDefault="00FA2D67" w:rsidP="00823B38">
      <w:pPr>
        <w:ind w:firstLine="709"/>
        <w:jc w:val="both"/>
        <w:rPr>
          <w:sz w:val="27"/>
          <w:szCs w:val="27"/>
        </w:rPr>
      </w:pPr>
      <w:r w:rsidRPr="009B12A1">
        <w:rPr>
          <w:sz w:val="27"/>
          <w:szCs w:val="27"/>
        </w:rPr>
        <w:t xml:space="preserve">- експлуатації та утримання доріг загальною площею 8 464,0 </w:t>
      </w:r>
      <w:proofErr w:type="spellStart"/>
      <w:r w:rsidRPr="009B12A1">
        <w:rPr>
          <w:sz w:val="27"/>
          <w:szCs w:val="27"/>
        </w:rPr>
        <w:t>тис.кв.м</w:t>
      </w:r>
      <w:proofErr w:type="spellEnd"/>
      <w:r w:rsidRPr="009B12A1">
        <w:rPr>
          <w:sz w:val="27"/>
          <w:szCs w:val="27"/>
        </w:rPr>
        <w:t xml:space="preserve"> та 47</w:t>
      </w:r>
      <w:r w:rsidR="00121B9E" w:rsidRPr="009B12A1">
        <w:rPr>
          <w:sz w:val="27"/>
          <w:szCs w:val="27"/>
        </w:rPr>
        <w:t> </w:t>
      </w:r>
      <w:r w:rsidRPr="009B12A1">
        <w:rPr>
          <w:sz w:val="27"/>
          <w:szCs w:val="27"/>
        </w:rPr>
        <w:t>мостів</w:t>
      </w:r>
      <w:r w:rsidR="00C87086">
        <w:rPr>
          <w:sz w:val="27"/>
          <w:szCs w:val="27"/>
        </w:rPr>
        <w:t xml:space="preserve"> </w:t>
      </w:r>
      <w:r w:rsidRPr="009B12A1">
        <w:rPr>
          <w:sz w:val="27"/>
          <w:szCs w:val="27"/>
        </w:rPr>
        <w:t>– 156,1 млн.грн.;</w:t>
      </w:r>
    </w:p>
    <w:p w:rsidR="00FA2D67" w:rsidRPr="00FA2D67" w:rsidRDefault="00FA2D67" w:rsidP="00823B38">
      <w:pPr>
        <w:ind w:firstLine="709"/>
        <w:jc w:val="both"/>
        <w:rPr>
          <w:sz w:val="27"/>
          <w:szCs w:val="27"/>
        </w:rPr>
      </w:pPr>
      <w:r w:rsidRPr="00FA2D67">
        <w:rPr>
          <w:sz w:val="27"/>
          <w:szCs w:val="27"/>
        </w:rPr>
        <w:t>- реконструкції та капітального ремонту об’єктів – 53,3 млн.грн. Завершено роботи з капітального ремонту шляхопроводу №2 по вул. Калібровій (30,5</w:t>
      </w:r>
      <w:r w:rsidR="00121B9E">
        <w:rPr>
          <w:sz w:val="27"/>
          <w:szCs w:val="27"/>
        </w:rPr>
        <w:t> </w:t>
      </w:r>
      <w:r w:rsidRPr="00FA2D67">
        <w:rPr>
          <w:sz w:val="27"/>
          <w:szCs w:val="27"/>
        </w:rPr>
        <w:t>млн.грн.), дороги по вул. Єрмака (4,1</w:t>
      </w:r>
      <w:r w:rsidR="00121B9E">
        <w:rPr>
          <w:sz w:val="27"/>
          <w:szCs w:val="27"/>
        </w:rPr>
        <w:t> </w:t>
      </w:r>
      <w:r w:rsidRPr="00FA2D67">
        <w:rPr>
          <w:sz w:val="27"/>
          <w:szCs w:val="27"/>
        </w:rPr>
        <w:t>млн.грн.), тротуару з благоустроєм прилеглої території по вул.</w:t>
      </w:r>
      <w:r w:rsidR="00121B9E">
        <w:rPr>
          <w:sz w:val="27"/>
          <w:szCs w:val="27"/>
        </w:rPr>
        <w:t> </w:t>
      </w:r>
      <w:r w:rsidRPr="00FA2D67">
        <w:rPr>
          <w:sz w:val="27"/>
          <w:szCs w:val="27"/>
        </w:rPr>
        <w:t>Л.Чайкіної (3,3</w:t>
      </w:r>
      <w:r w:rsidR="00121B9E">
        <w:rPr>
          <w:sz w:val="27"/>
          <w:szCs w:val="27"/>
        </w:rPr>
        <w:t> </w:t>
      </w:r>
      <w:r w:rsidRPr="00FA2D67">
        <w:rPr>
          <w:sz w:val="27"/>
          <w:szCs w:val="27"/>
        </w:rPr>
        <w:t>млн.грн.), частини тротуару на площі Привокзальній (1,3 млн.грн.), автодороги по вул. Ринковій від вул. Лізи Чайкіної до вул.</w:t>
      </w:r>
      <w:r w:rsidR="00C87086">
        <w:rPr>
          <w:sz w:val="27"/>
          <w:szCs w:val="27"/>
        </w:rPr>
        <w:t> </w:t>
      </w:r>
      <w:r w:rsidRPr="00FA2D67">
        <w:rPr>
          <w:sz w:val="27"/>
          <w:szCs w:val="27"/>
        </w:rPr>
        <w:t>Молодіжної (0,3 млн.грн.). Продовж</w:t>
      </w:r>
      <w:r w:rsidR="00C87086">
        <w:rPr>
          <w:sz w:val="27"/>
          <w:szCs w:val="27"/>
        </w:rPr>
        <w:t>ено роботи з реконструкції вул. </w:t>
      </w:r>
      <w:r w:rsidRPr="00FA2D67">
        <w:rPr>
          <w:sz w:val="27"/>
          <w:szCs w:val="27"/>
        </w:rPr>
        <w:t>Шевченка від вул.</w:t>
      </w:r>
      <w:r w:rsidR="00121B9E">
        <w:rPr>
          <w:sz w:val="27"/>
          <w:szCs w:val="27"/>
        </w:rPr>
        <w:t> </w:t>
      </w:r>
      <w:r w:rsidRPr="00FA2D67">
        <w:rPr>
          <w:sz w:val="27"/>
          <w:szCs w:val="27"/>
        </w:rPr>
        <w:t>8 Березня до вул.</w:t>
      </w:r>
      <w:r w:rsidR="00121B9E">
        <w:rPr>
          <w:sz w:val="27"/>
          <w:szCs w:val="27"/>
        </w:rPr>
        <w:t> </w:t>
      </w:r>
      <w:r w:rsidRPr="00FA2D67">
        <w:rPr>
          <w:sz w:val="27"/>
          <w:szCs w:val="27"/>
        </w:rPr>
        <w:t>Солідарності і вул.</w:t>
      </w:r>
      <w:r w:rsidR="00121B9E">
        <w:rPr>
          <w:sz w:val="27"/>
          <w:szCs w:val="27"/>
        </w:rPr>
        <w:t> </w:t>
      </w:r>
      <w:r w:rsidRPr="00FA2D67">
        <w:rPr>
          <w:sz w:val="27"/>
          <w:szCs w:val="27"/>
        </w:rPr>
        <w:t>Солідарності від вул.</w:t>
      </w:r>
      <w:r w:rsidR="00121B9E">
        <w:rPr>
          <w:sz w:val="27"/>
          <w:szCs w:val="27"/>
        </w:rPr>
        <w:t> </w:t>
      </w:r>
      <w:r w:rsidRPr="00FA2D67">
        <w:rPr>
          <w:sz w:val="27"/>
          <w:szCs w:val="27"/>
        </w:rPr>
        <w:t>Шевченка до вул.</w:t>
      </w:r>
      <w:r w:rsidR="00121B9E">
        <w:rPr>
          <w:sz w:val="27"/>
          <w:szCs w:val="27"/>
        </w:rPr>
        <w:t> </w:t>
      </w:r>
      <w:r w:rsidRPr="00FA2D67">
        <w:rPr>
          <w:sz w:val="27"/>
          <w:szCs w:val="27"/>
        </w:rPr>
        <w:t>Калібрової (2,0</w:t>
      </w:r>
      <w:r w:rsidR="00121B9E">
        <w:rPr>
          <w:sz w:val="27"/>
          <w:szCs w:val="27"/>
        </w:rPr>
        <w:t> </w:t>
      </w:r>
      <w:r w:rsidRPr="00FA2D67">
        <w:rPr>
          <w:sz w:val="27"/>
          <w:szCs w:val="27"/>
        </w:rPr>
        <w:t xml:space="preserve">млн.грн.). </w:t>
      </w:r>
      <w:proofErr w:type="spellStart"/>
      <w:r w:rsidRPr="00FA2D67">
        <w:rPr>
          <w:sz w:val="27"/>
          <w:szCs w:val="27"/>
        </w:rPr>
        <w:t>Запроєктовано</w:t>
      </w:r>
      <w:proofErr w:type="spellEnd"/>
      <w:r w:rsidRPr="00FA2D67">
        <w:rPr>
          <w:sz w:val="27"/>
          <w:szCs w:val="27"/>
        </w:rPr>
        <w:t xml:space="preserve"> капітальний ремонт автомобільно-пішохідного мосту через р.</w:t>
      </w:r>
      <w:r w:rsidR="00121B9E">
        <w:rPr>
          <w:sz w:val="27"/>
          <w:szCs w:val="27"/>
        </w:rPr>
        <w:t> </w:t>
      </w:r>
      <w:r w:rsidRPr="00FA2D67">
        <w:rPr>
          <w:sz w:val="27"/>
          <w:szCs w:val="27"/>
        </w:rPr>
        <w:t xml:space="preserve">Мокра Московка в </w:t>
      </w:r>
      <w:proofErr w:type="spellStart"/>
      <w:r w:rsidRPr="00FA2D67">
        <w:rPr>
          <w:sz w:val="27"/>
          <w:szCs w:val="27"/>
        </w:rPr>
        <w:t>Комунарському</w:t>
      </w:r>
      <w:proofErr w:type="spellEnd"/>
      <w:r w:rsidRPr="00FA2D67">
        <w:rPr>
          <w:sz w:val="27"/>
          <w:szCs w:val="27"/>
        </w:rPr>
        <w:t xml:space="preserve"> районі, реконструкцію дороги по вул.</w:t>
      </w:r>
      <w:r w:rsidR="00121B9E">
        <w:rPr>
          <w:sz w:val="27"/>
          <w:szCs w:val="27"/>
        </w:rPr>
        <w:t> </w:t>
      </w:r>
      <w:r w:rsidRPr="00FA2D67">
        <w:rPr>
          <w:sz w:val="27"/>
          <w:szCs w:val="27"/>
        </w:rPr>
        <w:t xml:space="preserve">Нагнибіди та </w:t>
      </w:r>
      <w:r w:rsidRPr="00FA2D67">
        <w:rPr>
          <w:sz w:val="27"/>
          <w:szCs w:val="27"/>
        </w:rPr>
        <w:lastRenderedPageBreak/>
        <w:t>вул.</w:t>
      </w:r>
      <w:r w:rsidR="00121B9E">
        <w:rPr>
          <w:sz w:val="27"/>
          <w:szCs w:val="27"/>
        </w:rPr>
        <w:t> </w:t>
      </w:r>
      <w:r w:rsidRPr="00FA2D67">
        <w:rPr>
          <w:sz w:val="27"/>
          <w:szCs w:val="27"/>
        </w:rPr>
        <w:t xml:space="preserve">Російській тощо. В рамках реалізації громадського бюджету виконано капітальний </w:t>
      </w:r>
      <w:r w:rsidR="00121B9E">
        <w:rPr>
          <w:sz w:val="27"/>
          <w:szCs w:val="27"/>
        </w:rPr>
        <w:t xml:space="preserve">ремонт </w:t>
      </w:r>
      <w:r w:rsidRPr="00FA2D67">
        <w:rPr>
          <w:sz w:val="27"/>
          <w:szCs w:val="27"/>
        </w:rPr>
        <w:t>тротуару по вул.</w:t>
      </w:r>
      <w:r w:rsidR="00121B9E">
        <w:rPr>
          <w:sz w:val="27"/>
          <w:szCs w:val="27"/>
        </w:rPr>
        <w:t> </w:t>
      </w:r>
      <w:r w:rsidRPr="00FA2D67">
        <w:rPr>
          <w:sz w:val="27"/>
          <w:szCs w:val="27"/>
        </w:rPr>
        <w:t xml:space="preserve">Чумацький шлях вздовж ДНЗ №159 та ЗНВК №42 Шевченківського району (0,6 млн.грн.). </w:t>
      </w:r>
    </w:p>
    <w:p w:rsidR="00FA2D67" w:rsidRPr="00FA2D67" w:rsidRDefault="00FA2D67" w:rsidP="00823B38">
      <w:pPr>
        <w:ind w:firstLine="709"/>
        <w:jc w:val="both"/>
        <w:rPr>
          <w:sz w:val="27"/>
          <w:szCs w:val="27"/>
        </w:rPr>
      </w:pPr>
      <w:r w:rsidRPr="00FA2D67">
        <w:rPr>
          <w:sz w:val="27"/>
          <w:szCs w:val="27"/>
        </w:rPr>
        <w:t xml:space="preserve">На реконструкцію та будівництво об’єктів комунального господарства міста спрямовано 141,9 млн.грн. У звітному році </w:t>
      </w:r>
      <w:r w:rsidRPr="009B12A1">
        <w:rPr>
          <w:sz w:val="27"/>
          <w:szCs w:val="27"/>
        </w:rPr>
        <w:t>завершено ІІ чергу реконструкції Правобережного пляжу (45,1млн.грн.),</w:t>
      </w:r>
      <w:r w:rsidR="00347C6C" w:rsidRPr="009B12A1">
        <w:rPr>
          <w:sz w:val="27"/>
          <w:szCs w:val="27"/>
        </w:rPr>
        <w:t xml:space="preserve"> </w:t>
      </w:r>
      <w:r w:rsidRPr="009B12A1">
        <w:rPr>
          <w:sz w:val="27"/>
          <w:szCs w:val="27"/>
        </w:rPr>
        <w:t xml:space="preserve">скверу Піонерів </w:t>
      </w:r>
      <w:r w:rsidRPr="00FA2D67">
        <w:rPr>
          <w:sz w:val="27"/>
          <w:szCs w:val="27"/>
        </w:rPr>
        <w:t xml:space="preserve">(13,5 млн.грн.), </w:t>
      </w:r>
      <w:r w:rsidRPr="009B12A1">
        <w:rPr>
          <w:sz w:val="27"/>
          <w:szCs w:val="27"/>
        </w:rPr>
        <w:t>І чергу реконструкції скверу ім.</w:t>
      </w:r>
      <w:r w:rsidR="00E862AD">
        <w:rPr>
          <w:sz w:val="27"/>
          <w:szCs w:val="27"/>
        </w:rPr>
        <w:t> </w:t>
      </w:r>
      <w:r w:rsidRPr="009B12A1">
        <w:rPr>
          <w:sz w:val="27"/>
          <w:szCs w:val="27"/>
        </w:rPr>
        <w:t>30-річчя</w:t>
      </w:r>
      <w:r w:rsidR="00347C6C" w:rsidRPr="009B12A1">
        <w:rPr>
          <w:sz w:val="27"/>
          <w:szCs w:val="27"/>
        </w:rPr>
        <w:t xml:space="preserve"> </w:t>
      </w:r>
      <w:r w:rsidRPr="009B12A1">
        <w:rPr>
          <w:sz w:val="27"/>
          <w:szCs w:val="27"/>
        </w:rPr>
        <w:t>визволення</w:t>
      </w:r>
      <w:r w:rsidR="00347C6C" w:rsidRPr="009B12A1">
        <w:rPr>
          <w:sz w:val="27"/>
          <w:szCs w:val="27"/>
        </w:rPr>
        <w:t xml:space="preserve"> </w:t>
      </w:r>
      <w:r w:rsidRPr="009B12A1">
        <w:rPr>
          <w:sz w:val="27"/>
          <w:szCs w:val="27"/>
        </w:rPr>
        <w:t>України від фашистських загарбників по вул. Лізи Чайкіної (10,2 млн.грн.), капітальний ремонт пішохідної частини пр.</w:t>
      </w:r>
      <w:r w:rsidR="00347C6C" w:rsidRPr="009B12A1">
        <w:rPr>
          <w:sz w:val="27"/>
          <w:szCs w:val="27"/>
        </w:rPr>
        <w:t> </w:t>
      </w:r>
      <w:r w:rsidRPr="009B12A1">
        <w:rPr>
          <w:sz w:val="27"/>
          <w:szCs w:val="27"/>
        </w:rPr>
        <w:t>Металургів (4,6 млн.грн.). Продовжено роботи з реконструкції зони відпочинку по вул.</w:t>
      </w:r>
      <w:r w:rsidR="00347C6C" w:rsidRPr="009B12A1">
        <w:rPr>
          <w:sz w:val="27"/>
          <w:szCs w:val="27"/>
        </w:rPr>
        <w:t> </w:t>
      </w:r>
      <w:r w:rsidRPr="009B12A1">
        <w:rPr>
          <w:sz w:val="27"/>
          <w:szCs w:val="27"/>
        </w:rPr>
        <w:t>Л.Шмідта (12,0 млн.грн.), площі Запорізької (11,8 млн.грн.), системи водовідведення на автодорозі Харків-Сімферополь (5,7 млн.грн.) та роботи з проєктування реконструкції парку відпочинку «Дубовий гай» (1,9</w:t>
      </w:r>
      <w:r w:rsidR="00347C6C" w:rsidRPr="009B12A1">
        <w:rPr>
          <w:sz w:val="27"/>
          <w:szCs w:val="27"/>
        </w:rPr>
        <w:t> </w:t>
      </w:r>
      <w:r w:rsidRPr="009B12A1">
        <w:rPr>
          <w:sz w:val="27"/>
          <w:szCs w:val="27"/>
        </w:rPr>
        <w:t xml:space="preserve">млн.грн.). </w:t>
      </w:r>
    </w:p>
    <w:p w:rsidR="00FA2D67" w:rsidRPr="009B12A1" w:rsidRDefault="00FA2D67" w:rsidP="00823B38">
      <w:pPr>
        <w:ind w:firstLine="709"/>
        <w:jc w:val="both"/>
        <w:rPr>
          <w:sz w:val="27"/>
          <w:szCs w:val="27"/>
        </w:rPr>
      </w:pPr>
      <w:r w:rsidRPr="00FA2D67">
        <w:rPr>
          <w:sz w:val="27"/>
          <w:szCs w:val="27"/>
        </w:rPr>
        <w:t xml:space="preserve">З метою оновлення матеріально-технічної бази комунальних підприємств міста для </w:t>
      </w:r>
      <w:proofErr w:type="spellStart"/>
      <w:r w:rsidRPr="00FA2D67">
        <w:rPr>
          <w:sz w:val="27"/>
          <w:szCs w:val="27"/>
        </w:rPr>
        <w:t>КП</w:t>
      </w:r>
      <w:proofErr w:type="spellEnd"/>
      <w:r w:rsidRPr="00FA2D67">
        <w:rPr>
          <w:sz w:val="27"/>
          <w:szCs w:val="27"/>
        </w:rPr>
        <w:t xml:space="preserve"> «ЕЛУАШ» за рахунок коштів субвенції з державного бюджету придбано механічну підмітальну установку, міні-навантажувач та інше обладнання на 4,6 млн.грн., для КРБП «</w:t>
      </w:r>
      <w:proofErr w:type="spellStart"/>
      <w:r w:rsidRPr="00FA2D67">
        <w:rPr>
          <w:sz w:val="27"/>
          <w:szCs w:val="27"/>
        </w:rPr>
        <w:t>Зеленбуд</w:t>
      </w:r>
      <w:proofErr w:type="spellEnd"/>
      <w:r w:rsidRPr="00FA2D67">
        <w:rPr>
          <w:sz w:val="27"/>
          <w:szCs w:val="27"/>
        </w:rPr>
        <w:t xml:space="preserve">» придбано  3 </w:t>
      </w:r>
      <w:proofErr w:type="spellStart"/>
      <w:r w:rsidRPr="00FA2D67">
        <w:rPr>
          <w:sz w:val="27"/>
          <w:szCs w:val="27"/>
        </w:rPr>
        <w:t>топіарні</w:t>
      </w:r>
      <w:proofErr w:type="spellEnd"/>
      <w:r w:rsidRPr="00FA2D67">
        <w:rPr>
          <w:sz w:val="27"/>
          <w:szCs w:val="27"/>
        </w:rPr>
        <w:t xml:space="preserve"> фігури, оздоблен</w:t>
      </w:r>
      <w:r w:rsidR="00347C6C">
        <w:rPr>
          <w:sz w:val="27"/>
          <w:szCs w:val="27"/>
        </w:rPr>
        <w:t>і</w:t>
      </w:r>
      <w:r w:rsidRPr="00FA2D67">
        <w:rPr>
          <w:sz w:val="27"/>
          <w:szCs w:val="27"/>
        </w:rPr>
        <w:t xml:space="preserve"> штучним газоном на 0,2 млн.грн. </w:t>
      </w:r>
    </w:p>
    <w:p w:rsidR="00FA2D67" w:rsidRPr="00FA2D67" w:rsidRDefault="00FA2D67" w:rsidP="00823B38">
      <w:pPr>
        <w:ind w:firstLine="709"/>
        <w:jc w:val="both"/>
        <w:rPr>
          <w:sz w:val="27"/>
          <w:szCs w:val="27"/>
        </w:rPr>
      </w:pPr>
      <w:r w:rsidRPr="00FA2D67">
        <w:rPr>
          <w:sz w:val="27"/>
          <w:szCs w:val="27"/>
        </w:rPr>
        <w:t>На проведення інших заходів витрачено 5,5 млн.грн., які було направлено на забезпечення функціонування об'єктів електроенергетики (трансформаторних підстанцій), підготовку та прибирання території піс</w:t>
      </w:r>
      <w:r w:rsidR="00CC3751">
        <w:rPr>
          <w:sz w:val="27"/>
          <w:szCs w:val="27"/>
        </w:rPr>
        <w:t>ля проведення святкових заходів,</w:t>
      </w:r>
      <w:r w:rsidRPr="00FA2D67">
        <w:rPr>
          <w:sz w:val="27"/>
          <w:szCs w:val="27"/>
        </w:rPr>
        <w:t xml:space="preserve"> отримання сертифікатів про готовність об’єктів до вводу в експлуатацію, охорону об’єкту незавершеного будівництва, формування документації страхового фонду тощо. </w:t>
      </w:r>
    </w:p>
    <w:p w:rsidR="00FA2D67" w:rsidRPr="00FA2D67" w:rsidRDefault="00FA2D67" w:rsidP="00823B38">
      <w:pPr>
        <w:ind w:firstLine="709"/>
        <w:jc w:val="both"/>
        <w:rPr>
          <w:kern w:val="2"/>
          <w:sz w:val="27"/>
          <w:szCs w:val="27"/>
          <w:lang w:eastAsia="ar-SA"/>
        </w:rPr>
      </w:pPr>
      <w:r w:rsidRPr="00FA2D67">
        <w:rPr>
          <w:kern w:val="2"/>
          <w:sz w:val="27"/>
          <w:szCs w:val="27"/>
          <w:lang w:eastAsia="ar-SA"/>
        </w:rPr>
        <w:t xml:space="preserve">В рамках </w:t>
      </w:r>
      <w:r w:rsidRPr="00FA2D67">
        <w:rPr>
          <w:b/>
          <w:i/>
          <w:kern w:val="2"/>
          <w:sz w:val="27"/>
          <w:szCs w:val="27"/>
          <w:lang w:eastAsia="ar-SA"/>
        </w:rPr>
        <w:t xml:space="preserve">Програми </w:t>
      </w:r>
      <w:r w:rsidR="00BD5C0C">
        <w:rPr>
          <w:b/>
          <w:i/>
          <w:kern w:val="2"/>
          <w:sz w:val="27"/>
          <w:szCs w:val="27"/>
          <w:lang w:eastAsia="ar-SA"/>
        </w:rPr>
        <w:t xml:space="preserve">фінансування заходів з </w:t>
      </w:r>
      <w:r w:rsidRPr="00FA2D67">
        <w:rPr>
          <w:b/>
          <w:i/>
          <w:kern w:val="2"/>
          <w:sz w:val="27"/>
          <w:szCs w:val="27"/>
          <w:lang w:eastAsia="ar-SA"/>
        </w:rPr>
        <w:t xml:space="preserve">дератизації відкритих стацій та дезінсекції </w:t>
      </w:r>
      <w:proofErr w:type="spellStart"/>
      <w:r w:rsidRPr="00FA2D67">
        <w:rPr>
          <w:b/>
          <w:i/>
          <w:kern w:val="2"/>
          <w:sz w:val="27"/>
          <w:szCs w:val="27"/>
          <w:lang w:eastAsia="ar-SA"/>
        </w:rPr>
        <w:t>анофелогенних</w:t>
      </w:r>
      <w:proofErr w:type="spellEnd"/>
      <w:r w:rsidRPr="00FA2D67">
        <w:rPr>
          <w:b/>
          <w:i/>
          <w:kern w:val="2"/>
          <w:sz w:val="27"/>
          <w:szCs w:val="27"/>
          <w:lang w:eastAsia="ar-SA"/>
        </w:rPr>
        <w:t xml:space="preserve"> водоймищ</w:t>
      </w:r>
      <w:r w:rsidRPr="00FA2D67">
        <w:rPr>
          <w:kern w:val="2"/>
          <w:sz w:val="27"/>
          <w:szCs w:val="27"/>
          <w:lang w:eastAsia="ar-SA"/>
        </w:rPr>
        <w:t xml:space="preserve"> проведено заходи </w:t>
      </w:r>
      <w:r w:rsidR="00347C6C">
        <w:rPr>
          <w:kern w:val="2"/>
          <w:sz w:val="27"/>
          <w:szCs w:val="27"/>
          <w:lang w:eastAsia="ar-SA"/>
        </w:rPr>
        <w:t xml:space="preserve">з дератизації </w:t>
      </w:r>
      <w:r w:rsidRPr="00FA2D67">
        <w:rPr>
          <w:sz w:val="27"/>
          <w:szCs w:val="27"/>
        </w:rPr>
        <w:t>на площі 2</w:t>
      </w:r>
      <w:r w:rsidR="00CC3751">
        <w:rPr>
          <w:sz w:val="27"/>
          <w:szCs w:val="27"/>
        </w:rPr>
        <w:t> 136,4</w:t>
      </w:r>
      <w:r w:rsidRPr="00FA2D67">
        <w:rPr>
          <w:sz w:val="27"/>
          <w:szCs w:val="27"/>
        </w:rPr>
        <w:t xml:space="preserve"> </w:t>
      </w:r>
      <w:proofErr w:type="spellStart"/>
      <w:r w:rsidRPr="00FA2D67">
        <w:rPr>
          <w:sz w:val="27"/>
          <w:szCs w:val="27"/>
        </w:rPr>
        <w:t>тис.кв.м</w:t>
      </w:r>
      <w:proofErr w:type="spellEnd"/>
      <w:r w:rsidRPr="00FA2D67">
        <w:rPr>
          <w:sz w:val="27"/>
          <w:szCs w:val="27"/>
        </w:rPr>
        <w:t xml:space="preserve"> </w:t>
      </w:r>
      <w:r w:rsidRPr="00FA2D67">
        <w:rPr>
          <w:kern w:val="2"/>
          <w:sz w:val="27"/>
          <w:szCs w:val="27"/>
          <w:lang w:eastAsia="ar-SA"/>
        </w:rPr>
        <w:t xml:space="preserve">і дезінсекції </w:t>
      </w:r>
      <w:proofErr w:type="spellStart"/>
      <w:r w:rsidRPr="00FA2D67">
        <w:rPr>
          <w:sz w:val="27"/>
          <w:szCs w:val="27"/>
        </w:rPr>
        <w:t>анофелогенних</w:t>
      </w:r>
      <w:proofErr w:type="spellEnd"/>
      <w:r w:rsidRPr="00FA2D67">
        <w:rPr>
          <w:sz w:val="27"/>
          <w:szCs w:val="27"/>
        </w:rPr>
        <w:t xml:space="preserve"> водоймищ на площі 188,6 га </w:t>
      </w:r>
      <w:r w:rsidRPr="00FA2D67">
        <w:rPr>
          <w:kern w:val="2"/>
          <w:sz w:val="27"/>
          <w:szCs w:val="27"/>
          <w:lang w:eastAsia="ar-SA"/>
        </w:rPr>
        <w:t>на загальну суму 0,5</w:t>
      </w:r>
      <w:r w:rsidR="00347C6C">
        <w:rPr>
          <w:kern w:val="2"/>
          <w:sz w:val="27"/>
          <w:szCs w:val="27"/>
          <w:lang w:eastAsia="ar-SA"/>
        </w:rPr>
        <w:t> </w:t>
      </w:r>
      <w:r w:rsidRPr="00FA2D67">
        <w:rPr>
          <w:kern w:val="2"/>
          <w:sz w:val="27"/>
          <w:szCs w:val="27"/>
          <w:lang w:eastAsia="ar-SA"/>
        </w:rPr>
        <w:t>млн.грн.</w:t>
      </w:r>
    </w:p>
    <w:p w:rsidR="00FA2D67" w:rsidRPr="00FA2D67" w:rsidRDefault="00FA2D67" w:rsidP="00823B38">
      <w:pPr>
        <w:ind w:firstLine="709"/>
        <w:jc w:val="both"/>
        <w:rPr>
          <w:kern w:val="2"/>
          <w:sz w:val="27"/>
          <w:szCs w:val="27"/>
          <w:lang w:eastAsia="ar-SA"/>
        </w:rPr>
      </w:pPr>
      <w:r w:rsidRPr="00FA2D67">
        <w:rPr>
          <w:kern w:val="2"/>
          <w:sz w:val="27"/>
          <w:szCs w:val="27"/>
          <w:lang w:eastAsia="ar-SA"/>
        </w:rPr>
        <w:t xml:space="preserve">На виконання заходів </w:t>
      </w:r>
      <w:r w:rsidRPr="00FA2D67">
        <w:rPr>
          <w:b/>
          <w:i/>
          <w:kern w:val="2"/>
          <w:sz w:val="27"/>
          <w:szCs w:val="27"/>
          <w:lang w:eastAsia="ar-SA"/>
        </w:rPr>
        <w:t xml:space="preserve">Програми розвитку </w:t>
      </w:r>
      <w:proofErr w:type="spellStart"/>
      <w:r w:rsidRPr="00FA2D67">
        <w:rPr>
          <w:b/>
          <w:i/>
          <w:kern w:val="2"/>
          <w:sz w:val="27"/>
          <w:szCs w:val="27"/>
          <w:lang w:eastAsia="ar-SA"/>
        </w:rPr>
        <w:t>велоінфраструктури</w:t>
      </w:r>
      <w:proofErr w:type="spellEnd"/>
      <w:r w:rsidRPr="00FA2D67">
        <w:rPr>
          <w:b/>
          <w:i/>
          <w:kern w:val="2"/>
          <w:sz w:val="27"/>
          <w:szCs w:val="27"/>
          <w:lang w:eastAsia="ar-SA"/>
        </w:rPr>
        <w:t xml:space="preserve"> міста Запоріжжя </w:t>
      </w:r>
      <w:r w:rsidRPr="00FA2D67">
        <w:rPr>
          <w:kern w:val="2"/>
          <w:sz w:val="27"/>
          <w:szCs w:val="27"/>
          <w:lang w:eastAsia="ar-SA"/>
        </w:rPr>
        <w:t xml:space="preserve"> </w:t>
      </w:r>
      <w:r w:rsidR="00C87086" w:rsidRPr="00FA2D67">
        <w:rPr>
          <w:kern w:val="2"/>
          <w:sz w:val="27"/>
          <w:szCs w:val="27"/>
          <w:lang w:eastAsia="ar-SA"/>
        </w:rPr>
        <w:t>виготовлен</w:t>
      </w:r>
      <w:r w:rsidR="00C87086">
        <w:rPr>
          <w:kern w:val="2"/>
          <w:sz w:val="27"/>
          <w:szCs w:val="27"/>
          <w:lang w:eastAsia="ar-SA"/>
        </w:rPr>
        <w:t>о</w:t>
      </w:r>
      <w:r w:rsidR="00C87086" w:rsidRPr="00FA2D67">
        <w:rPr>
          <w:kern w:val="2"/>
          <w:sz w:val="27"/>
          <w:szCs w:val="27"/>
          <w:lang w:eastAsia="ar-SA"/>
        </w:rPr>
        <w:t xml:space="preserve"> </w:t>
      </w:r>
      <w:proofErr w:type="spellStart"/>
      <w:r w:rsidR="00C87086" w:rsidRPr="00FA2D67">
        <w:rPr>
          <w:kern w:val="2"/>
          <w:sz w:val="27"/>
          <w:szCs w:val="27"/>
          <w:lang w:eastAsia="ar-SA"/>
        </w:rPr>
        <w:t>проєктно-кошторисн</w:t>
      </w:r>
      <w:r w:rsidR="00C87086">
        <w:rPr>
          <w:kern w:val="2"/>
          <w:sz w:val="27"/>
          <w:szCs w:val="27"/>
          <w:lang w:eastAsia="ar-SA"/>
        </w:rPr>
        <w:t>у</w:t>
      </w:r>
      <w:proofErr w:type="spellEnd"/>
      <w:r w:rsidR="00C87086" w:rsidRPr="00FA2D67">
        <w:rPr>
          <w:kern w:val="2"/>
          <w:sz w:val="27"/>
          <w:szCs w:val="27"/>
          <w:lang w:eastAsia="ar-SA"/>
        </w:rPr>
        <w:t xml:space="preserve"> документаці</w:t>
      </w:r>
      <w:r w:rsidR="00C87086">
        <w:rPr>
          <w:kern w:val="2"/>
          <w:sz w:val="27"/>
          <w:szCs w:val="27"/>
          <w:lang w:eastAsia="ar-SA"/>
        </w:rPr>
        <w:t>ю</w:t>
      </w:r>
      <w:r w:rsidR="00C87086" w:rsidRPr="00FA2D67">
        <w:rPr>
          <w:kern w:val="2"/>
          <w:sz w:val="27"/>
          <w:szCs w:val="27"/>
          <w:lang w:eastAsia="ar-SA"/>
        </w:rPr>
        <w:t xml:space="preserve"> </w:t>
      </w:r>
      <w:r w:rsidR="00C87086">
        <w:rPr>
          <w:kern w:val="2"/>
          <w:sz w:val="27"/>
          <w:szCs w:val="27"/>
          <w:lang w:eastAsia="ar-SA"/>
        </w:rPr>
        <w:t>з</w:t>
      </w:r>
      <w:r w:rsidR="00C87086" w:rsidRPr="00FA2D67">
        <w:rPr>
          <w:kern w:val="2"/>
          <w:sz w:val="27"/>
          <w:szCs w:val="27"/>
          <w:lang w:eastAsia="ar-SA"/>
        </w:rPr>
        <w:t xml:space="preserve"> реконструкці</w:t>
      </w:r>
      <w:r w:rsidR="00C87086">
        <w:rPr>
          <w:kern w:val="2"/>
          <w:sz w:val="27"/>
          <w:szCs w:val="27"/>
          <w:lang w:eastAsia="ar-SA"/>
        </w:rPr>
        <w:t>ї</w:t>
      </w:r>
      <w:r w:rsidR="00C87086" w:rsidRPr="00FA2D67">
        <w:rPr>
          <w:kern w:val="2"/>
          <w:sz w:val="27"/>
          <w:szCs w:val="27"/>
          <w:lang w:eastAsia="ar-SA"/>
        </w:rPr>
        <w:t xml:space="preserve"> тротуару на Прибережній магістралі з облаштуванням </w:t>
      </w:r>
      <w:r w:rsidR="00C87086">
        <w:rPr>
          <w:kern w:val="2"/>
          <w:sz w:val="27"/>
          <w:szCs w:val="27"/>
          <w:lang w:eastAsia="ar-SA"/>
        </w:rPr>
        <w:t>вело доріжок на суму 0,6 млн.грн.</w:t>
      </w:r>
    </w:p>
    <w:p w:rsidR="00FA2D67" w:rsidRPr="00FA2D67" w:rsidRDefault="00FA2D67" w:rsidP="00823B38">
      <w:pPr>
        <w:ind w:firstLine="709"/>
        <w:jc w:val="both"/>
        <w:rPr>
          <w:kern w:val="2"/>
          <w:sz w:val="27"/>
          <w:szCs w:val="27"/>
          <w:lang w:eastAsia="ar-SA"/>
        </w:rPr>
      </w:pPr>
      <w:r w:rsidRPr="00FA2D67">
        <w:rPr>
          <w:kern w:val="2"/>
          <w:sz w:val="27"/>
          <w:szCs w:val="27"/>
          <w:lang w:eastAsia="ar-SA"/>
        </w:rPr>
        <w:t xml:space="preserve">В рамках </w:t>
      </w:r>
      <w:r w:rsidRPr="00FA2D67">
        <w:rPr>
          <w:b/>
          <w:i/>
          <w:kern w:val="2"/>
          <w:sz w:val="27"/>
          <w:szCs w:val="27"/>
          <w:lang w:eastAsia="ar-SA"/>
        </w:rPr>
        <w:t>Програми поводження з тваринами м.</w:t>
      </w:r>
      <w:r w:rsidR="00347C6C">
        <w:rPr>
          <w:b/>
          <w:i/>
          <w:kern w:val="2"/>
          <w:sz w:val="27"/>
          <w:szCs w:val="27"/>
          <w:lang w:eastAsia="ar-SA"/>
        </w:rPr>
        <w:t> </w:t>
      </w:r>
      <w:r w:rsidRPr="00FA2D67">
        <w:rPr>
          <w:b/>
          <w:i/>
          <w:kern w:val="2"/>
          <w:sz w:val="27"/>
          <w:szCs w:val="27"/>
          <w:lang w:eastAsia="ar-SA"/>
        </w:rPr>
        <w:t>Запоріжжя</w:t>
      </w:r>
      <w:r w:rsidRPr="00FA2D67">
        <w:rPr>
          <w:kern w:val="2"/>
          <w:sz w:val="27"/>
          <w:szCs w:val="27"/>
          <w:lang w:eastAsia="ar-SA"/>
        </w:rPr>
        <w:t xml:space="preserve"> здійснено видатки на проведення заходів з регулювання чисельності тварин та забезпечення функціонування </w:t>
      </w:r>
      <w:proofErr w:type="spellStart"/>
      <w:r w:rsidRPr="00FA2D67">
        <w:rPr>
          <w:kern w:val="2"/>
          <w:sz w:val="27"/>
          <w:szCs w:val="27"/>
          <w:lang w:eastAsia="ar-SA"/>
        </w:rPr>
        <w:t>КП</w:t>
      </w:r>
      <w:proofErr w:type="spellEnd"/>
      <w:r w:rsidRPr="00FA2D67">
        <w:rPr>
          <w:kern w:val="2"/>
          <w:sz w:val="27"/>
          <w:szCs w:val="27"/>
          <w:lang w:eastAsia="ar-SA"/>
        </w:rPr>
        <w:t xml:space="preserve"> «</w:t>
      </w:r>
      <w:proofErr w:type="spellStart"/>
      <w:r w:rsidRPr="00FA2D67">
        <w:rPr>
          <w:kern w:val="2"/>
          <w:sz w:val="27"/>
          <w:szCs w:val="27"/>
          <w:lang w:eastAsia="ar-SA"/>
        </w:rPr>
        <w:t>Побутовик</w:t>
      </w:r>
      <w:proofErr w:type="spellEnd"/>
      <w:r w:rsidRPr="00FA2D67">
        <w:rPr>
          <w:kern w:val="2"/>
          <w:sz w:val="27"/>
          <w:szCs w:val="27"/>
          <w:lang w:eastAsia="ar-SA"/>
        </w:rPr>
        <w:t>», яке займається питаннями у сфері поводження з тваринами</w:t>
      </w:r>
      <w:r w:rsidR="00C87086">
        <w:rPr>
          <w:kern w:val="2"/>
          <w:sz w:val="27"/>
          <w:szCs w:val="27"/>
          <w:lang w:eastAsia="ar-SA"/>
        </w:rPr>
        <w:t>,</w:t>
      </w:r>
      <w:r w:rsidRPr="00FA2D67">
        <w:rPr>
          <w:kern w:val="2"/>
          <w:sz w:val="27"/>
          <w:szCs w:val="27"/>
          <w:lang w:eastAsia="ar-SA"/>
        </w:rPr>
        <w:t xml:space="preserve"> у розмірі 2,3 млн.грн., </w:t>
      </w:r>
      <w:r w:rsidR="00317430">
        <w:rPr>
          <w:kern w:val="2"/>
          <w:sz w:val="27"/>
          <w:szCs w:val="27"/>
          <w:lang w:eastAsia="ar-SA"/>
        </w:rPr>
        <w:t xml:space="preserve">що дорівнює </w:t>
      </w:r>
      <w:r w:rsidRPr="00FA2D67">
        <w:rPr>
          <w:kern w:val="2"/>
          <w:sz w:val="27"/>
          <w:szCs w:val="27"/>
          <w:lang w:eastAsia="ar-SA"/>
        </w:rPr>
        <w:t>планови</w:t>
      </w:r>
      <w:r w:rsidR="00317430">
        <w:rPr>
          <w:kern w:val="2"/>
          <w:sz w:val="27"/>
          <w:szCs w:val="27"/>
          <w:lang w:eastAsia="ar-SA"/>
        </w:rPr>
        <w:t>м</w:t>
      </w:r>
      <w:r w:rsidRPr="00FA2D67">
        <w:rPr>
          <w:kern w:val="2"/>
          <w:sz w:val="27"/>
          <w:szCs w:val="27"/>
          <w:lang w:eastAsia="ar-SA"/>
        </w:rPr>
        <w:t xml:space="preserve"> показник</w:t>
      </w:r>
      <w:r w:rsidR="00317430">
        <w:rPr>
          <w:kern w:val="2"/>
          <w:sz w:val="27"/>
          <w:szCs w:val="27"/>
          <w:lang w:eastAsia="ar-SA"/>
        </w:rPr>
        <w:t>ам</w:t>
      </w:r>
      <w:r w:rsidRPr="00FA2D67">
        <w:rPr>
          <w:kern w:val="2"/>
          <w:sz w:val="27"/>
          <w:szCs w:val="27"/>
          <w:lang w:eastAsia="ar-SA"/>
        </w:rPr>
        <w:t>.</w:t>
      </w:r>
    </w:p>
    <w:p w:rsidR="00FA2D67" w:rsidRPr="00FA2D67" w:rsidRDefault="00FA2D67" w:rsidP="00823B38">
      <w:pPr>
        <w:ind w:firstLine="709"/>
        <w:jc w:val="both"/>
        <w:rPr>
          <w:sz w:val="27"/>
          <w:szCs w:val="27"/>
        </w:rPr>
      </w:pPr>
      <w:r w:rsidRPr="00FA2D67">
        <w:rPr>
          <w:sz w:val="27"/>
          <w:szCs w:val="27"/>
        </w:rPr>
        <w:t xml:space="preserve">На фінансування заходів </w:t>
      </w:r>
      <w:r w:rsidRPr="00FA2D67">
        <w:rPr>
          <w:b/>
          <w:i/>
          <w:sz w:val="27"/>
          <w:szCs w:val="27"/>
        </w:rPr>
        <w:t>Програми розвитку та утримання житлово-комунального господарства</w:t>
      </w:r>
      <w:r w:rsidRPr="00FA2D67">
        <w:rPr>
          <w:sz w:val="27"/>
          <w:szCs w:val="27"/>
        </w:rPr>
        <w:t xml:space="preserve"> витрачено 1 017,2 млн.грн. або 95,6% планових показників. Зазначені видатки з бюджету міста спрямовано на:</w:t>
      </w:r>
    </w:p>
    <w:p w:rsidR="00FA2D67" w:rsidRPr="00317430" w:rsidRDefault="00FA2D67" w:rsidP="00823B38">
      <w:pPr>
        <w:pStyle w:val="af1"/>
        <w:numPr>
          <w:ilvl w:val="0"/>
          <w:numId w:val="31"/>
        </w:numPr>
        <w:ind w:left="0" w:firstLine="709"/>
        <w:rPr>
          <w:rFonts w:ascii="Times New Roman" w:hAnsi="Times New Roman" w:cs="Times New Roman"/>
          <w:i/>
          <w:sz w:val="27"/>
          <w:szCs w:val="27"/>
        </w:rPr>
      </w:pPr>
      <w:r w:rsidRPr="00317430">
        <w:rPr>
          <w:rFonts w:ascii="Times New Roman" w:hAnsi="Times New Roman" w:cs="Times New Roman"/>
          <w:i/>
          <w:sz w:val="27"/>
          <w:szCs w:val="27"/>
        </w:rPr>
        <w:t>проведення капітального ремонту житлового фонду – 131,3 млн.грн.</w:t>
      </w:r>
    </w:p>
    <w:p w:rsidR="00FA2D67" w:rsidRPr="00FA2D67" w:rsidRDefault="00FA2D67" w:rsidP="00823B38">
      <w:pPr>
        <w:ind w:firstLine="709"/>
        <w:jc w:val="both"/>
        <w:rPr>
          <w:kern w:val="2"/>
          <w:sz w:val="27"/>
          <w:szCs w:val="27"/>
          <w:lang w:eastAsia="ar-SA"/>
        </w:rPr>
      </w:pPr>
      <w:r w:rsidRPr="00FA2D67">
        <w:rPr>
          <w:kern w:val="2"/>
          <w:sz w:val="27"/>
          <w:szCs w:val="27"/>
          <w:lang w:eastAsia="ar-SA"/>
        </w:rPr>
        <w:t>За рахунок зазначених коштів виконано: вибірковий капітальний  ремонт у 63</w:t>
      </w:r>
      <w:r w:rsidR="00347C6C">
        <w:rPr>
          <w:kern w:val="2"/>
          <w:sz w:val="27"/>
          <w:szCs w:val="27"/>
          <w:lang w:eastAsia="ar-SA"/>
        </w:rPr>
        <w:t>-х</w:t>
      </w:r>
      <w:r w:rsidRPr="00FA2D67">
        <w:rPr>
          <w:kern w:val="2"/>
          <w:sz w:val="27"/>
          <w:szCs w:val="27"/>
          <w:lang w:eastAsia="ar-SA"/>
        </w:rPr>
        <w:t xml:space="preserve"> будинках (25,4 млн.грн.); капітальний ремонт на умовах </w:t>
      </w:r>
      <w:proofErr w:type="spellStart"/>
      <w:r w:rsidRPr="00FA2D67">
        <w:rPr>
          <w:kern w:val="2"/>
          <w:sz w:val="27"/>
          <w:szCs w:val="27"/>
          <w:lang w:eastAsia="ar-SA"/>
        </w:rPr>
        <w:t>співфінансування</w:t>
      </w:r>
      <w:proofErr w:type="spellEnd"/>
      <w:r w:rsidRPr="00FA2D67">
        <w:rPr>
          <w:kern w:val="2"/>
          <w:sz w:val="27"/>
          <w:szCs w:val="27"/>
          <w:lang w:eastAsia="ar-SA"/>
        </w:rPr>
        <w:t xml:space="preserve"> 45</w:t>
      </w:r>
      <w:r w:rsidR="00347C6C">
        <w:rPr>
          <w:kern w:val="2"/>
          <w:sz w:val="27"/>
          <w:szCs w:val="27"/>
          <w:lang w:eastAsia="ar-SA"/>
        </w:rPr>
        <w:t>-ти</w:t>
      </w:r>
      <w:r w:rsidRPr="00FA2D67">
        <w:rPr>
          <w:kern w:val="2"/>
          <w:sz w:val="27"/>
          <w:szCs w:val="27"/>
          <w:lang w:eastAsia="ar-SA"/>
        </w:rPr>
        <w:t xml:space="preserve"> житлових будинків (38,8 млн.грн.); роботи по заміні 38,0 </w:t>
      </w:r>
      <w:proofErr w:type="spellStart"/>
      <w:r w:rsidRPr="00FA2D67">
        <w:rPr>
          <w:kern w:val="2"/>
          <w:sz w:val="27"/>
          <w:szCs w:val="27"/>
          <w:lang w:eastAsia="ar-SA"/>
        </w:rPr>
        <w:t>тис.п.м</w:t>
      </w:r>
      <w:proofErr w:type="spellEnd"/>
      <w:r w:rsidRPr="00FA2D67">
        <w:rPr>
          <w:kern w:val="2"/>
          <w:sz w:val="27"/>
          <w:szCs w:val="27"/>
          <w:lang w:eastAsia="ar-SA"/>
        </w:rPr>
        <w:t xml:space="preserve"> інженерних мереж </w:t>
      </w:r>
      <w:proofErr w:type="spellStart"/>
      <w:r w:rsidRPr="00FA2D67">
        <w:rPr>
          <w:kern w:val="2"/>
          <w:sz w:val="27"/>
          <w:szCs w:val="27"/>
          <w:lang w:eastAsia="ar-SA"/>
        </w:rPr>
        <w:t>водо-</w:t>
      </w:r>
      <w:proofErr w:type="spellEnd"/>
      <w:r w:rsidRPr="00FA2D67">
        <w:rPr>
          <w:kern w:val="2"/>
          <w:sz w:val="27"/>
          <w:szCs w:val="27"/>
          <w:lang w:eastAsia="ar-SA"/>
        </w:rPr>
        <w:t>, теплопостачання у 43</w:t>
      </w:r>
      <w:r w:rsidR="00347C6C">
        <w:rPr>
          <w:kern w:val="2"/>
          <w:sz w:val="27"/>
          <w:szCs w:val="27"/>
          <w:lang w:eastAsia="ar-SA"/>
        </w:rPr>
        <w:t>-х</w:t>
      </w:r>
      <w:r w:rsidRPr="00FA2D67">
        <w:rPr>
          <w:kern w:val="2"/>
          <w:sz w:val="27"/>
          <w:szCs w:val="27"/>
          <w:lang w:eastAsia="ar-SA"/>
        </w:rPr>
        <w:t xml:space="preserve"> будинках (19,5 млн.грн.); ремонт 31,2</w:t>
      </w:r>
      <w:r w:rsidR="00347C6C">
        <w:rPr>
          <w:kern w:val="2"/>
          <w:sz w:val="27"/>
          <w:szCs w:val="27"/>
          <w:lang w:eastAsia="ar-SA"/>
        </w:rPr>
        <w:t> </w:t>
      </w:r>
      <w:proofErr w:type="spellStart"/>
      <w:r w:rsidRPr="00FA2D67">
        <w:rPr>
          <w:kern w:val="2"/>
          <w:sz w:val="27"/>
          <w:szCs w:val="27"/>
          <w:lang w:eastAsia="ar-SA"/>
        </w:rPr>
        <w:t>тис.кв.м</w:t>
      </w:r>
      <w:proofErr w:type="spellEnd"/>
      <w:r w:rsidRPr="00FA2D67">
        <w:rPr>
          <w:kern w:val="2"/>
          <w:sz w:val="27"/>
          <w:szCs w:val="27"/>
          <w:lang w:eastAsia="ar-SA"/>
        </w:rPr>
        <w:t xml:space="preserve"> покрівель на дахах</w:t>
      </w:r>
      <w:r w:rsidR="00347C6C">
        <w:rPr>
          <w:kern w:val="2"/>
          <w:sz w:val="27"/>
          <w:szCs w:val="27"/>
          <w:lang w:eastAsia="ar-SA"/>
        </w:rPr>
        <w:t xml:space="preserve"> </w:t>
      </w:r>
      <w:r w:rsidRPr="00FA2D67">
        <w:rPr>
          <w:kern w:val="2"/>
          <w:sz w:val="27"/>
          <w:szCs w:val="27"/>
          <w:lang w:eastAsia="ar-SA"/>
        </w:rPr>
        <w:t>31</w:t>
      </w:r>
      <w:r w:rsidR="00347C6C">
        <w:rPr>
          <w:kern w:val="2"/>
          <w:sz w:val="27"/>
          <w:szCs w:val="27"/>
          <w:lang w:eastAsia="ar-SA"/>
        </w:rPr>
        <w:t xml:space="preserve">-го </w:t>
      </w:r>
      <w:r w:rsidRPr="00FA2D67">
        <w:rPr>
          <w:kern w:val="2"/>
          <w:sz w:val="27"/>
          <w:szCs w:val="27"/>
          <w:lang w:eastAsia="ar-SA"/>
        </w:rPr>
        <w:t>будинку</w:t>
      </w:r>
      <w:r w:rsidR="00347C6C">
        <w:rPr>
          <w:kern w:val="2"/>
          <w:sz w:val="27"/>
          <w:szCs w:val="27"/>
          <w:lang w:eastAsia="ar-SA"/>
        </w:rPr>
        <w:t xml:space="preserve"> </w:t>
      </w:r>
      <w:r w:rsidRPr="00FA2D67">
        <w:rPr>
          <w:kern w:val="2"/>
          <w:sz w:val="27"/>
          <w:szCs w:val="27"/>
          <w:lang w:eastAsia="ar-SA"/>
        </w:rPr>
        <w:t>(10,8</w:t>
      </w:r>
      <w:r w:rsidR="00347C6C">
        <w:rPr>
          <w:kern w:val="2"/>
          <w:sz w:val="27"/>
          <w:szCs w:val="27"/>
          <w:lang w:eastAsia="ar-SA"/>
        </w:rPr>
        <w:t> </w:t>
      </w:r>
      <w:r w:rsidRPr="00FA2D67">
        <w:rPr>
          <w:kern w:val="2"/>
          <w:sz w:val="27"/>
          <w:szCs w:val="27"/>
          <w:lang w:eastAsia="ar-SA"/>
        </w:rPr>
        <w:t xml:space="preserve">млн.грн.); </w:t>
      </w:r>
      <w:r w:rsidRPr="00FA2D67">
        <w:rPr>
          <w:sz w:val="27"/>
          <w:szCs w:val="27"/>
        </w:rPr>
        <w:t>моніторинг за деформаціями 8</w:t>
      </w:r>
      <w:r w:rsidR="00347C6C">
        <w:rPr>
          <w:sz w:val="27"/>
          <w:szCs w:val="27"/>
        </w:rPr>
        <w:t>-ми</w:t>
      </w:r>
      <w:r w:rsidRPr="00FA2D67">
        <w:rPr>
          <w:sz w:val="27"/>
          <w:szCs w:val="27"/>
        </w:rPr>
        <w:t xml:space="preserve"> будинків та інструментальне обстеження 46</w:t>
      </w:r>
      <w:r w:rsidR="00347C6C">
        <w:rPr>
          <w:sz w:val="27"/>
          <w:szCs w:val="27"/>
        </w:rPr>
        <w:t>-ти</w:t>
      </w:r>
      <w:r w:rsidRPr="00FA2D67">
        <w:rPr>
          <w:sz w:val="27"/>
          <w:szCs w:val="27"/>
        </w:rPr>
        <w:t xml:space="preserve"> житлових будинків</w:t>
      </w:r>
      <w:r w:rsidRPr="00FA2D67">
        <w:rPr>
          <w:kern w:val="2"/>
          <w:sz w:val="27"/>
          <w:szCs w:val="27"/>
          <w:lang w:eastAsia="ar-SA"/>
        </w:rPr>
        <w:t xml:space="preserve"> (2,1</w:t>
      </w:r>
      <w:r w:rsidR="00347C6C">
        <w:rPr>
          <w:kern w:val="2"/>
          <w:sz w:val="27"/>
          <w:szCs w:val="27"/>
          <w:lang w:eastAsia="ar-SA"/>
        </w:rPr>
        <w:t> </w:t>
      </w:r>
      <w:r w:rsidRPr="00FA2D67">
        <w:rPr>
          <w:kern w:val="2"/>
          <w:sz w:val="27"/>
          <w:szCs w:val="27"/>
          <w:lang w:eastAsia="ar-SA"/>
        </w:rPr>
        <w:t>млн.грн.); ремонтні роботи на 4</w:t>
      </w:r>
      <w:r w:rsidR="00347C6C">
        <w:rPr>
          <w:kern w:val="2"/>
          <w:sz w:val="27"/>
          <w:szCs w:val="27"/>
          <w:lang w:eastAsia="ar-SA"/>
        </w:rPr>
        <w:t>-х</w:t>
      </w:r>
      <w:r w:rsidRPr="00FA2D67">
        <w:rPr>
          <w:kern w:val="2"/>
          <w:sz w:val="27"/>
          <w:szCs w:val="27"/>
          <w:lang w:eastAsia="ar-SA"/>
        </w:rPr>
        <w:t xml:space="preserve"> житлових будинках після їх деформації, на 2 об’єкти виготовлено </w:t>
      </w:r>
      <w:proofErr w:type="spellStart"/>
      <w:r w:rsidRPr="00FA2D67">
        <w:rPr>
          <w:kern w:val="2"/>
          <w:sz w:val="27"/>
          <w:szCs w:val="27"/>
          <w:lang w:eastAsia="ar-SA"/>
        </w:rPr>
        <w:t>проєктну</w:t>
      </w:r>
      <w:proofErr w:type="spellEnd"/>
      <w:r w:rsidRPr="00FA2D67">
        <w:rPr>
          <w:kern w:val="2"/>
          <w:sz w:val="27"/>
          <w:szCs w:val="27"/>
          <w:lang w:eastAsia="ar-SA"/>
        </w:rPr>
        <w:t xml:space="preserve"> документацію, ще на 5-х роботи </w:t>
      </w:r>
      <w:r w:rsidR="00347C6C">
        <w:rPr>
          <w:kern w:val="2"/>
          <w:sz w:val="27"/>
          <w:szCs w:val="27"/>
          <w:lang w:eastAsia="ar-SA"/>
        </w:rPr>
        <w:t xml:space="preserve">з </w:t>
      </w:r>
      <w:proofErr w:type="spellStart"/>
      <w:r w:rsidR="001E24CF">
        <w:rPr>
          <w:kern w:val="2"/>
          <w:sz w:val="27"/>
          <w:szCs w:val="27"/>
          <w:lang w:eastAsia="ar-SA"/>
        </w:rPr>
        <w:lastRenderedPageBreak/>
        <w:t>проєкт</w:t>
      </w:r>
      <w:r w:rsidR="00347C6C">
        <w:rPr>
          <w:kern w:val="2"/>
          <w:sz w:val="27"/>
          <w:szCs w:val="27"/>
          <w:lang w:eastAsia="ar-SA"/>
        </w:rPr>
        <w:t>ування</w:t>
      </w:r>
      <w:proofErr w:type="spellEnd"/>
      <w:r w:rsidR="00347C6C">
        <w:rPr>
          <w:kern w:val="2"/>
          <w:sz w:val="27"/>
          <w:szCs w:val="27"/>
          <w:lang w:eastAsia="ar-SA"/>
        </w:rPr>
        <w:t xml:space="preserve"> тривають</w:t>
      </w:r>
      <w:r w:rsidRPr="00FA2D67">
        <w:rPr>
          <w:kern w:val="2"/>
          <w:sz w:val="27"/>
          <w:szCs w:val="27"/>
          <w:lang w:eastAsia="ar-SA"/>
        </w:rPr>
        <w:t xml:space="preserve"> (2,5</w:t>
      </w:r>
      <w:r w:rsidR="00347C6C">
        <w:rPr>
          <w:kern w:val="2"/>
          <w:sz w:val="27"/>
          <w:szCs w:val="27"/>
          <w:lang w:eastAsia="ar-SA"/>
        </w:rPr>
        <w:t> </w:t>
      </w:r>
      <w:r w:rsidRPr="00FA2D67">
        <w:rPr>
          <w:kern w:val="2"/>
          <w:sz w:val="27"/>
          <w:szCs w:val="27"/>
          <w:lang w:eastAsia="ar-SA"/>
        </w:rPr>
        <w:t>млн.грн.); капітальний ремонт 5</w:t>
      </w:r>
      <w:r w:rsidR="00347C6C">
        <w:rPr>
          <w:kern w:val="2"/>
          <w:sz w:val="27"/>
          <w:szCs w:val="27"/>
          <w:lang w:eastAsia="ar-SA"/>
        </w:rPr>
        <w:t>-ти</w:t>
      </w:r>
      <w:r w:rsidRPr="00FA2D67">
        <w:rPr>
          <w:kern w:val="2"/>
          <w:sz w:val="27"/>
          <w:szCs w:val="27"/>
          <w:lang w:eastAsia="ar-SA"/>
        </w:rPr>
        <w:t xml:space="preserve"> гуртожитків (5,9 млн.грн.), капітальний ремонт нежитлового приміщення (0,3 млн.грн.).</w:t>
      </w:r>
    </w:p>
    <w:p w:rsidR="00FA2D67" w:rsidRPr="00FA2D67" w:rsidRDefault="00FA2D67" w:rsidP="00823B38">
      <w:pPr>
        <w:ind w:firstLine="709"/>
        <w:jc w:val="both"/>
        <w:rPr>
          <w:sz w:val="27"/>
          <w:szCs w:val="27"/>
        </w:rPr>
      </w:pPr>
      <w:r w:rsidRPr="00FA2D67">
        <w:rPr>
          <w:sz w:val="27"/>
          <w:szCs w:val="27"/>
        </w:rPr>
        <w:t>В рамках громадського бюджету реалізовано 7 проєктів, на що спрямовано 3,7 млн.грн., за рахунок яких проведено поточний ремонт тротуарів, благоустрій території міста та дитячих ігрових майданчиків.</w:t>
      </w:r>
    </w:p>
    <w:p w:rsidR="00FA2D67" w:rsidRPr="00FA2D67" w:rsidRDefault="00FA2D67" w:rsidP="00823B38">
      <w:pPr>
        <w:ind w:firstLine="709"/>
        <w:jc w:val="both"/>
        <w:rPr>
          <w:kern w:val="2"/>
          <w:sz w:val="27"/>
          <w:szCs w:val="27"/>
          <w:lang w:eastAsia="ar-SA"/>
        </w:rPr>
      </w:pPr>
      <w:r w:rsidRPr="00FA2D67">
        <w:rPr>
          <w:kern w:val="2"/>
          <w:sz w:val="27"/>
          <w:szCs w:val="27"/>
          <w:lang w:eastAsia="ar-SA"/>
        </w:rPr>
        <w:t>Також, за рахунок коштів міського та обласного депутатських фондів проведено роботи з часткового ремонту понад 500-та житлових будинків. Видатки за напрямком склали 18,8 млн.грн. Виконано заміну вікон, дверей та елементів освітлення, ремонт під’їздів, покрівель, вентиляційних каналів, електричних та інженерних мереж тощо.</w:t>
      </w:r>
    </w:p>
    <w:p w:rsidR="00FA2D67" w:rsidRPr="00FA2D67" w:rsidRDefault="00FA2D67" w:rsidP="00823B38">
      <w:pPr>
        <w:ind w:firstLine="709"/>
        <w:jc w:val="both"/>
        <w:rPr>
          <w:kern w:val="2"/>
          <w:sz w:val="27"/>
          <w:szCs w:val="27"/>
          <w:lang w:eastAsia="ar-SA"/>
        </w:rPr>
      </w:pPr>
      <w:r w:rsidRPr="00FA2D67">
        <w:rPr>
          <w:kern w:val="2"/>
          <w:sz w:val="27"/>
          <w:szCs w:val="27"/>
          <w:lang w:eastAsia="ar-SA"/>
        </w:rPr>
        <w:t>Крім того, за рахунок субвенції з обласного бюджету на забезпечення виконання заходів з енергозбереження, поліпшення теплозахисних та енергозберігаючи</w:t>
      </w:r>
      <w:r w:rsidR="00C87086">
        <w:rPr>
          <w:kern w:val="2"/>
          <w:sz w:val="27"/>
          <w:szCs w:val="27"/>
          <w:lang w:eastAsia="ar-SA"/>
        </w:rPr>
        <w:t>х характеристик житлового фонду</w:t>
      </w:r>
      <w:r w:rsidRPr="00FA2D67">
        <w:rPr>
          <w:kern w:val="2"/>
          <w:sz w:val="27"/>
          <w:szCs w:val="27"/>
          <w:lang w:eastAsia="ar-SA"/>
        </w:rPr>
        <w:t xml:space="preserve"> профінансовано роботи зі встановлення вікон та дверей у 125</w:t>
      </w:r>
      <w:r w:rsidR="00C87086">
        <w:rPr>
          <w:kern w:val="2"/>
          <w:sz w:val="27"/>
          <w:szCs w:val="27"/>
          <w:lang w:eastAsia="ar-SA"/>
        </w:rPr>
        <w:t>-ти</w:t>
      </w:r>
      <w:r w:rsidRPr="00FA2D67">
        <w:rPr>
          <w:kern w:val="2"/>
          <w:sz w:val="27"/>
          <w:szCs w:val="27"/>
          <w:lang w:eastAsia="ar-SA"/>
        </w:rPr>
        <w:t xml:space="preserve"> під’їздах 41</w:t>
      </w:r>
      <w:r w:rsidR="00347C6C">
        <w:rPr>
          <w:kern w:val="2"/>
          <w:sz w:val="27"/>
          <w:szCs w:val="27"/>
          <w:lang w:eastAsia="ar-SA"/>
        </w:rPr>
        <w:t>-го</w:t>
      </w:r>
      <w:r w:rsidRPr="00FA2D67">
        <w:rPr>
          <w:kern w:val="2"/>
          <w:sz w:val="27"/>
          <w:szCs w:val="27"/>
          <w:lang w:eastAsia="ar-SA"/>
        </w:rPr>
        <w:t xml:space="preserve"> будинку ОСББ та ЖБК, на що спрямовано 3,5 млн.грн.</w:t>
      </w:r>
    </w:p>
    <w:p w:rsidR="00FA2D67" w:rsidRPr="00C87086" w:rsidRDefault="00FA2D67" w:rsidP="00823B38">
      <w:pPr>
        <w:pStyle w:val="af1"/>
        <w:numPr>
          <w:ilvl w:val="0"/>
          <w:numId w:val="31"/>
        </w:numPr>
        <w:ind w:left="0" w:firstLine="709"/>
        <w:rPr>
          <w:rFonts w:ascii="Times New Roman" w:hAnsi="Times New Roman" w:cs="Times New Roman"/>
          <w:i/>
          <w:sz w:val="27"/>
          <w:szCs w:val="27"/>
          <w:lang w:val="uk-UA"/>
        </w:rPr>
      </w:pPr>
      <w:r w:rsidRPr="00C87086">
        <w:rPr>
          <w:rFonts w:ascii="Times New Roman" w:hAnsi="Times New Roman" w:cs="Times New Roman"/>
          <w:i/>
          <w:sz w:val="27"/>
          <w:szCs w:val="27"/>
          <w:lang w:val="uk-UA"/>
        </w:rPr>
        <w:t>надання фінансової підтримки комунальним підприємствам галузі</w:t>
      </w:r>
      <w:r w:rsidR="00C87086">
        <w:rPr>
          <w:rFonts w:ascii="Times New Roman" w:hAnsi="Times New Roman" w:cs="Times New Roman"/>
          <w:i/>
          <w:sz w:val="27"/>
          <w:szCs w:val="27"/>
          <w:lang w:val="uk-UA"/>
        </w:rPr>
        <w:t>,</w:t>
      </w:r>
      <w:r w:rsidRPr="00C87086">
        <w:rPr>
          <w:rFonts w:ascii="Times New Roman" w:hAnsi="Times New Roman" w:cs="Times New Roman"/>
          <w:i/>
          <w:sz w:val="27"/>
          <w:szCs w:val="27"/>
          <w:lang w:val="uk-UA"/>
        </w:rPr>
        <w:t xml:space="preserve"> </w:t>
      </w:r>
      <w:r w:rsidR="00C87086" w:rsidRPr="00C87086">
        <w:rPr>
          <w:rFonts w:ascii="Times New Roman" w:hAnsi="Times New Roman" w:cs="Times New Roman"/>
          <w:i/>
          <w:sz w:val="27"/>
          <w:szCs w:val="27"/>
          <w:lang w:val="uk-UA"/>
        </w:rPr>
        <w:t>що надають житлово-комунальні послуги населенню міста</w:t>
      </w:r>
      <w:r w:rsidR="00C87086">
        <w:rPr>
          <w:rFonts w:ascii="Times New Roman" w:hAnsi="Times New Roman" w:cs="Times New Roman"/>
          <w:i/>
          <w:sz w:val="27"/>
          <w:szCs w:val="27"/>
          <w:lang w:val="uk-UA"/>
        </w:rPr>
        <w:t>,</w:t>
      </w:r>
      <w:r w:rsidR="00C87086" w:rsidRPr="00C87086">
        <w:rPr>
          <w:rFonts w:ascii="Times New Roman" w:hAnsi="Times New Roman" w:cs="Times New Roman"/>
          <w:i/>
          <w:sz w:val="27"/>
          <w:szCs w:val="27"/>
          <w:lang w:val="uk-UA"/>
        </w:rPr>
        <w:t xml:space="preserve"> </w:t>
      </w:r>
      <w:r w:rsidRPr="00C87086">
        <w:rPr>
          <w:rFonts w:ascii="Times New Roman" w:hAnsi="Times New Roman" w:cs="Times New Roman"/>
          <w:i/>
          <w:sz w:val="27"/>
          <w:szCs w:val="27"/>
          <w:lang w:val="uk-UA"/>
        </w:rPr>
        <w:t>– 686,2</w:t>
      </w:r>
      <w:r w:rsidRPr="00317430">
        <w:rPr>
          <w:rFonts w:ascii="Times New Roman" w:hAnsi="Times New Roman" w:cs="Times New Roman"/>
          <w:i/>
          <w:sz w:val="27"/>
          <w:szCs w:val="27"/>
        </w:rPr>
        <w:t> </w:t>
      </w:r>
      <w:r w:rsidRPr="00C87086">
        <w:rPr>
          <w:rFonts w:ascii="Times New Roman" w:hAnsi="Times New Roman" w:cs="Times New Roman"/>
          <w:i/>
          <w:sz w:val="27"/>
          <w:szCs w:val="27"/>
          <w:lang w:val="uk-UA"/>
        </w:rPr>
        <w:t xml:space="preserve">млн.грн. </w:t>
      </w:r>
    </w:p>
    <w:p w:rsidR="00FA2D67" w:rsidRPr="00B03A7C" w:rsidRDefault="00FA2D67" w:rsidP="00823B38">
      <w:pPr>
        <w:pStyle w:val="af1"/>
        <w:numPr>
          <w:ilvl w:val="0"/>
          <w:numId w:val="31"/>
        </w:numPr>
        <w:ind w:left="0" w:firstLine="709"/>
        <w:rPr>
          <w:rFonts w:ascii="Times New Roman" w:hAnsi="Times New Roman" w:cs="Times New Roman"/>
          <w:i/>
          <w:sz w:val="27"/>
          <w:szCs w:val="27"/>
          <w:lang w:val="uk-UA"/>
        </w:rPr>
      </w:pPr>
      <w:r w:rsidRPr="00B03A7C">
        <w:rPr>
          <w:rFonts w:ascii="Times New Roman" w:hAnsi="Times New Roman" w:cs="Times New Roman"/>
          <w:i/>
          <w:sz w:val="27"/>
          <w:szCs w:val="27"/>
          <w:lang w:val="uk-UA"/>
        </w:rPr>
        <w:t xml:space="preserve">забезпечення утримання в належному стані прибудинкових територій  та </w:t>
      </w:r>
      <w:proofErr w:type="spellStart"/>
      <w:r w:rsidRPr="00B03A7C">
        <w:rPr>
          <w:rFonts w:ascii="Times New Roman" w:hAnsi="Times New Roman" w:cs="Times New Roman"/>
          <w:i/>
          <w:sz w:val="27"/>
          <w:szCs w:val="27"/>
          <w:lang w:val="uk-UA"/>
        </w:rPr>
        <w:t>внутрішньоквартальних</w:t>
      </w:r>
      <w:proofErr w:type="spellEnd"/>
      <w:r w:rsidRPr="00B03A7C">
        <w:rPr>
          <w:rFonts w:ascii="Times New Roman" w:hAnsi="Times New Roman" w:cs="Times New Roman"/>
          <w:i/>
          <w:sz w:val="27"/>
          <w:szCs w:val="27"/>
          <w:lang w:val="uk-UA"/>
        </w:rPr>
        <w:t xml:space="preserve"> проїздів міста – 96,5 млн.грн.</w:t>
      </w:r>
    </w:p>
    <w:p w:rsidR="00FA2D67" w:rsidRPr="00FA2D67" w:rsidRDefault="00E862AD" w:rsidP="00823B38">
      <w:pPr>
        <w:ind w:firstLine="709"/>
        <w:jc w:val="both"/>
        <w:rPr>
          <w:sz w:val="27"/>
          <w:szCs w:val="27"/>
        </w:rPr>
      </w:pPr>
      <w:r>
        <w:rPr>
          <w:sz w:val="27"/>
          <w:szCs w:val="27"/>
        </w:rPr>
        <w:t>П</w:t>
      </w:r>
      <w:r w:rsidR="00FA2D67" w:rsidRPr="00B03A7C">
        <w:rPr>
          <w:sz w:val="27"/>
          <w:szCs w:val="27"/>
        </w:rPr>
        <w:t xml:space="preserve">роведено поточний ремонт асфальтового покриття прибудинкових територій та </w:t>
      </w:r>
      <w:proofErr w:type="spellStart"/>
      <w:r w:rsidR="00FA2D67" w:rsidRPr="00B03A7C">
        <w:rPr>
          <w:sz w:val="27"/>
          <w:szCs w:val="27"/>
        </w:rPr>
        <w:t>внутрішньоквартальних</w:t>
      </w:r>
      <w:proofErr w:type="spellEnd"/>
      <w:r w:rsidR="00FA2D67" w:rsidRPr="00B03A7C">
        <w:rPr>
          <w:sz w:val="27"/>
          <w:szCs w:val="27"/>
        </w:rPr>
        <w:t xml:space="preserve"> проїздів</w:t>
      </w:r>
      <w:r w:rsidR="00FA2D67" w:rsidRPr="00FA2D67">
        <w:rPr>
          <w:sz w:val="27"/>
          <w:szCs w:val="27"/>
        </w:rPr>
        <w:t xml:space="preserve"> на площі 86,6 </w:t>
      </w:r>
      <w:proofErr w:type="spellStart"/>
      <w:r w:rsidR="00FA2D67" w:rsidRPr="00FA2D67">
        <w:rPr>
          <w:sz w:val="27"/>
          <w:szCs w:val="27"/>
        </w:rPr>
        <w:t>тис.кв.м</w:t>
      </w:r>
      <w:proofErr w:type="spellEnd"/>
      <w:r w:rsidR="00FA2D67" w:rsidRPr="00FA2D67">
        <w:rPr>
          <w:sz w:val="27"/>
          <w:szCs w:val="27"/>
        </w:rPr>
        <w:t xml:space="preserve"> на загальну суму 51,0</w:t>
      </w:r>
      <w:r w:rsidR="00347C6C">
        <w:rPr>
          <w:sz w:val="27"/>
          <w:szCs w:val="27"/>
        </w:rPr>
        <w:t> </w:t>
      </w:r>
      <w:r w:rsidR="00FA2D67" w:rsidRPr="00FA2D67">
        <w:rPr>
          <w:sz w:val="27"/>
          <w:szCs w:val="27"/>
        </w:rPr>
        <w:t>млн.грн.</w:t>
      </w:r>
      <w:r w:rsidR="00317430">
        <w:rPr>
          <w:sz w:val="27"/>
          <w:szCs w:val="27"/>
        </w:rPr>
        <w:t>,</w:t>
      </w:r>
      <w:r w:rsidR="00FA2D67" w:rsidRPr="00FA2D67">
        <w:rPr>
          <w:sz w:val="27"/>
          <w:szCs w:val="27"/>
        </w:rPr>
        <w:t xml:space="preserve"> виконано утримання </w:t>
      </w:r>
      <w:proofErr w:type="spellStart"/>
      <w:r w:rsidR="00FA2D67" w:rsidRPr="00FA2D67">
        <w:rPr>
          <w:sz w:val="27"/>
          <w:szCs w:val="27"/>
        </w:rPr>
        <w:t>внутрішньоквартальних</w:t>
      </w:r>
      <w:proofErr w:type="spellEnd"/>
      <w:r w:rsidR="00FA2D67" w:rsidRPr="00FA2D67">
        <w:rPr>
          <w:sz w:val="27"/>
          <w:szCs w:val="27"/>
        </w:rPr>
        <w:t xml:space="preserve"> територій та проїздів – 41,9</w:t>
      </w:r>
      <w:r w:rsidR="00347C6C">
        <w:rPr>
          <w:sz w:val="27"/>
          <w:szCs w:val="27"/>
        </w:rPr>
        <w:t> </w:t>
      </w:r>
      <w:r w:rsidR="00FA2D67" w:rsidRPr="00FA2D67">
        <w:rPr>
          <w:sz w:val="27"/>
          <w:szCs w:val="27"/>
        </w:rPr>
        <w:t xml:space="preserve">млн.грн. </w:t>
      </w:r>
      <w:r w:rsidR="00317430">
        <w:rPr>
          <w:sz w:val="27"/>
          <w:szCs w:val="27"/>
        </w:rPr>
        <w:t xml:space="preserve">та інше. </w:t>
      </w:r>
      <w:r w:rsidR="00FA2D67" w:rsidRPr="00FA2D67">
        <w:rPr>
          <w:sz w:val="27"/>
          <w:szCs w:val="27"/>
        </w:rPr>
        <w:t>Також, за рахунок коштів міського та обласного депутатських фондів проведено поточний ремонт лав, урн, поштових скриньок в житлових будинках, виконано роботи з видалення аварійних дерев на загальну суму 2,2</w:t>
      </w:r>
      <w:r w:rsidR="0013635B">
        <w:rPr>
          <w:sz w:val="27"/>
          <w:szCs w:val="27"/>
        </w:rPr>
        <w:t> </w:t>
      </w:r>
      <w:r w:rsidR="00FA2D67" w:rsidRPr="00FA2D67">
        <w:rPr>
          <w:sz w:val="27"/>
          <w:szCs w:val="27"/>
        </w:rPr>
        <w:t xml:space="preserve">млн.грн.  </w:t>
      </w:r>
    </w:p>
    <w:p w:rsidR="00FA2D67" w:rsidRPr="00C100D3" w:rsidRDefault="00FA2D67" w:rsidP="00823B38">
      <w:pPr>
        <w:pStyle w:val="af1"/>
        <w:numPr>
          <w:ilvl w:val="0"/>
          <w:numId w:val="31"/>
        </w:numPr>
        <w:ind w:left="0" w:firstLine="709"/>
        <w:rPr>
          <w:rFonts w:ascii="Times New Roman" w:hAnsi="Times New Roman" w:cs="Times New Roman"/>
          <w:i/>
          <w:sz w:val="27"/>
          <w:szCs w:val="27"/>
          <w:lang w:val="uk-UA"/>
        </w:rPr>
      </w:pPr>
      <w:r w:rsidRPr="00C100D3">
        <w:rPr>
          <w:rFonts w:ascii="Times New Roman" w:hAnsi="Times New Roman" w:cs="Times New Roman"/>
          <w:i/>
          <w:sz w:val="27"/>
          <w:szCs w:val="27"/>
          <w:lang w:val="uk-UA"/>
        </w:rPr>
        <w:t>забезпечення збору та вивезення сміття і відходів – 9,9 млн.грн.</w:t>
      </w:r>
    </w:p>
    <w:p w:rsidR="00FA2D67" w:rsidRPr="00FA2D67" w:rsidRDefault="00E862AD" w:rsidP="00823B38">
      <w:pPr>
        <w:ind w:firstLine="709"/>
        <w:jc w:val="both"/>
        <w:rPr>
          <w:color w:val="FF0000"/>
          <w:sz w:val="27"/>
          <w:szCs w:val="27"/>
        </w:rPr>
      </w:pPr>
      <w:r>
        <w:rPr>
          <w:sz w:val="27"/>
          <w:szCs w:val="27"/>
        </w:rPr>
        <w:t>П</w:t>
      </w:r>
      <w:r w:rsidR="00FA2D67" w:rsidRPr="00FA2D67">
        <w:rPr>
          <w:sz w:val="27"/>
          <w:szCs w:val="27"/>
        </w:rPr>
        <w:t>ридбано 200</w:t>
      </w:r>
      <w:r w:rsidR="0013635B">
        <w:rPr>
          <w:sz w:val="27"/>
          <w:szCs w:val="27"/>
        </w:rPr>
        <w:t> </w:t>
      </w:r>
      <w:r w:rsidR="00FA2D67" w:rsidRPr="00FA2D67">
        <w:rPr>
          <w:sz w:val="27"/>
          <w:szCs w:val="27"/>
        </w:rPr>
        <w:t xml:space="preserve">од. контейнерів об’ємом 8 </w:t>
      </w:r>
      <w:proofErr w:type="spellStart"/>
      <w:r w:rsidR="00FA2D67" w:rsidRPr="00FA2D67">
        <w:rPr>
          <w:sz w:val="27"/>
          <w:szCs w:val="27"/>
        </w:rPr>
        <w:t>куб.м</w:t>
      </w:r>
      <w:proofErr w:type="spellEnd"/>
      <w:r w:rsidR="00FA2D67" w:rsidRPr="00FA2D67">
        <w:rPr>
          <w:sz w:val="27"/>
          <w:szCs w:val="27"/>
        </w:rPr>
        <w:t xml:space="preserve"> під ремонтні відходи для забезпечення належного санітарного стану міста.</w:t>
      </w:r>
    </w:p>
    <w:p w:rsidR="00FA2D67" w:rsidRPr="00317430" w:rsidRDefault="00FA2D67" w:rsidP="00823B38">
      <w:pPr>
        <w:pStyle w:val="af1"/>
        <w:numPr>
          <w:ilvl w:val="0"/>
          <w:numId w:val="31"/>
        </w:numPr>
        <w:ind w:left="0" w:firstLine="709"/>
        <w:rPr>
          <w:rFonts w:ascii="Times New Roman" w:hAnsi="Times New Roman" w:cs="Times New Roman"/>
          <w:i/>
          <w:sz w:val="27"/>
          <w:szCs w:val="27"/>
        </w:rPr>
      </w:pPr>
      <w:r w:rsidRPr="00317430">
        <w:rPr>
          <w:rFonts w:ascii="Times New Roman" w:hAnsi="Times New Roman" w:cs="Times New Roman"/>
          <w:i/>
          <w:sz w:val="27"/>
          <w:szCs w:val="27"/>
        </w:rPr>
        <w:t>забезпечення ефективної та безперебійної роботи ліфтового господарства – 44,8 млн.грн.</w:t>
      </w:r>
    </w:p>
    <w:p w:rsidR="00FA2D67" w:rsidRPr="00FA2D67" w:rsidRDefault="00E862AD" w:rsidP="00823B38">
      <w:pPr>
        <w:ind w:firstLine="709"/>
        <w:jc w:val="both"/>
        <w:rPr>
          <w:sz w:val="27"/>
          <w:szCs w:val="27"/>
        </w:rPr>
      </w:pPr>
      <w:r>
        <w:rPr>
          <w:sz w:val="27"/>
          <w:szCs w:val="27"/>
        </w:rPr>
        <w:t>П</w:t>
      </w:r>
      <w:r w:rsidR="00FA2D67" w:rsidRPr="00FA2D67">
        <w:rPr>
          <w:sz w:val="27"/>
          <w:szCs w:val="27"/>
        </w:rPr>
        <w:t>роведено капітальний ремонт 57</w:t>
      </w:r>
      <w:r w:rsidR="0013635B">
        <w:rPr>
          <w:sz w:val="27"/>
          <w:szCs w:val="27"/>
        </w:rPr>
        <w:t>-ми</w:t>
      </w:r>
      <w:r w:rsidR="00FA2D67" w:rsidRPr="00FA2D67">
        <w:rPr>
          <w:sz w:val="27"/>
          <w:szCs w:val="27"/>
        </w:rPr>
        <w:t xml:space="preserve"> та модернізацію 72</w:t>
      </w:r>
      <w:r w:rsidR="0013635B">
        <w:rPr>
          <w:sz w:val="27"/>
          <w:szCs w:val="27"/>
        </w:rPr>
        <w:t>-х</w:t>
      </w:r>
      <w:r w:rsidR="00FA2D67" w:rsidRPr="00FA2D67">
        <w:rPr>
          <w:sz w:val="27"/>
          <w:szCs w:val="27"/>
        </w:rPr>
        <w:t xml:space="preserve"> ліфтів (43,2</w:t>
      </w:r>
      <w:r w:rsidR="0013635B">
        <w:rPr>
          <w:sz w:val="27"/>
          <w:szCs w:val="27"/>
        </w:rPr>
        <w:t> </w:t>
      </w:r>
      <w:r w:rsidR="00FA2D67" w:rsidRPr="00FA2D67">
        <w:rPr>
          <w:sz w:val="27"/>
          <w:szCs w:val="27"/>
        </w:rPr>
        <w:t>млн.грн.), експертне обстеження 286</w:t>
      </w:r>
      <w:r w:rsidR="0013635B">
        <w:rPr>
          <w:sz w:val="27"/>
          <w:szCs w:val="27"/>
        </w:rPr>
        <w:t>-ти</w:t>
      </w:r>
      <w:r w:rsidR="00FA2D67" w:rsidRPr="00FA2D67">
        <w:rPr>
          <w:sz w:val="27"/>
          <w:szCs w:val="27"/>
        </w:rPr>
        <w:t xml:space="preserve"> та технічний огляд 150</w:t>
      </w:r>
      <w:r w:rsidR="0013635B">
        <w:rPr>
          <w:sz w:val="27"/>
          <w:szCs w:val="27"/>
        </w:rPr>
        <w:t>-ти</w:t>
      </w:r>
      <w:r w:rsidR="00FA2D67" w:rsidRPr="00FA2D67">
        <w:rPr>
          <w:sz w:val="27"/>
          <w:szCs w:val="27"/>
        </w:rPr>
        <w:t xml:space="preserve"> ліфтів (1,6 млн.грн.).</w:t>
      </w:r>
    </w:p>
    <w:p w:rsidR="00FA2D67" w:rsidRPr="00317430" w:rsidRDefault="00FA2D67" w:rsidP="00823B38">
      <w:pPr>
        <w:pStyle w:val="af1"/>
        <w:numPr>
          <w:ilvl w:val="0"/>
          <w:numId w:val="31"/>
        </w:numPr>
        <w:ind w:left="0" w:firstLine="709"/>
        <w:rPr>
          <w:rFonts w:ascii="Times New Roman" w:hAnsi="Times New Roman" w:cs="Times New Roman"/>
          <w:i/>
          <w:sz w:val="27"/>
          <w:szCs w:val="27"/>
        </w:rPr>
      </w:pPr>
      <w:r w:rsidRPr="00317430">
        <w:rPr>
          <w:rFonts w:ascii="Times New Roman" w:hAnsi="Times New Roman" w:cs="Times New Roman"/>
          <w:i/>
          <w:sz w:val="27"/>
          <w:szCs w:val="27"/>
        </w:rPr>
        <w:t xml:space="preserve">будівництво та реконструкцію об’єктів житлово-комунального господарства – 19,2 млн.грн. </w:t>
      </w:r>
    </w:p>
    <w:p w:rsidR="00FA2D67" w:rsidRPr="00FA2D67" w:rsidRDefault="00FA2D67" w:rsidP="00823B38">
      <w:pPr>
        <w:ind w:firstLine="709"/>
        <w:jc w:val="both"/>
        <w:rPr>
          <w:sz w:val="27"/>
          <w:szCs w:val="27"/>
        </w:rPr>
      </w:pPr>
      <w:r w:rsidRPr="00FA2D67">
        <w:rPr>
          <w:sz w:val="27"/>
          <w:szCs w:val="27"/>
        </w:rPr>
        <w:t>У звітному році завершено будівництво дитячого будинку сімейного типу у сел.</w:t>
      </w:r>
      <w:r w:rsidR="0013635B">
        <w:rPr>
          <w:sz w:val="27"/>
          <w:szCs w:val="27"/>
        </w:rPr>
        <w:t> </w:t>
      </w:r>
      <w:r w:rsidRPr="00FA2D67">
        <w:rPr>
          <w:sz w:val="27"/>
          <w:szCs w:val="27"/>
        </w:rPr>
        <w:t>Тепличному (1,7</w:t>
      </w:r>
      <w:r w:rsidR="0013635B">
        <w:rPr>
          <w:sz w:val="27"/>
          <w:szCs w:val="27"/>
        </w:rPr>
        <w:t> </w:t>
      </w:r>
      <w:r w:rsidRPr="00FA2D67">
        <w:rPr>
          <w:sz w:val="27"/>
          <w:szCs w:val="27"/>
        </w:rPr>
        <w:t xml:space="preserve">млн.грн.), реконструкцію житлового будинку по </w:t>
      </w:r>
      <w:proofErr w:type="spellStart"/>
      <w:r w:rsidRPr="00FA2D67">
        <w:rPr>
          <w:sz w:val="27"/>
          <w:szCs w:val="27"/>
        </w:rPr>
        <w:t>бул</w:t>
      </w:r>
      <w:proofErr w:type="spellEnd"/>
      <w:r w:rsidRPr="00FA2D67">
        <w:rPr>
          <w:sz w:val="27"/>
          <w:szCs w:val="27"/>
        </w:rPr>
        <w:t>. </w:t>
      </w:r>
      <w:proofErr w:type="spellStart"/>
      <w:r w:rsidRPr="00FA2D67">
        <w:rPr>
          <w:sz w:val="27"/>
          <w:szCs w:val="27"/>
        </w:rPr>
        <w:t>Вінтера</w:t>
      </w:r>
      <w:proofErr w:type="spellEnd"/>
      <w:r w:rsidRPr="00FA2D67">
        <w:rPr>
          <w:sz w:val="27"/>
          <w:szCs w:val="27"/>
        </w:rPr>
        <w:t>,50 (1,7 млн.грн.), дворового колектору каналізації житлового будинку по вул. Добровольчих батальйонів (Союзна),36 та реконструкцію системи поверхневого водовідведення атмосферних вод біля житлового будинку №18</w:t>
      </w:r>
      <w:r w:rsidR="0013635B">
        <w:rPr>
          <w:sz w:val="27"/>
          <w:szCs w:val="27"/>
        </w:rPr>
        <w:t xml:space="preserve"> </w:t>
      </w:r>
      <w:r w:rsidRPr="00FA2D67">
        <w:rPr>
          <w:sz w:val="27"/>
          <w:szCs w:val="27"/>
        </w:rPr>
        <w:t>по</w:t>
      </w:r>
      <w:r w:rsidR="0013635B">
        <w:rPr>
          <w:sz w:val="27"/>
          <w:szCs w:val="27"/>
        </w:rPr>
        <w:t xml:space="preserve"> </w:t>
      </w:r>
      <w:r w:rsidRPr="00FA2D67">
        <w:rPr>
          <w:sz w:val="27"/>
          <w:szCs w:val="27"/>
        </w:rPr>
        <w:t>вул.</w:t>
      </w:r>
      <w:r w:rsidR="0013635B">
        <w:rPr>
          <w:sz w:val="27"/>
          <w:szCs w:val="27"/>
        </w:rPr>
        <w:t> </w:t>
      </w:r>
      <w:proofErr w:type="spellStart"/>
      <w:r w:rsidRPr="00FA2D67">
        <w:rPr>
          <w:sz w:val="27"/>
          <w:szCs w:val="27"/>
        </w:rPr>
        <w:t>Глісерній</w:t>
      </w:r>
      <w:proofErr w:type="spellEnd"/>
      <w:r w:rsidR="0013635B">
        <w:rPr>
          <w:sz w:val="27"/>
          <w:szCs w:val="27"/>
        </w:rPr>
        <w:t xml:space="preserve"> </w:t>
      </w:r>
      <w:r w:rsidRPr="00FA2D67">
        <w:rPr>
          <w:sz w:val="27"/>
          <w:szCs w:val="27"/>
        </w:rPr>
        <w:t xml:space="preserve">(1,1 млн.грн.), ремонт </w:t>
      </w:r>
      <w:proofErr w:type="spellStart"/>
      <w:r w:rsidRPr="00FA2D67">
        <w:rPr>
          <w:sz w:val="27"/>
          <w:szCs w:val="27"/>
        </w:rPr>
        <w:t>внутрішньоквартального</w:t>
      </w:r>
      <w:proofErr w:type="spellEnd"/>
      <w:r w:rsidRPr="00FA2D67">
        <w:rPr>
          <w:sz w:val="27"/>
          <w:szCs w:val="27"/>
        </w:rPr>
        <w:t xml:space="preserve"> проїзду по вул.</w:t>
      </w:r>
      <w:r w:rsidR="0013635B">
        <w:rPr>
          <w:sz w:val="27"/>
          <w:szCs w:val="27"/>
        </w:rPr>
        <w:t> </w:t>
      </w:r>
      <w:r w:rsidRPr="00FA2D67">
        <w:rPr>
          <w:sz w:val="27"/>
          <w:szCs w:val="27"/>
        </w:rPr>
        <w:t>Автозаводській, 48 (2,1 млн.грн.). </w:t>
      </w:r>
    </w:p>
    <w:p w:rsidR="00FA2D67" w:rsidRPr="00FA2D67" w:rsidRDefault="00FA2D67" w:rsidP="00823B38">
      <w:pPr>
        <w:ind w:firstLine="709"/>
        <w:jc w:val="both"/>
        <w:rPr>
          <w:sz w:val="27"/>
          <w:szCs w:val="27"/>
        </w:rPr>
      </w:pPr>
      <w:r w:rsidRPr="00FA2D67">
        <w:rPr>
          <w:sz w:val="27"/>
          <w:szCs w:val="27"/>
        </w:rPr>
        <w:t>Продовжено роботи з реконструкції водоводу Д=600 по вул. Незалежної України від вул.</w:t>
      </w:r>
      <w:r w:rsidR="0013635B">
        <w:rPr>
          <w:sz w:val="27"/>
          <w:szCs w:val="27"/>
        </w:rPr>
        <w:t> </w:t>
      </w:r>
      <w:r w:rsidRPr="00FA2D67">
        <w:rPr>
          <w:sz w:val="27"/>
          <w:szCs w:val="27"/>
        </w:rPr>
        <w:t>Зелінського до вул.</w:t>
      </w:r>
      <w:r w:rsidR="0013635B">
        <w:rPr>
          <w:sz w:val="27"/>
          <w:szCs w:val="27"/>
        </w:rPr>
        <w:t> </w:t>
      </w:r>
      <w:r w:rsidRPr="00FA2D67">
        <w:rPr>
          <w:sz w:val="27"/>
          <w:szCs w:val="27"/>
        </w:rPr>
        <w:t>Лермонтова (6,1</w:t>
      </w:r>
      <w:r w:rsidR="0013635B">
        <w:rPr>
          <w:sz w:val="27"/>
          <w:szCs w:val="27"/>
        </w:rPr>
        <w:t> </w:t>
      </w:r>
      <w:r w:rsidRPr="00FA2D67">
        <w:rPr>
          <w:sz w:val="27"/>
          <w:szCs w:val="27"/>
        </w:rPr>
        <w:t>млн.грн.), будинку по вул.</w:t>
      </w:r>
      <w:r w:rsidR="0013635B">
        <w:rPr>
          <w:sz w:val="27"/>
          <w:szCs w:val="27"/>
        </w:rPr>
        <w:t> </w:t>
      </w:r>
      <w:r w:rsidRPr="00FA2D67">
        <w:rPr>
          <w:sz w:val="27"/>
          <w:szCs w:val="27"/>
        </w:rPr>
        <w:t xml:space="preserve">Дзержинського, 52 (0,9 </w:t>
      </w:r>
      <w:proofErr w:type="spellStart"/>
      <w:r w:rsidRPr="00FA2D67">
        <w:rPr>
          <w:sz w:val="27"/>
          <w:szCs w:val="27"/>
        </w:rPr>
        <w:t>мн.грн</w:t>
      </w:r>
      <w:proofErr w:type="spellEnd"/>
      <w:r w:rsidRPr="00FA2D67">
        <w:rPr>
          <w:sz w:val="27"/>
          <w:szCs w:val="27"/>
        </w:rPr>
        <w:t>.), хлораторної ДВС-2 (0,9 млн.грн.).</w:t>
      </w:r>
    </w:p>
    <w:p w:rsidR="00FA2D67" w:rsidRPr="00FA2D67" w:rsidRDefault="00FA2D67" w:rsidP="00823B38">
      <w:pPr>
        <w:ind w:firstLine="709"/>
        <w:jc w:val="both"/>
        <w:rPr>
          <w:sz w:val="27"/>
          <w:szCs w:val="27"/>
        </w:rPr>
      </w:pPr>
      <w:r w:rsidRPr="00FA2D67">
        <w:rPr>
          <w:sz w:val="27"/>
          <w:szCs w:val="27"/>
        </w:rPr>
        <w:t xml:space="preserve">Виконано проєктування будівництва мереж зливової каналізації біля житлових будинків по вул. Фортечній,88, вул. </w:t>
      </w:r>
      <w:proofErr w:type="spellStart"/>
      <w:r w:rsidRPr="00FA2D67">
        <w:rPr>
          <w:sz w:val="27"/>
          <w:szCs w:val="27"/>
        </w:rPr>
        <w:t>Військоматській</w:t>
      </w:r>
      <w:proofErr w:type="spellEnd"/>
      <w:r w:rsidRPr="00FA2D67">
        <w:rPr>
          <w:sz w:val="27"/>
          <w:szCs w:val="27"/>
        </w:rPr>
        <w:t>, вул. Чарівній, 105-</w:t>
      </w:r>
      <w:r w:rsidRPr="00FA2D67">
        <w:rPr>
          <w:sz w:val="27"/>
          <w:szCs w:val="27"/>
        </w:rPr>
        <w:lastRenderedPageBreak/>
        <w:t>107, вул. </w:t>
      </w:r>
      <w:proofErr w:type="spellStart"/>
      <w:r w:rsidRPr="00FA2D67">
        <w:rPr>
          <w:sz w:val="27"/>
          <w:szCs w:val="27"/>
        </w:rPr>
        <w:t>Ак</w:t>
      </w:r>
      <w:proofErr w:type="spellEnd"/>
      <w:r w:rsidRPr="00FA2D67">
        <w:rPr>
          <w:sz w:val="27"/>
          <w:szCs w:val="27"/>
        </w:rPr>
        <w:t>. Клімова,1- Круговій,109,</w:t>
      </w:r>
      <w:r w:rsidR="0013635B">
        <w:rPr>
          <w:sz w:val="27"/>
          <w:szCs w:val="27"/>
        </w:rPr>
        <w:t xml:space="preserve"> </w:t>
      </w:r>
      <w:r w:rsidRPr="00FA2D67">
        <w:rPr>
          <w:sz w:val="27"/>
          <w:szCs w:val="27"/>
        </w:rPr>
        <w:t>реставрації</w:t>
      </w:r>
      <w:r w:rsidR="0013635B">
        <w:rPr>
          <w:sz w:val="27"/>
          <w:szCs w:val="27"/>
        </w:rPr>
        <w:t xml:space="preserve"> </w:t>
      </w:r>
      <w:r w:rsidR="00152DD5">
        <w:rPr>
          <w:sz w:val="27"/>
          <w:szCs w:val="27"/>
        </w:rPr>
        <w:t xml:space="preserve">житлових </w:t>
      </w:r>
      <w:r w:rsidRPr="00FA2D67">
        <w:rPr>
          <w:sz w:val="27"/>
          <w:szCs w:val="27"/>
        </w:rPr>
        <w:t>будинк</w:t>
      </w:r>
      <w:r w:rsidR="00152DD5">
        <w:rPr>
          <w:sz w:val="27"/>
          <w:szCs w:val="27"/>
        </w:rPr>
        <w:t>ів</w:t>
      </w:r>
      <w:r w:rsidRPr="00FA2D67">
        <w:rPr>
          <w:sz w:val="27"/>
          <w:szCs w:val="27"/>
        </w:rPr>
        <w:t xml:space="preserve"> по пр.</w:t>
      </w:r>
      <w:r w:rsidR="0013635B">
        <w:rPr>
          <w:sz w:val="27"/>
          <w:szCs w:val="27"/>
        </w:rPr>
        <w:t> </w:t>
      </w:r>
      <w:r w:rsidRPr="00FA2D67">
        <w:rPr>
          <w:sz w:val="27"/>
          <w:szCs w:val="27"/>
        </w:rPr>
        <w:t>Соборний,177 та 179 (1,6 млн.грн.) та капітального ремонту 24</w:t>
      </w:r>
      <w:r w:rsidR="0013635B">
        <w:rPr>
          <w:sz w:val="27"/>
          <w:szCs w:val="27"/>
        </w:rPr>
        <w:t>-х</w:t>
      </w:r>
      <w:r w:rsidRPr="00FA2D67">
        <w:rPr>
          <w:sz w:val="27"/>
          <w:szCs w:val="27"/>
        </w:rPr>
        <w:t xml:space="preserve"> транзитних трубопроводів – 0,5 млн.грн. тощо</w:t>
      </w:r>
    </w:p>
    <w:p w:rsidR="00FA2D67" w:rsidRPr="00317430" w:rsidRDefault="00FA2D67" w:rsidP="00823B38">
      <w:pPr>
        <w:pStyle w:val="af1"/>
        <w:numPr>
          <w:ilvl w:val="0"/>
          <w:numId w:val="31"/>
        </w:numPr>
        <w:ind w:left="0" w:firstLine="709"/>
        <w:rPr>
          <w:rFonts w:ascii="Times New Roman" w:hAnsi="Times New Roman" w:cs="Times New Roman"/>
          <w:i/>
          <w:sz w:val="27"/>
          <w:szCs w:val="27"/>
        </w:rPr>
      </w:pPr>
      <w:proofErr w:type="spellStart"/>
      <w:r w:rsidRPr="00317430">
        <w:rPr>
          <w:rFonts w:ascii="Times New Roman" w:hAnsi="Times New Roman" w:cs="Times New Roman"/>
          <w:i/>
          <w:sz w:val="27"/>
          <w:szCs w:val="27"/>
        </w:rPr>
        <w:t>забезпечення</w:t>
      </w:r>
      <w:proofErr w:type="spellEnd"/>
      <w:r w:rsidRPr="00317430">
        <w:rPr>
          <w:rFonts w:ascii="Times New Roman" w:hAnsi="Times New Roman" w:cs="Times New Roman"/>
          <w:i/>
          <w:sz w:val="27"/>
          <w:szCs w:val="27"/>
        </w:rPr>
        <w:t xml:space="preserve"> </w:t>
      </w:r>
      <w:proofErr w:type="spellStart"/>
      <w:r w:rsidRPr="00317430">
        <w:rPr>
          <w:rFonts w:ascii="Times New Roman" w:hAnsi="Times New Roman" w:cs="Times New Roman"/>
          <w:i/>
          <w:sz w:val="27"/>
          <w:szCs w:val="27"/>
        </w:rPr>
        <w:t>діяльності</w:t>
      </w:r>
      <w:proofErr w:type="spellEnd"/>
      <w:r w:rsidRPr="00317430">
        <w:rPr>
          <w:rFonts w:ascii="Times New Roman" w:hAnsi="Times New Roman" w:cs="Times New Roman"/>
          <w:i/>
          <w:sz w:val="27"/>
          <w:szCs w:val="27"/>
        </w:rPr>
        <w:t xml:space="preserve"> </w:t>
      </w:r>
      <w:proofErr w:type="spellStart"/>
      <w:r w:rsidRPr="00317430">
        <w:rPr>
          <w:rFonts w:ascii="Times New Roman" w:hAnsi="Times New Roman" w:cs="Times New Roman"/>
          <w:i/>
          <w:sz w:val="27"/>
          <w:szCs w:val="27"/>
        </w:rPr>
        <w:t>водопровідно-каналізаційного</w:t>
      </w:r>
      <w:proofErr w:type="spellEnd"/>
      <w:r w:rsidRPr="00317430">
        <w:rPr>
          <w:rFonts w:ascii="Times New Roman" w:hAnsi="Times New Roman" w:cs="Times New Roman"/>
          <w:i/>
          <w:sz w:val="27"/>
          <w:szCs w:val="27"/>
        </w:rPr>
        <w:t xml:space="preserve"> та </w:t>
      </w:r>
      <w:proofErr w:type="gramStart"/>
      <w:r w:rsidRPr="00317430">
        <w:rPr>
          <w:rFonts w:ascii="Times New Roman" w:hAnsi="Times New Roman" w:cs="Times New Roman"/>
          <w:i/>
          <w:sz w:val="27"/>
          <w:szCs w:val="27"/>
        </w:rPr>
        <w:t>теплового</w:t>
      </w:r>
      <w:proofErr w:type="gramEnd"/>
      <w:r w:rsidRPr="00317430">
        <w:rPr>
          <w:rFonts w:ascii="Times New Roman" w:hAnsi="Times New Roman" w:cs="Times New Roman"/>
          <w:i/>
          <w:sz w:val="27"/>
          <w:szCs w:val="27"/>
        </w:rPr>
        <w:t xml:space="preserve"> </w:t>
      </w:r>
      <w:proofErr w:type="spellStart"/>
      <w:r w:rsidRPr="00317430">
        <w:rPr>
          <w:rFonts w:ascii="Times New Roman" w:hAnsi="Times New Roman" w:cs="Times New Roman"/>
          <w:i/>
          <w:sz w:val="27"/>
          <w:szCs w:val="27"/>
        </w:rPr>
        <w:t>господарства</w:t>
      </w:r>
      <w:proofErr w:type="spellEnd"/>
      <w:r w:rsidRPr="00317430">
        <w:rPr>
          <w:rFonts w:ascii="Times New Roman" w:hAnsi="Times New Roman" w:cs="Times New Roman"/>
          <w:i/>
          <w:sz w:val="27"/>
          <w:szCs w:val="27"/>
        </w:rPr>
        <w:t xml:space="preserve"> – 28,6 млн.грн.</w:t>
      </w:r>
    </w:p>
    <w:p w:rsidR="00FA2D67" w:rsidRPr="00FA2D67" w:rsidRDefault="00FA2D67" w:rsidP="00823B38">
      <w:pPr>
        <w:ind w:firstLine="709"/>
        <w:jc w:val="both"/>
        <w:rPr>
          <w:kern w:val="2"/>
          <w:sz w:val="27"/>
          <w:szCs w:val="27"/>
          <w:lang w:eastAsia="ar-SA"/>
        </w:rPr>
      </w:pPr>
      <w:r w:rsidRPr="00FA2D67">
        <w:rPr>
          <w:kern w:val="2"/>
          <w:sz w:val="27"/>
          <w:szCs w:val="27"/>
          <w:lang w:eastAsia="ar-SA"/>
        </w:rPr>
        <w:t>За рахунок зазначених коштів сплачено лізингові платежі за умовами укладених договорів 2019 та 2020 рок</w:t>
      </w:r>
      <w:r w:rsidR="00CC3751">
        <w:rPr>
          <w:kern w:val="2"/>
          <w:sz w:val="27"/>
          <w:szCs w:val="27"/>
          <w:lang w:eastAsia="ar-SA"/>
        </w:rPr>
        <w:t>ів</w:t>
      </w:r>
      <w:r w:rsidRPr="00FA2D67">
        <w:rPr>
          <w:kern w:val="2"/>
          <w:sz w:val="27"/>
          <w:szCs w:val="27"/>
          <w:lang w:eastAsia="ar-SA"/>
        </w:rPr>
        <w:t xml:space="preserve"> на придбання техніки для </w:t>
      </w:r>
      <w:proofErr w:type="spellStart"/>
      <w:r w:rsidRPr="00FA2D67">
        <w:rPr>
          <w:kern w:val="2"/>
          <w:sz w:val="27"/>
          <w:szCs w:val="27"/>
          <w:lang w:eastAsia="ar-SA"/>
        </w:rPr>
        <w:t>КП</w:t>
      </w:r>
      <w:proofErr w:type="spellEnd"/>
      <w:r w:rsidRPr="00FA2D67">
        <w:rPr>
          <w:kern w:val="2"/>
          <w:sz w:val="27"/>
          <w:szCs w:val="27"/>
          <w:lang w:eastAsia="ar-SA"/>
        </w:rPr>
        <w:t xml:space="preserve"> «Водоканал» та Концерну «Міські теплові мережі</w:t>
      </w:r>
      <w:r w:rsidRPr="00FA2D67">
        <w:rPr>
          <w:rFonts w:eastAsia="Calibri"/>
          <w:sz w:val="27"/>
          <w:szCs w:val="27"/>
        </w:rPr>
        <w:t>»</w:t>
      </w:r>
      <w:r w:rsidRPr="00FA2D67">
        <w:rPr>
          <w:kern w:val="2"/>
          <w:sz w:val="27"/>
          <w:szCs w:val="27"/>
          <w:lang w:eastAsia="ar-SA"/>
        </w:rPr>
        <w:t xml:space="preserve"> - 23,6 млн.грн., придбано матеріали для ремонту ка</w:t>
      </w:r>
      <w:r>
        <w:rPr>
          <w:kern w:val="2"/>
          <w:sz w:val="27"/>
          <w:szCs w:val="27"/>
          <w:lang w:eastAsia="ar-SA"/>
        </w:rPr>
        <w:t xml:space="preserve">налізаційно-водопровідних мереж </w:t>
      </w:r>
      <w:r w:rsidRPr="00FA2D67">
        <w:rPr>
          <w:kern w:val="2"/>
          <w:sz w:val="27"/>
          <w:szCs w:val="27"/>
          <w:lang w:eastAsia="ar-SA"/>
        </w:rPr>
        <w:t>–</w:t>
      </w:r>
      <w:r>
        <w:rPr>
          <w:kern w:val="2"/>
          <w:sz w:val="27"/>
          <w:szCs w:val="27"/>
          <w:lang w:eastAsia="ar-SA"/>
        </w:rPr>
        <w:t xml:space="preserve"> </w:t>
      </w:r>
      <w:r w:rsidRPr="00FA2D67">
        <w:rPr>
          <w:kern w:val="2"/>
          <w:sz w:val="27"/>
          <w:szCs w:val="27"/>
          <w:lang w:eastAsia="ar-SA"/>
        </w:rPr>
        <w:t xml:space="preserve">4,7 млн.грн., розпочато роботи з розроблення норм питного водопостачання для населення міста – 0,3 млн.грн. </w:t>
      </w:r>
    </w:p>
    <w:p w:rsidR="00FA2D67" w:rsidRPr="00C100D3" w:rsidRDefault="00FA2D67" w:rsidP="00823B38">
      <w:pPr>
        <w:pStyle w:val="af1"/>
        <w:numPr>
          <w:ilvl w:val="0"/>
          <w:numId w:val="31"/>
        </w:numPr>
        <w:ind w:left="0" w:firstLine="709"/>
        <w:rPr>
          <w:rFonts w:ascii="Times New Roman" w:hAnsi="Times New Roman" w:cs="Times New Roman"/>
          <w:i/>
          <w:sz w:val="27"/>
          <w:szCs w:val="27"/>
          <w:lang w:val="uk-UA"/>
        </w:rPr>
      </w:pPr>
      <w:r w:rsidRPr="00C100D3">
        <w:rPr>
          <w:rFonts w:ascii="Times New Roman" w:hAnsi="Times New Roman" w:cs="Times New Roman"/>
          <w:i/>
          <w:sz w:val="27"/>
          <w:szCs w:val="27"/>
          <w:lang w:val="uk-UA"/>
        </w:rPr>
        <w:t>поліпшення житлових умов мешканців міста – 0,7 млн.грн.</w:t>
      </w:r>
    </w:p>
    <w:p w:rsidR="00FA2D67" w:rsidRPr="00FA2D67" w:rsidRDefault="00FA2D67" w:rsidP="00823B38">
      <w:pPr>
        <w:ind w:firstLine="709"/>
        <w:jc w:val="both"/>
        <w:rPr>
          <w:sz w:val="27"/>
          <w:szCs w:val="27"/>
        </w:rPr>
      </w:pPr>
      <w:r w:rsidRPr="00FA2D67">
        <w:rPr>
          <w:spacing w:val="6"/>
          <w:sz w:val="27"/>
          <w:szCs w:val="27"/>
        </w:rPr>
        <w:t xml:space="preserve">Придбано </w:t>
      </w:r>
      <w:r w:rsidR="0013635B">
        <w:rPr>
          <w:spacing w:val="6"/>
          <w:sz w:val="27"/>
          <w:szCs w:val="27"/>
        </w:rPr>
        <w:t>три</w:t>
      </w:r>
      <w:r w:rsidRPr="00FA2D67">
        <w:rPr>
          <w:spacing w:val="6"/>
          <w:sz w:val="27"/>
          <w:szCs w:val="27"/>
        </w:rPr>
        <w:t xml:space="preserve">кімнатну квартиру загальною площею 68,8 </w:t>
      </w:r>
      <w:proofErr w:type="spellStart"/>
      <w:r w:rsidRPr="00FA2D67">
        <w:rPr>
          <w:spacing w:val="6"/>
          <w:sz w:val="27"/>
          <w:szCs w:val="27"/>
        </w:rPr>
        <w:t>кв.м</w:t>
      </w:r>
      <w:proofErr w:type="spellEnd"/>
      <w:r w:rsidRPr="00FA2D67">
        <w:rPr>
          <w:spacing w:val="6"/>
          <w:sz w:val="27"/>
          <w:szCs w:val="27"/>
        </w:rPr>
        <w:t xml:space="preserve"> для відселення сім’ї з аварійного будинку.</w:t>
      </w:r>
    </w:p>
    <w:p w:rsidR="00FA2D67" w:rsidRPr="00FA2D67" w:rsidRDefault="00FA2D67" w:rsidP="00823B38">
      <w:pPr>
        <w:ind w:firstLine="709"/>
        <w:jc w:val="both"/>
        <w:rPr>
          <w:sz w:val="27"/>
          <w:szCs w:val="27"/>
        </w:rPr>
      </w:pPr>
      <w:r w:rsidRPr="00FA2D67">
        <w:rPr>
          <w:kern w:val="2"/>
          <w:sz w:val="27"/>
          <w:szCs w:val="27"/>
          <w:lang w:eastAsia="ar-SA"/>
        </w:rPr>
        <w:t xml:space="preserve">На виконання заходів </w:t>
      </w:r>
      <w:r w:rsidRPr="00FA2D67">
        <w:rPr>
          <w:b/>
          <w:i/>
          <w:kern w:val="2"/>
          <w:sz w:val="27"/>
          <w:szCs w:val="27"/>
          <w:lang w:eastAsia="ar-SA"/>
        </w:rPr>
        <w:t xml:space="preserve">Програми </w:t>
      </w:r>
      <w:r w:rsidR="00317430">
        <w:rPr>
          <w:b/>
          <w:i/>
          <w:kern w:val="2"/>
          <w:sz w:val="27"/>
          <w:szCs w:val="27"/>
          <w:lang w:eastAsia="ar-SA"/>
        </w:rPr>
        <w:t>м</w:t>
      </w:r>
      <w:r w:rsidRPr="00FA2D67">
        <w:rPr>
          <w:b/>
          <w:i/>
          <w:kern w:val="2"/>
          <w:sz w:val="27"/>
          <w:szCs w:val="27"/>
          <w:lang w:eastAsia="ar-SA"/>
        </w:rPr>
        <w:t>уніципальної аварійної служби</w:t>
      </w:r>
      <w:r w:rsidR="00317430">
        <w:rPr>
          <w:b/>
          <w:i/>
          <w:kern w:val="2"/>
          <w:sz w:val="27"/>
          <w:szCs w:val="27"/>
          <w:lang w:eastAsia="ar-SA"/>
        </w:rPr>
        <w:t xml:space="preserve">, муніципальної </w:t>
      </w:r>
      <w:r w:rsidRPr="00FA2D67">
        <w:rPr>
          <w:b/>
          <w:i/>
          <w:kern w:val="2"/>
          <w:sz w:val="27"/>
          <w:szCs w:val="27"/>
          <w:lang w:eastAsia="ar-SA"/>
        </w:rPr>
        <w:t xml:space="preserve">служби </w:t>
      </w:r>
      <w:r w:rsidR="00317430">
        <w:rPr>
          <w:b/>
          <w:i/>
          <w:kern w:val="2"/>
          <w:sz w:val="27"/>
          <w:szCs w:val="27"/>
          <w:lang w:eastAsia="ar-SA"/>
        </w:rPr>
        <w:t xml:space="preserve">з </w:t>
      </w:r>
      <w:r w:rsidRPr="00FA2D67">
        <w:rPr>
          <w:b/>
          <w:i/>
          <w:kern w:val="2"/>
          <w:sz w:val="27"/>
          <w:szCs w:val="27"/>
          <w:lang w:eastAsia="ar-SA"/>
        </w:rPr>
        <w:t>технічного обслуговування систем диспетчеризації ліфтів</w:t>
      </w:r>
      <w:r w:rsidRPr="00FA2D67">
        <w:rPr>
          <w:i/>
          <w:kern w:val="2"/>
          <w:sz w:val="27"/>
          <w:szCs w:val="27"/>
          <w:lang w:eastAsia="ar-SA"/>
        </w:rPr>
        <w:t xml:space="preserve"> </w:t>
      </w:r>
      <w:r w:rsidR="00317430" w:rsidRPr="00317430">
        <w:rPr>
          <w:b/>
          <w:i/>
          <w:kern w:val="2"/>
          <w:sz w:val="27"/>
          <w:szCs w:val="27"/>
          <w:lang w:eastAsia="ar-SA"/>
        </w:rPr>
        <w:t>та «Контакт-центру 15-80»</w:t>
      </w:r>
      <w:r w:rsidR="00317430">
        <w:rPr>
          <w:i/>
          <w:kern w:val="2"/>
          <w:sz w:val="27"/>
          <w:szCs w:val="27"/>
          <w:lang w:eastAsia="ar-SA"/>
        </w:rPr>
        <w:t xml:space="preserve"> </w:t>
      </w:r>
      <w:r w:rsidRPr="00FA2D67">
        <w:rPr>
          <w:kern w:val="2"/>
          <w:sz w:val="27"/>
          <w:szCs w:val="27"/>
          <w:lang w:eastAsia="ar-SA"/>
        </w:rPr>
        <w:t xml:space="preserve">з бюджету міста спрямовано 121,5 млн.грн. що складає 94,4% планових показників. Муніципальною аварійною службою опрацьовано 180,2 </w:t>
      </w:r>
      <w:proofErr w:type="spellStart"/>
      <w:r w:rsidRPr="00FA2D67">
        <w:rPr>
          <w:kern w:val="2"/>
          <w:sz w:val="27"/>
          <w:szCs w:val="27"/>
          <w:lang w:eastAsia="ar-SA"/>
        </w:rPr>
        <w:t>тис.заявок</w:t>
      </w:r>
      <w:proofErr w:type="spellEnd"/>
      <w:r w:rsidRPr="00FA2D67">
        <w:rPr>
          <w:kern w:val="2"/>
          <w:sz w:val="27"/>
          <w:szCs w:val="27"/>
          <w:lang w:eastAsia="ar-SA"/>
        </w:rPr>
        <w:t xml:space="preserve">, що надійшли від мешканців міста, службою диспетчеризації ліфтів обслуговується 3,8 </w:t>
      </w:r>
      <w:proofErr w:type="spellStart"/>
      <w:r w:rsidRPr="00FA2D67">
        <w:rPr>
          <w:kern w:val="2"/>
          <w:sz w:val="27"/>
          <w:szCs w:val="27"/>
          <w:lang w:eastAsia="ar-SA"/>
        </w:rPr>
        <w:t>тис.ліфтів</w:t>
      </w:r>
      <w:proofErr w:type="spellEnd"/>
      <w:r w:rsidRPr="00FA2D67">
        <w:rPr>
          <w:kern w:val="2"/>
          <w:sz w:val="27"/>
          <w:szCs w:val="27"/>
          <w:lang w:eastAsia="ar-SA"/>
        </w:rPr>
        <w:t>. Продовжено роботи зі створення диспетче</w:t>
      </w:r>
      <w:r w:rsidR="00152DD5">
        <w:rPr>
          <w:kern w:val="2"/>
          <w:sz w:val="27"/>
          <w:szCs w:val="27"/>
          <w:lang w:eastAsia="ar-SA"/>
        </w:rPr>
        <w:t xml:space="preserve">рської системи зв’язку типу GSM, </w:t>
      </w:r>
      <w:proofErr w:type="spellStart"/>
      <w:r w:rsidRPr="00FA2D67">
        <w:rPr>
          <w:kern w:val="2"/>
          <w:sz w:val="27"/>
          <w:szCs w:val="27"/>
          <w:lang w:eastAsia="ar-SA"/>
        </w:rPr>
        <w:t>запроєктовано</w:t>
      </w:r>
      <w:proofErr w:type="spellEnd"/>
      <w:r w:rsidRPr="00FA2D67">
        <w:rPr>
          <w:kern w:val="2"/>
          <w:sz w:val="27"/>
          <w:szCs w:val="27"/>
          <w:lang w:eastAsia="ar-SA"/>
        </w:rPr>
        <w:t xml:space="preserve"> будівництво </w:t>
      </w:r>
      <w:r w:rsidR="00152DD5">
        <w:rPr>
          <w:kern w:val="2"/>
          <w:sz w:val="27"/>
          <w:szCs w:val="27"/>
          <w:lang w:eastAsia="ar-SA"/>
        </w:rPr>
        <w:t xml:space="preserve">таких систем </w:t>
      </w:r>
      <w:r w:rsidRPr="00FA2D67">
        <w:rPr>
          <w:kern w:val="2"/>
          <w:sz w:val="27"/>
          <w:szCs w:val="27"/>
          <w:lang w:eastAsia="ar-SA"/>
        </w:rPr>
        <w:t>у 79-ти житлових будинках на 251</w:t>
      </w:r>
      <w:r w:rsidR="00351EFC">
        <w:rPr>
          <w:kern w:val="2"/>
          <w:sz w:val="27"/>
          <w:szCs w:val="27"/>
          <w:lang w:eastAsia="ar-SA"/>
        </w:rPr>
        <w:t>-му</w:t>
      </w:r>
      <w:r w:rsidRPr="00FA2D67">
        <w:rPr>
          <w:kern w:val="2"/>
          <w:sz w:val="27"/>
          <w:szCs w:val="27"/>
          <w:lang w:eastAsia="ar-SA"/>
        </w:rPr>
        <w:t xml:space="preserve"> ліфті.</w:t>
      </w:r>
    </w:p>
    <w:p w:rsidR="00FA2D67" w:rsidRPr="00FA2D67" w:rsidRDefault="00BE60AB" w:rsidP="00823B38">
      <w:pPr>
        <w:ind w:firstLine="709"/>
        <w:jc w:val="both"/>
        <w:rPr>
          <w:color w:val="FF0000"/>
          <w:sz w:val="27"/>
          <w:szCs w:val="27"/>
        </w:rPr>
      </w:pPr>
      <w:r>
        <w:rPr>
          <w:sz w:val="27"/>
          <w:szCs w:val="27"/>
        </w:rPr>
        <w:t>В</w:t>
      </w:r>
      <w:r w:rsidR="00FA2D67" w:rsidRPr="00FA2D67">
        <w:rPr>
          <w:sz w:val="27"/>
          <w:szCs w:val="27"/>
        </w:rPr>
        <w:t xml:space="preserve"> рамках </w:t>
      </w:r>
      <w:r w:rsidR="00FA2D67" w:rsidRPr="00FA2D67">
        <w:rPr>
          <w:b/>
          <w:i/>
          <w:sz w:val="27"/>
          <w:szCs w:val="27"/>
        </w:rPr>
        <w:t xml:space="preserve">Програми відшкодування відсоткових ставок за залученими в кредитно-фінансових установах кредитами, </w:t>
      </w:r>
      <w:r w:rsidR="00FA2D67" w:rsidRPr="00FA2D67">
        <w:rPr>
          <w:sz w:val="27"/>
          <w:szCs w:val="27"/>
        </w:rPr>
        <w:t xml:space="preserve">що надаються ОСББ та ЖБК на реалізацію енергозберігаючих та </w:t>
      </w:r>
      <w:proofErr w:type="spellStart"/>
      <w:r w:rsidR="00FA2D67" w:rsidRPr="00FA2D67">
        <w:rPr>
          <w:sz w:val="27"/>
          <w:szCs w:val="27"/>
        </w:rPr>
        <w:t>енергоефективних</w:t>
      </w:r>
      <w:proofErr w:type="spellEnd"/>
      <w:r w:rsidR="00FA2D67" w:rsidRPr="00FA2D67">
        <w:rPr>
          <w:sz w:val="27"/>
          <w:szCs w:val="27"/>
        </w:rPr>
        <w:t xml:space="preserve"> </w:t>
      </w:r>
      <w:proofErr w:type="spellStart"/>
      <w:r w:rsidR="00FA2D67" w:rsidRPr="00FA2D67">
        <w:rPr>
          <w:sz w:val="27"/>
          <w:szCs w:val="27"/>
        </w:rPr>
        <w:t>проєктів</w:t>
      </w:r>
      <w:proofErr w:type="spellEnd"/>
      <w:r w:rsidR="00FA2D67" w:rsidRPr="00FA2D67">
        <w:rPr>
          <w:sz w:val="27"/>
          <w:szCs w:val="27"/>
        </w:rPr>
        <w:t xml:space="preserve"> в житлово-комунальному господарстві</w:t>
      </w:r>
      <w:r w:rsidR="00152DD5">
        <w:rPr>
          <w:sz w:val="27"/>
          <w:szCs w:val="27"/>
        </w:rPr>
        <w:t>,</w:t>
      </w:r>
      <w:r w:rsidR="00FA2D67" w:rsidRPr="00FA2D67">
        <w:rPr>
          <w:sz w:val="27"/>
          <w:szCs w:val="27"/>
        </w:rPr>
        <w:t xml:space="preserve"> проведені видатки у сумі 7,5 млн.грн. Співвласниками 310</w:t>
      </w:r>
      <w:r>
        <w:rPr>
          <w:sz w:val="27"/>
          <w:szCs w:val="27"/>
        </w:rPr>
        <w:t>-ти</w:t>
      </w:r>
      <w:r w:rsidR="00FA2D67" w:rsidRPr="00FA2D67">
        <w:rPr>
          <w:sz w:val="27"/>
          <w:szCs w:val="27"/>
        </w:rPr>
        <w:t xml:space="preserve"> житлових будинків отримано допомогу на впровадження </w:t>
      </w:r>
      <w:proofErr w:type="spellStart"/>
      <w:r w:rsidR="00FA2D67" w:rsidRPr="00FA2D67">
        <w:rPr>
          <w:sz w:val="27"/>
          <w:szCs w:val="27"/>
        </w:rPr>
        <w:t>енергоефективних</w:t>
      </w:r>
      <w:proofErr w:type="spellEnd"/>
      <w:r w:rsidR="00FA2D67" w:rsidRPr="00FA2D67">
        <w:rPr>
          <w:sz w:val="27"/>
          <w:szCs w:val="27"/>
        </w:rPr>
        <w:t xml:space="preserve"> заходів у вигляді відшкодування відсоткових ставок за залученими кредитами.</w:t>
      </w:r>
    </w:p>
    <w:p w:rsidR="00FA2D67" w:rsidRPr="00BE60AB" w:rsidRDefault="00FA2D67" w:rsidP="00823B38">
      <w:pPr>
        <w:ind w:firstLine="709"/>
        <w:jc w:val="both"/>
        <w:rPr>
          <w:b/>
          <w:bCs/>
          <w:sz w:val="16"/>
          <w:szCs w:val="16"/>
        </w:rPr>
      </w:pPr>
    </w:p>
    <w:p w:rsidR="00FA2D67" w:rsidRDefault="00FA2D67" w:rsidP="00823B38">
      <w:pPr>
        <w:ind w:firstLine="709"/>
        <w:jc w:val="center"/>
        <w:rPr>
          <w:b/>
          <w:bCs/>
          <w:sz w:val="27"/>
          <w:szCs w:val="27"/>
        </w:rPr>
      </w:pPr>
      <w:r w:rsidRPr="00FA2D67">
        <w:rPr>
          <w:b/>
          <w:bCs/>
          <w:sz w:val="27"/>
          <w:szCs w:val="27"/>
        </w:rPr>
        <w:t>Транспортне забезпечення</w:t>
      </w:r>
    </w:p>
    <w:p w:rsidR="00FA2D67" w:rsidRPr="00BE60AB" w:rsidRDefault="00FA2D67" w:rsidP="00823B38">
      <w:pPr>
        <w:ind w:firstLine="709"/>
        <w:jc w:val="both"/>
        <w:rPr>
          <w:b/>
          <w:bCs/>
          <w:sz w:val="16"/>
          <w:szCs w:val="16"/>
        </w:rPr>
      </w:pPr>
    </w:p>
    <w:p w:rsidR="00FA2D67" w:rsidRPr="00FA2D67" w:rsidRDefault="00FA2D67" w:rsidP="00823B38">
      <w:pPr>
        <w:ind w:firstLine="709"/>
        <w:jc w:val="both"/>
        <w:rPr>
          <w:sz w:val="27"/>
          <w:szCs w:val="27"/>
        </w:rPr>
      </w:pPr>
      <w:r w:rsidRPr="00FA2D67">
        <w:rPr>
          <w:sz w:val="27"/>
          <w:szCs w:val="27"/>
        </w:rPr>
        <w:t>В цілому, на функціонування та розвиток транспортної галузі міста спрямовано 723,5 млн.грн. або 93,8% планових показників</w:t>
      </w:r>
      <w:r w:rsidR="00BE60AB">
        <w:rPr>
          <w:sz w:val="27"/>
          <w:szCs w:val="27"/>
        </w:rPr>
        <w:t>, в тому числі на</w:t>
      </w:r>
      <w:r w:rsidRPr="00FA2D67">
        <w:rPr>
          <w:sz w:val="27"/>
          <w:szCs w:val="27"/>
        </w:rPr>
        <w:t xml:space="preserve">: </w:t>
      </w:r>
    </w:p>
    <w:p w:rsidR="00FA2D67" w:rsidRPr="00317430" w:rsidRDefault="00FA2D67" w:rsidP="00823B38">
      <w:pPr>
        <w:pStyle w:val="af1"/>
        <w:numPr>
          <w:ilvl w:val="0"/>
          <w:numId w:val="32"/>
        </w:numPr>
        <w:ind w:left="0" w:firstLine="709"/>
        <w:rPr>
          <w:rFonts w:ascii="Times New Roman" w:hAnsi="Times New Roman" w:cs="Times New Roman"/>
          <w:bCs/>
          <w:i/>
          <w:sz w:val="27"/>
          <w:szCs w:val="27"/>
          <w:lang w:val="uk-UA"/>
        </w:rPr>
      </w:pPr>
      <w:r w:rsidRPr="00317430">
        <w:rPr>
          <w:rFonts w:ascii="Times New Roman" w:hAnsi="Times New Roman" w:cs="Times New Roman"/>
          <w:bCs/>
          <w:sz w:val="27"/>
          <w:szCs w:val="27"/>
          <w:lang w:val="uk-UA"/>
        </w:rPr>
        <w:t>забезпечення стабільного функціонування та розвиток ЗКПМЕ</w:t>
      </w:r>
      <w:r w:rsidRPr="00317430">
        <w:rPr>
          <w:rFonts w:ascii="Times New Roman" w:hAnsi="Times New Roman" w:cs="Times New Roman"/>
          <w:bCs/>
          <w:sz w:val="27"/>
          <w:szCs w:val="27"/>
        </w:rPr>
        <w:t> </w:t>
      </w:r>
      <w:r w:rsidRPr="00317430">
        <w:rPr>
          <w:rFonts w:ascii="Times New Roman" w:hAnsi="Times New Roman" w:cs="Times New Roman"/>
          <w:bCs/>
          <w:sz w:val="27"/>
          <w:szCs w:val="27"/>
          <w:lang w:val="uk-UA"/>
        </w:rPr>
        <w:t>«</w:t>
      </w:r>
      <w:proofErr w:type="spellStart"/>
      <w:r w:rsidRPr="00317430">
        <w:rPr>
          <w:rFonts w:ascii="Times New Roman" w:hAnsi="Times New Roman" w:cs="Times New Roman"/>
          <w:bCs/>
          <w:sz w:val="27"/>
          <w:szCs w:val="27"/>
          <w:lang w:val="uk-UA"/>
        </w:rPr>
        <w:t>Запоріжелектротранс</w:t>
      </w:r>
      <w:proofErr w:type="spellEnd"/>
      <w:r w:rsidRPr="00317430">
        <w:rPr>
          <w:rFonts w:ascii="Times New Roman" w:hAnsi="Times New Roman" w:cs="Times New Roman"/>
          <w:bCs/>
          <w:sz w:val="27"/>
          <w:szCs w:val="27"/>
          <w:lang w:val="uk-UA"/>
        </w:rPr>
        <w:t>» - 508,1 млн.грн. (надано фінансову підтримку підприємству - 345,0</w:t>
      </w:r>
      <w:r w:rsidRPr="00317430">
        <w:rPr>
          <w:rFonts w:ascii="Times New Roman" w:hAnsi="Times New Roman" w:cs="Times New Roman"/>
          <w:bCs/>
          <w:sz w:val="27"/>
          <w:szCs w:val="27"/>
        </w:rPr>
        <w:t> </w:t>
      </w:r>
      <w:r w:rsidRPr="00317430">
        <w:rPr>
          <w:rFonts w:ascii="Times New Roman" w:hAnsi="Times New Roman" w:cs="Times New Roman"/>
          <w:bCs/>
          <w:sz w:val="27"/>
          <w:szCs w:val="27"/>
          <w:lang w:val="uk-UA"/>
        </w:rPr>
        <w:t>млн.грн.;</w:t>
      </w:r>
      <w:r w:rsidRPr="00317430">
        <w:rPr>
          <w:rFonts w:ascii="Times New Roman" w:hAnsi="Times New Roman" w:cs="Times New Roman"/>
          <w:bCs/>
          <w:color w:val="FF0000"/>
          <w:sz w:val="27"/>
          <w:szCs w:val="27"/>
          <w:lang w:val="uk-UA"/>
        </w:rPr>
        <w:t xml:space="preserve"> </w:t>
      </w:r>
      <w:r w:rsidRPr="00317430">
        <w:rPr>
          <w:rFonts w:ascii="Times New Roman" w:hAnsi="Times New Roman" w:cs="Times New Roman"/>
          <w:bCs/>
          <w:sz w:val="27"/>
          <w:szCs w:val="27"/>
          <w:lang w:val="uk-UA"/>
        </w:rPr>
        <w:t xml:space="preserve">проведено </w:t>
      </w:r>
      <w:r w:rsidRPr="00317430">
        <w:rPr>
          <w:rFonts w:ascii="Times New Roman" w:hAnsi="Times New Roman" w:cs="Times New Roman"/>
          <w:sz w:val="27"/>
          <w:szCs w:val="27"/>
          <w:lang w:val="uk-UA"/>
        </w:rPr>
        <w:t>сплату планових платежів за договорами лізингу, укладених з 2017 по 2019 роки на придбання 85</w:t>
      </w:r>
      <w:r w:rsidR="00983B81" w:rsidRPr="00317430">
        <w:rPr>
          <w:rFonts w:ascii="Times New Roman" w:hAnsi="Times New Roman" w:cs="Times New Roman"/>
          <w:sz w:val="27"/>
          <w:szCs w:val="27"/>
          <w:lang w:val="uk-UA"/>
        </w:rPr>
        <w:t>-ти</w:t>
      </w:r>
      <w:r w:rsidRPr="00317430">
        <w:rPr>
          <w:rFonts w:ascii="Times New Roman" w:hAnsi="Times New Roman" w:cs="Times New Roman"/>
          <w:sz w:val="27"/>
          <w:szCs w:val="27"/>
          <w:lang w:val="uk-UA"/>
        </w:rPr>
        <w:t xml:space="preserve"> автобусів великої місткості та 5</w:t>
      </w:r>
      <w:r w:rsidR="00983B81" w:rsidRPr="00317430">
        <w:rPr>
          <w:rFonts w:ascii="Times New Roman" w:hAnsi="Times New Roman" w:cs="Times New Roman"/>
          <w:sz w:val="27"/>
          <w:szCs w:val="27"/>
          <w:lang w:val="uk-UA"/>
        </w:rPr>
        <w:t>-ти</w:t>
      </w:r>
      <w:r w:rsidRPr="00317430">
        <w:rPr>
          <w:rFonts w:ascii="Times New Roman" w:hAnsi="Times New Roman" w:cs="Times New Roman"/>
          <w:sz w:val="27"/>
          <w:szCs w:val="27"/>
          <w:lang w:val="uk-UA"/>
        </w:rPr>
        <w:t xml:space="preserve"> тролейбусів з автономним ходом - 125,6 млн.грн.; придбано 2 </w:t>
      </w:r>
      <w:r w:rsidRPr="00317430">
        <w:rPr>
          <w:rFonts w:ascii="Times New Roman" w:hAnsi="Times New Roman" w:cs="Times New Roman"/>
          <w:bCs/>
          <w:sz w:val="27"/>
          <w:szCs w:val="27"/>
          <w:lang w:val="uk-UA"/>
        </w:rPr>
        <w:t xml:space="preserve">тролейбуси - 4,9 млн.грн.; </w:t>
      </w:r>
      <w:r w:rsidR="00317430" w:rsidRPr="00317430">
        <w:rPr>
          <w:rFonts w:ascii="Times New Roman" w:hAnsi="Times New Roman" w:cs="Times New Roman"/>
          <w:bCs/>
          <w:sz w:val="27"/>
          <w:szCs w:val="27"/>
          <w:lang w:val="uk-UA"/>
        </w:rPr>
        <w:t>3</w:t>
      </w:r>
      <w:r w:rsidRPr="00317430">
        <w:rPr>
          <w:rFonts w:ascii="Times New Roman" w:hAnsi="Times New Roman" w:cs="Times New Roman"/>
          <w:bCs/>
          <w:sz w:val="27"/>
          <w:szCs w:val="27"/>
          <w:lang w:val="uk-UA"/>
        </w:rPr>
        <w:t xml:space="preserve"> </w:t>
      </w:r>
      <w:r w:rsidRPr="00317430">
        <w:rPr>
          <w:rFonts w:ascii="Times New Roman" w:hAnsi="Times New Roman" w:cs="Times New Roman"/>
          <w:sz w:val="27"/>
          <w:szCs w:val="27"/>
          <w:lang w:val="uk-UA"/>
        </w:rPr>
        <w:t>кондиціонери для оснащення громадського транспорту - 1,1 млн.грн.;</w:t>
      </w:r>
      <w:r w:rsidRPr="00317430">
        <w:rPr>
          <w:rFonts w:ascii="Times New Roman" w:hAnsi="Times New Roman" w:cs="Times New Roman"/>
          <w:bCs/>
          <w:sz w:val="27"/>
          <w:szCs w:val="27"/>
          <w:lang w:val="uk-UA"/>
        </w:rPr>
        <w:t xml:space="preserve"> проведено капітальний ремонт 4-х трамваїв Т-3 з заміною кузова на новий - 31,5</w:t>
      </w:r>
      <w:r w:rsidRPr="00317430">
        <w:rPr>
          <w:rFonts w:ascii="Times New Roman" w:hAnsi="Times New Roman" w:cs="Times New Roman"/>
          <w:bCs/>
          <w:sz w:val="27"/>
          <w:szCs w:val="27"/>
        </w:rPr>
        <w:t> </w:t>
      </w:r>
      <w:r w:rsidRPr="00317430">
        <w:rPr>
          <w:rFonts w:ascii="Times New Roman" w:hAnsi="Times New Roman" w:cs="Times New Roman"/>
          <w:bCs/>
          <w:sz w:val="27"/>
          <w:szCs w:val="27"/>
          <w:lang w:val="uk-UA"/>
        </w:rPr>
        <w:t>млн.грн.)</w:t>
      </w:r>
      <w:r w:rsidR="00317430">
        <w:rPr>
          <w:rFonts w:ascii="Times New Roman" w:hAnsi="Times New Roman" w:cs="Times New Roman"/>
          <w:bCs/>
          <w:sz w:val="27"/>
          <w:szCs w:val="27"/>
          <w:lang w:val="uk-UA"/>
        </w:rPr>
        <w:t>;</w:t>
      </w:r>
    </w:p>
    <w:p w:rsidR="00FA2D67" w:rsidRPr="00317430" w:rsidRDefault="00FA2D67" w:rsidP="00823B38">
      <w:pPr>
        <w:pStyle w:val="af1"/>
        <w:numPr>
          <w:ilvl w:val="0"/>
          <w:numId w:val="32"/>
        </w:numPr>
        <w:ind w:left="0" w:firstLine="709"/>
        <w:rPr>
          <w:rFonts w:ascii="Times New Roman" w:hAnsi="Times New Roman" w:cs="Times New Roman"/>
          <w:bCs/>
          <w:sz w:val="27"/>
          <w:szCs w:val="27"/>
          <w:lang w:val="uk-UA"/>
        </w:rPr>
      </w:pPr>
      <w:r w:rsidRPr="00317430">
        <w:rPr>
          <w:rFonts w:ascii="Times New Roman" w:hAnsi="Times New Roman" w:cs="Times New Roman"/>
          <w:bCs/>
          <w:sz w:val="27"/>
          <w:szCs w:val="27"/>
          <w:lang w:val="uk-UA"/>
        </w:rPr>
        <w:t xml:space="preserve">розвиток </w:t>
      </w:r>
      <w:proofErr w:type="spellStart"/>
      <w:r w:rsidRPr="00317430">
        <w:rPr>
          <w:rFonts w:ascii="Times New Roman" w:hAnsi="Times New Roman" w:cs="Times New Roman"/>
          <w:bCs/>
          <w:sz w:val="27"/>
          <w:szCs w:val="27"/>
          <w:lang w:val="uk-UA"/>
        </w:rPr>
        <w:t>КП</w:t>
      </w:r>
      <w:proofErr w:type="spellEnd"/>
      <w:r w:rsidRPr="00317430">
        <w:rPr>
          <w:rFonts w:ascii="Times New Roman" w:hAnsi="Times New Roman" w:cs="Times New Roman"/>
          <w:bCs/>
          <w:sz w:val="27"/>
          <w:szCs w:val="27"/>
          <w:lang w:val="uk-UA"/>
        </w:rPr>
        <w:t xml:space="preserve"> «Міжнародний аеропорт Запоріжжя» - 215,4 млн.грн. (</w:t>
      </w:r>
      <w:r w:rsidR="00983B81" w:rsidRPr="00317430">
        <w:rPr>
          <w:rFonts w:ascii="Times New Roman" w:hAnsi="Times New Roman" w:cs="Times New Roman"/>
          <w:bCs/>
          <w:sz w:val="27"/>
          <w:szCs w:val="27"/>
          <w:lang w:val="uk-UA"/>
        </w:rPr>
        <w:t>проведені розрахунки за виконані роботи з</w:t>
      </w:r>
      <w:r w:rsidRPr="00317430">
        <w:rPr>
          <w:rFonts w:ascii="Times New Roman" w:hAnsi="Times New Roman" w:cs="Times New Roman"/>
          <w:bCs/>
          <w:sz w:val="27"/>
          <w:szCs w:val="27"/>
          <w:lang w:val="uk-UA"/>
        </w:rPr>
        <w:t xml:space="preserve"> капітальн</w:t>
      </w:r>
      <w:r w:rsidR="00983B81" w:rsidRPr="00317430">
        <w:rPr>
          <w:rFonts w:ascii="Times New Roman" w:hAnsi="Times New Roman" w:cs="Times New Roman"/>
          <w:bCs/>
          <w:sz w:val="27"/>
          <w:szCs w:val="27"/>
          <w:lang w:val="uk-UA"/>
        </w:rPr>
        <w:t xml:space="preserve">ого </w:t>
      </w:r>
      <w:r w:rsidRPr="00317430">
        <w:rPr>
          <w:rFonts w:ascii="Times New Roman" w:hAnsi="Times New Roman" w:cs="Times New Roman"/>
          <w:bCs/>
          <w:sz w:val="27"/>
          <w:szCs w:val="27"/>
          <w:lang w:val="uk-UA"/>
        </w:rPr>
        <w:t>ремонт</w:t>
      </w:r>
      <w:r w:rsidR="00983B81" w:rsidRPr="00317430">
        <w:rPr>
          <w:rFonts w:ascii="Times New Roman" w:hAnsi="Times New Roman" w:cs="Times New Roman"/>
          <w:bCs/>
          <w:sz w:val="27"/>
          <w:szCs w:val="27"/>
          <w:lang w:val="uk-UA"/>
        </w:rPr>
        <w:t>у</w:t>
      </w:r>
      <w:r w:rsidRPr="00317430">
        <w:rPr>
          <w:rFonts w:ascii="Times New Roman" w:hAnsi="Times New Roman" w:cs="Times New Roman"/>
          <w:bCs/>
          <w:sz w:val="27"/>
          <w:szCs w:val="27"/>
          <w:lang w:val="uk-UA"/>
        </w:rPr>
        <w:t xml:space="preserve"> аеродромних покриттів - 150,0 млн.грн.; продовжено реконструкцію системи світлосигнального обладнання та технічне переоснащення радіотехнічних засобів навігації - 37,1</w:t>
      </w:r>
      <w:r w:rsidR="00983B81" w:rsidRPr="00317430">
        <w:rPr>
          <w:rFonts w:ascii="Times New Roman" w:hAnsi="Times New Roman" w:cs="Times New Roman"/>
          <w:bCs/>
          <w:sz w:val="27"/>
          <w:szCs w:val="27"/>
        </w:rPr>
        <w:t> </w:t>
      </w:r>
      <w:r w:rsidRPr="00317430">
        <w:rPr>
          <w:rFonts w:ascii="Times New Roman" w:hAnsi="Times New Roman" w:cs="Times New Roman"/>
          <w:bCs/>
          <w:sz w:val="27"/>
          <w:szCs w:val="27"/>
          <w:lang w:val="uk-UA"/>
        </w:rPr>
        <w:t>млн.грн.; будівництво зовнішніх мереж водопостачання та каналізації - 25,4</w:t>
      </w:r>
      <w:r w:rsidR="00983B81" w:rsidRPr="00317430">
        <w:rPr>
          <w:rFonts w:ascii="Times New Roman" w:hAnsi="Times New Roman" w:cs="Times New Roman"/>
          <w:bCs/>
          <w:sz w:val="27"/>
          <w:szCs w:val="27"/>
        </w:rPr>
        <w:t> </w:t>
      </w:r>
      <w:r w:rsidRPr="00317430">
        <w:rPr>
          <w:rFonts w:ascii="Times New Roman" w:hAnsi="Times New Roman" w:cs="Times New Roman"/>
          <w:bCs/>
          <w:sz w:val="27"/>
          <w:szCs w:val="27"/>
          <w:lang w:val="uk-UA"/>
        </w:rPr>
        <w:t>млн.грн.; реконструкцію огородження та с</w:t>
      </w:r>
      <w:r w:rsidR="00983B81" w:rsidRPr="00317430">
        <w:rPr>
          <w:rFonts w:ascii="Times New Roman" w:hAnsi="Times New Roman" w:cs="Times New Roman"/>
          <w:bCs/>
          <w:sz w:val="27"/>
          <w:szCs w:val="27"/>
          <w:lang w:val="uk-UA"/>
        </w:rPr>
        <w:t>истеми технічного нагляду - 0,4</w:t>
      </w:r>
      <w:r w:rsidR="00983B81" w:rsidRPr="00317430">
        <w:rPr>
          <w:rFonts w:ascii="Times New Roman" w:hAnsi="Times New Roman" w:cs="Times New Roman"/>
          <w:bCs/>
          <w:sz w:val="27"/>
          <w:szCs w:val="27"/>
        </w:rPr>
        <w:t> </w:t>
      </w:r>
      <w:r w:rsidRPr="00317430">
        <w:rPr>
          <w:rFonts w:ascii="Times New Roman" w:hAnsi="Times New Roman" w:cs="Times New Roman"/>
          <w:bCs/>
          <w:sz w:val="27"/>
          <w:szCs w:val="27"/>
          <w:lang w:val="uk-UA"/>
        </w:rPr>
        <w:t xml:space="preserve">млн.грн.; розпочато </w:t>
      </w:r>
      <w:proofErr w:type="spellStart"/>
      <w:r w:rsidRPr="00317430">
        <w:rPr>
          <w:rFonts w:ascii="Times New Roman" w:hAnsi="Times New Roman" w:cs="Times New Roman"/>
          <w:bCs/>
          <w:sz w:val="27"/>
          <w:szCs w:val="27"/>
          <w:lang w:val="uk-UA"/>
        </w:rPr>
        <w:t>проєктування</w:t>
      </w:r>
      <w:proofErr w:type="spellEnd"/>
      <w:r w:rsidRPr="00317430">
        <w:rPr>
          <w:rFonts w:ascii="Times New Roman" w:hAnsi="Times New Roman" w:cs="Times New Roman"/>
          <w:bCs/>
          <w:sz w:val="27"/>
          <w:szCs w:val="27"/>
          <w:lang w:val="uk-UA"/>
        </w:rPr>
        <w:t xml:space="preserve"> нового будівництва аеродромного комплексу аеропорту - 2,5 млн.грн.).</w:t>
      </w:r>
    </w:p>
    <w:p w:rsidR="00FA2D67" w:rsidRPr="00823B38" w:rsidRDefault="00FA2D67" w:rsidP="00823B38">
      <w:pPr>
        <w:ind w:firstLine="709"/>
        <w:jc w:val="both"/>
        <w:rPr>
          <w:bCs/>
          <w:sz w:val="16"/>
          <w:szCs w:val="16"/>
        </w:rPr>
      </w:pPr>
    </w:p>
    <w:p w:rsidR="003B7612" w:rsidRPr="00941B45" w:rsidRDefault="003B7612" w:rsidP="00823B38">
      <w:pPr>
        <w:ind w:firstLine="709"/>
        <w:jc w:val="center"/>
        <w:rPr>
          <w:b/>
          <w:bCs/>
          <w:sz w:val="27"/>
          <w:szCs w:val="27"/>
        </w:rPr>
      </w:pPr>
      <w:r w:rsidRPr="00941B45">
        <w:rPr>
          <w:b/>
          <w:bCs/>
          <w:sz w:val="27"/>
          <w:szCs w:val="27"/>
        </w:rPr>
        <w:t>Зв'язок, телекомунікації та інформатика</w:t>
      </w:r>
    </w:p>
    <w:p w:rsidR="00AD4010" w:rsidRPr="0012392A" w:rsidRDefault="00AD4010" w:rsidP="00823B38">
      <w:pPr>
        <w:ind w:firstLine="709"/>
        <w:jc w:val="both"/>
        <w:rPr>
          <w:b/>
          <w:bCs/>
          <w:color w:val="FF0000"/>
          <w:sz w:val="16"/>
          <w:szCs w:val="16"/>
        </w:rPr>
      </w:pPr>
    </w:p>
    <w:p w:rsidR="00967939" w:rsidRPr="003B6DF4" w:rsidRDefault="003B6DF4" w:rsidP="00823B38">
      <w:pPr>
        <w:ind w:firstLine="709"/>
        <w:jc w:val="both"/>
        <w:rPr>
          <w:sz w:val="27"/>
          <w:szCs w:val="27"/>
        </w:rPr>
      </w:pPr>
      <w:r w:rsidRPr="003B6DF4">
        <w:rPr>
          <w:sz w:val="27"/>
          <w:szCs w:val="27"/>
        </w:rPr>
        <w:t xml:space="preserve">На заходи у сфері зв’язку, телекомунікації та інформатики з бюджету виділено 31,8 млн.грн. </w:t>
      </w:r>
      <w:r w:rsidR="003B7612" w:rsidRPr="003B6DF4">
        <w:rPr>
          <w:sz w:val="27"/>
          <w:szCs w:val="27"/>
        </w:rPr>
        <w:t xml:space="preserve"> </w:t>
      </w:r>
    </w:p>
    <w:p w:rsidR="00FA2D67" w:rsidRPr="00FA2D67" w:rsidRDefault="00FA2D67" w:rsidP="00823B38">
      <w:pPr>
        <w:ind w:firstLine="709"/>
        <w:jc w:val="both"/>
        <w:rPr>
          <w:color w:val="FF0000"/>
          <w:sz w:val="27"/>
          <w:szCs w:val="27"/>
        </w:rPr>
      </w:pPr>
      <w:r w:rsidRPr="00FA2D67">
        <w:rPr>
          <w:sz w:val="27"/>
          <w:szCs w:val="27"/>
        </w:rPr>
        <w:t xml:space="preserve">На реалізацію заходів міської цільової </w:t>
      </w:r>
      <w:r w:rsidRPr="00FA2D67">
        <w:rPr>
          <w:b/>
          <w:i/>
          <w:sz w:val="27"/>
          <w:szCs w:val="27"/>
        </w:rPr>
        <w:t>Програми «Безпечне місто</w:t>
      </w:r>
      <w:r w:rsidR="00823B38">
        <w:rPr>
          <w:b/>
          <w:i/>
          <w:sz w:val="27"/>
          <w:szCs w:val="27"/>
        </w:rPr>
        <w:t xml:space="preserve"> Запоріжжя</w:t>
      </w:r>
      <w:r w:rsidRPr="00FA2D67">
        <w:rPr>
          <w:b/>
          <w:i/>
          <w:sz w:val="27"/>
          <w:szCs w:val="27"/>
        </w:rPr>
        <w:t>»</w:t>
      </w:r>
      <w:r w:rsidRPr="00FA2D67">
        <w:rPr>
          <w:color w:val="FF0000"/>
          <w:sz w:val="27"/>
          <w:szCs w:val="27"/>
        </w:rPr>
        <w:t xml:space="preserve"> </w:t>
      </w:r>
      <w:r w:rsidRPr="00FA2D67">
        <w:rPr>
          <w:sz w:val="27"/>
          <w:szCs w:val="27"/>
        </w:rPr>
        <w:t xml:space="preserve">проведені видатки у розмірі 9,0 млн.грн. За рахунок цих коштів придбано та встановлено програмне забезпечення на камери </w:t>
      </w:r>
      <w:proofErr w:type="spellStart"/>
      <w:r w:rsidRPr="00FA2D67">
        <w:rPr>
          <w:sz w:val="27"/>
          <w:szCs w:val="27"/>
        </w:rPr>
        <w:t>відеоспостереження</w:t>
      </w:r>
      <w:proofErr w:type="spellEnd"/>
      <w:r w:rsidRPr="00FA2D67">
        <w:rPr>
          <w:sz w:val="27"/>
          <w:szCs w:val="27"/>
        </w:rPr>
        <w:t xml:space="preserve">, виготовлено </w:t>
      </w:r>
      <w:proofErr w:type="spellStart"/>
      <w:r w:rsidRPr="00FA2D67">
        <w:rPr>
          <w:sz w:val="27"/>
          <w:szCs w:val="27"/>
        </w:rPr>
        <w:t>проєктну</w:t>
      </w:r>
      <w:proofErr w:type="spellEnd"/>
      <w:r w:rsidRPr="00FA2D67">
        <w:rPr>
          <w:sz w:val="27"/>
          <w:szCs w:val="27"/>
        </w:rPr>
        <w:t xml:space="preserve"> документацію на будівництво 40</w:t>
      </w:r>
      <w:r w:rsidR="00983B81">
        <w:rPr>
          <w:sz w:val="27"/>
          <w:szCs w:val="27"/>
        </w:rPr>
        <w:t>-а</w:t>
      </w:r>
      <w:r w:rsidRPr="00FA2D67">
        <w:rPr>
          <w:sz w:val="27"/>
          <w:szCs w:val="27"/>
        </w:rPr>
        <w:t xml:space="preserve"> зон </w:t>
      </w:r>
      <w:proofErr w:type="spellStart"/>
      <w:r w:rsidRPr="00FA2D67">
        <w:rPr>
          <w:sz w:val="27"/>
          <w:szCs w:val="27"/>
        </w:rPr>
        <w:t>відеоспостереження</w:t>
      </w:r>
      <w:proofErr w:type="spellEnd"/>
      <w:r w:rsidRPr="00FA2D67">
        <w:rPr>
          <w:sz w:val="27"/>
          <w:szCs w:val="27"/>
        </w:rPr>
        <w:t xml:space="preserve"> по місту та 28</w:t>
      </w:r>
      <w:r w:rsidR="00983B81">
        <w:rPr>
          <w:sz w:val="27"/>
          <w:szCs w:val="27"/>
        </w:rPr>
        <w:t>-ми</w:t>
      </w:r>
      <w:r w:rsidRPr="00FA2D67">
        <w:rPr>
          <w:sz w:val="27"/>
          <w:szCs w:val="27"/>
        </w:rPr>
        <w:t xml:space="preserve"> зон на території шкіл в рамках реалізації проєкту «Безпечна школа». В звітному році введено в експлуатацію 2 вузли </w:t>
      </w:r>
      <w:proofErr w:type="spellStart"/>
      <w:r w:rsidRPr="00FA2D67">
        <w:rPr>
          <w:sz w:val="27"/>
          <w:szCs w:val="27"/>
        </w:rPr>
        <w:t>відеоспостереження</w:t>
      </w:r>
      <w:proofErr w:type="spellEnd"/>
      <w:r w:rsidRPr="00FA2D67">
        <w:rPr>
          <w:sz w:val="27"/>
          <w:szCs w:val="27"/>
        </w:rPr>
        <w:t>.</w:t>
      </w:r>
    </w:p>
    <w:p w:rsidR="003B6DF4" w:rsidRPr="003B6DF4" w:rsidRDefault="003B6DF4" w:rsidP="00823B38">
      <w:pPr>
        <w:ind w:firstLine="709"/>
        <w:jc w:val="both"/>
        <w:rPr>
          <w:sz w:val="27"/>
          <w:szCs w:val="27"/>
        </w:rPr>
      </w:pPr>
      <w:r w:rsidRPr="003B6DF4">
        <w:rPr>
          <w:sz w:val="27"/>
          <w:szCs w:val="27"/>
        </w:rPr>
        <w:t xml:space="preserve">В рамках </w:t>
      </w:r>
      <w:r>
        <w:rPr>
          <w:sz w:val="27"/>
          <w:szCs w:val="27"/>
        </w:rPr>
        <w:t xml:space="preserve">міської </w:t>
      </w:r>
      <w:r w:rsidRPr="003B6DF4">
        <w:rPr>
          <w:b/>
          <w:i/>
          <w:sz w:val="27"/>
          <w:szCs w:val="27"/>
        </w:rPr>
        <w:t>Програми «Цифрова стратегія міста на 2017–2020 роки»</w:t>
      </w:r>
      <w:r w:rsidRPr="003B6DF4">
        <w:rPr>
          <w:sz w:val="27"/>
          <w:szCs w:val="27"/>
        </w:rPr>
        <w:t xml:space="preserve"> проведені видатки у сумі 22,8 млн.грн., що складає 98,3% від запланованих. </w:t>
      </w:r>
    </w:p>
    <w:p w:rsidR="003B6DF4" w:rsidRPr="003B6DF4" w:rsidRDefault="003B6DF4" w:rsidP="00823B38">
      <w:pPr>
        <w:ind w:firstLine="709"/>
        <w:jc w:val="both"/>
        <w:rPr>
          <w:sz w:val="27"/>
          <w:szCs w:val="27"/>
        </w:rPr>
      </w:pPr>
      <w:r w:rsidRPr="003B6DF4">
        <w:rPr>
          <w:sz w:val="27"/>
          <w:szCs w:val="27"/>
        </w:rPr>
        <w:t xml:space="preserve">Кошти були спрямовані на технічну підтримку та супровід офіційного порталу Запорізької міської ради та його модулів; розробку бренд-буку «Цифрова стратегія міста Запоріжжя»; технічну підтримку, супровід та масштабування єдиної системи електронного документообігу, а також, придбання мережевого обладнання, комп’ютерної техніки та ліцензійного програмного забезпечення для виконавчих органів міської ради; фінансову підтримку </w:t>
      </w:r>
      <w:proofErr w:type="spellStart"/>
      <w:r w:rsidRPr="003B6DF4">
        <w:rPr>
          <w:sz w:val="27"/>
          <w:szCs w:val="27"/>
        </w:rPr>
        <w:t>КП</w:t>
      </w:r>
      <w:proofErr w:type="spellEnd"/>
      <w:r w:rsidRPr="003B6DF4">
        <w:rPr>
          <w:sz w:val="27"/>
          <w:szCs w:val="27"/>
        </w:rPr>
        <w:t xml:space="preserve"> «ЦУІТ» на забезпечення розвитку та функціонування Запорізької Муніципальної Інтегрованої Системи Обробки Інформації (ЗМІСОІ), в т.ч. витрати на функціонування (передача даних оптоволоконними мережами та мережею Інтернет, поточний ремонт, технічне обслуговування і наладки комп’ютерного обладнання) встановленої системи об`єктного </w:t>
      </w:r>
      <w:proofErr w:type="spellStart"/>
      <w:r w:rsidRPr="003B6DF4">
        <w:rPr>
          <w:sz w:val="27"/>
          <w:szCs w:val="27"/>
        </w:rPr>
        <w:t>відеоспостереження</w:t>
      </w:r>
      <w:proofErr w:type="spellEnd"/>
      <w:r w:rsidRPr="003B6DF4">
        <w:rPr>
          <w:sz w:val="27"/>
          <w:szCs w:val="27"/>
        </w:rPr>
        <w:t>.</w:t>
      </w:r>
    </w:p>
    <w:p w:rsidR="00AD4010" w:rsidRPr="00C324B9" w:rsidRDefault="00AD4010" w:rsidP="00823B38">
      <w:pPr>
        <w:ind w:firstLine="709"/>
        <w:jc w:val="both"/>
        <w:rPr>
          <w:sz w:val="16"/>
          <w:szCs w:val="16"/>
        </w:rPr>
      </w:pPr>
    </w:p>
    <w:p w:rsidR="00DD5585" w:rsidRPr="00C324B9" w:rsidRDefault="002A6BF6" w:rsidP="00823B38">
      <w:pPr>
        <w:ind w:firstLine="709"/>
        <w:jc w:val="center"/>
        <w:rPr>
          <w:b/>
          <w:bCs/>
          <w:sz w:val="27"/>
          <w:szCs w:val="27"/>
        </w:rPr>
      </w:pPr>
      <w:r w:rsidRPr="00C324B9">
        <w:rPr>
          <w:b/>
          <w:bCs/>
          <w:sz w:val="27"/>
          <w:szCs w:val="27"/>
        </w:rPr>
        <w:t>Цільові фонди</w:t>
      </w:r>
    </w:p>
    <w:p w:rsidR="00FD29F1" w:rsidRPr="00C324B9" w:rsidRDefault="00FD29F1" w:rsidP="00823B38">
      <w:pPr>
        <w:ind w:firstLine="709"/>
        <w:jc w:val="both"/>
        <w:rPr>
          <w:b/>
          <w:sz w:val="16"/>
          <w:szCs w:val="16"/>
        </w:rPr>
      </w:pPr>
    </w:p>
    <w:p w:rsidR="00FA2D67" w:rsidRPr="00FA2D67" w:rsidRDefault="00FA2D67" w:rsidP="00823B38">
      <w:pPr>
        <w:ind w:firstLine="709"/>
        <w:jc w:val="both"/>
        <w:rPr>
          <w:sz w:val="27"/>
          <w:szCs w:val="27"/>
        </w:rPr>
      </w:pPr>
      <w:r w:rsidRPr="00FA2D67">
        <w:rPr>
          <w:sz w:val="27"/>
          <w:szCs w:val="27"/>
        </w:rPr>
        <w:t xml:space="preserve">Видатки на виконання заходів з охорони навколишнього природного середовища склали 47,6 млн.грн., або 84,3 % планових призначень (у т.ч. за рахунок коштів субвенції з обласного бюджету – 24,9 млн.грн.). </w:t>
      </w:r>
    </w:p>
    <w:p w:rsidR="00FA2D67" w:rsidRPr="00FA2D67" w:rsidRDefault="00FA2D67" w:rsidP="00823B38">
      <w:pPr>
        <w:ind w:firstLine="709"/>
        <w:jc w:val="both"/>
        <w:rPr>
          <w:sz w:val="27"/>
          <w:szCs w:val="27"/>
        </w:rPr>
      </w:pPr>
      <w:r w:rsidRPr="00317430">
        <w:rPr>
          <w:sz w:val="27"/>
          <w:szCs w:val="27"/>
        </w:rPr>
        <w:t>Зазначені кошти направлені на проведення реконструкції теплиць Запорізького міського ботанічного саду (23,6 млн.грн.), каналізаційного колектору КНС-24 від вул.</w:t>
      </w:r>
      <w:r w:rsidR="00317430">
        <w:rPr>
          <w:sz w:val="27"/>
          <w:szCs w:val="27"/>
        </w:rPr>
        <w:t> </w:t>
      </w:r>
      <w:r w:rsidRPr="00317430">
        <w:rPr>
          <w:sz w:val="27"/>
          <w:szCs w:val="27"/>
        </w:rPr>
        <w:t xml:space="preserve">Істоміна - Калинова до камери гасіння по </w:t>
      </w:r>
      <w:r w:rsidRPr="00317430">
        <w:rPr>
          <w:sz w:val="27"/>
          <w:szCs w:val="27"/>
        </w:rPr>
        <w:br/>
        <w:t xml:space="preserve">вул. Новгородській  (2,3 млн.грн.), проєктування розчистки русел б. Сухої та </w:t>
      </w:r>
      <w:r w:rsidRPr="00317430">
        <w:rPr>
          <w:sz w:val="27"/>
          <w:szCs w:val="27"/>
        </w:rPr>
        <w:br/>
        <w:t xml:space="preserve">р. Кабиці (0,7 млн.грн.). </w:t>
      </w:r>
    </w:p>
    <w:p w:rsidR="00FA2D67" w:rsidRPr="00317430" w:rsidRDefault="00FA2D67" w:rsidP="00823B38">
      <w:pPr>
        <w:ind w:firstLine="709"/>
        <w:jc w:val="both"/>
        <w:rPr>
          <w:sz w:val="27"/>
          <w:szCs w:val="27"/>
        </w:rPr>
      </w:pPr>
      <w:r w:rsidRPr="00FA2D67">
        <w:rPr>
          <w:sz w:val="27"/>
          <w:szCs w:val="27"/>
        </w:rPr>
        <w:t xml:space="preserve">Також, протягом року виконувались роботи </w:t>
      </w:r>
      <w:r w:rsidRPr="00317430">
        <w:rPr>
          <w:sz w:val="27"/>
          <w:szCs w:val="27"/>
        </w:rPr>
        <w:t xml:space="preserve"> з</w:t>
      </w:r>
      <w:r w:rsidR="00983B81" w:rsidRPr="00317430">
        <w:rPr>
          <w:sz w:val="27"/>
          <w:szCs w:val="27"/>
        </w:rPr>
        <w:t xml:space="preserve"> озеленення міста, </w:t>
      </w:r>
      <w:r w:rsidRPr="00317430">
        <w:rPr>
          <w:sz w:val="27"/>
          <w:szCs w:val="27"/>
        </w:rPr>
        <w:t>на що спрямовано 19,5 млн.грн. (</w:t>
      </w:r>
      <w:r w:rsidRPr="00FA2D67">
        <w:rPr>
          <w:sz w:val="27"/>
          <w:szCs w:val="27"/>
        </w:rPr>
        <w:t>висаджено 7 191 дерево та 138 саджанців чагарників).</w:t>
      </w:r>
    </w:p>
    <w:p w:rsidR="00FA2D67" w:rsidRPr="00317430" w:rsidRDefault="00FA2D67" w:rsidP="00823B38">
      <w:pPr>
        <w:ind w:firstLine="709"/>
        <w:jc w:val="both"/>
        <w:rPr>
          <w:sz w:val="27"/>
          <w:szCs w:val="27"/>
        </w:rPr>
      </w:pPr>
      <w:r w:rsidRPr="00317430">
        <w:rPr>
          <w:sz w:val="27"/>
          <w:szCs w:val="27"/>
        </w:rPr>
        <w:t xml:space="preserve">З метою підвищення рівня суспільної екологічної свідомості здійснювалися видатки на проведення виставок, конкурсів, випуск поліграфічної продукції, організацію та проведення Міжнародного Запорізького екологічного </w:t>
      </w:r>
      <w:proofErr w:type="spellStart"/>
      <w:r w:rsidRPr="00317430">
        <w:rPr>
          <w:sz w:val="27"/>
          <w:szCs w:val="27"/>
        </w:rPr>
        <w:t>ЕКОФОРУМу</w:t>
      </w:r>
      <w:proofErr w:type="spellEnd"/>
      <w:r w:rsidRPr="00317430">
        <w:rPr>
          <w:sz w:val="27"/>
          <w:szCs w:val="27"/>
        </w:rPr>
        <w:t>. На зазначені та інші цілі  спрямовано 1,5 млн.грн.</w:t>
      </w:r>
    </w:p>
    <w:p w:rsidR="00983B81" w:rsidRPr="003B6DF4" w:rsidRDefault="00983B81" w:rsidP="00823B38">
      <w:pPr>
        <w:ind w:firstLine="709"/>
        <w:jc w:val="both"/>
        <w:rPr>
          <w:sz w:val="27"/>
          <w:szCs w:val="27"/>
        </w:rPr>
      </w:pPr>
      <w:r w:rsidRPr="003B6DF4">
        <w:rPr>
          <w:sz w:val="27"/>
          <w:szCs w:val="27"/>
        </w:rPr>
        <w:t>За рахунок надходжень до цільового фонду проведені видатки в обсязі 352,3 тис.грн., що складає 89,6% від річного плану, в тому числі на виготовлення нових фотографій загиблих для розміщення на стелах у парку Металургів ім. </w:t>
      </w:r>
      <w:proofErr w:type="spellStart"/>
      <w:r w:rsidRPr="003B6DF4">
        <w:rPr>
          <w:sz w:val="27"/>
          <w:szCs w:val="27"/>
        </w:rPr>
        <w:t>Сацького</w:t>
      </w:r>
      <w:proofErr w:type="spellEnd"/>
      <w:r w:rsidRPr="003B6DF4">
        <w:rPr>
          <w:sz w:val="27"/>
          <w:szCs w:val="27"/>
        </w:rPr>
        <w:t xml:space="preserve"> – 15,2 тис.грн., проведення капітального ремонту будівлі </w:t>
      </w:r>
      <w:proofErr w:type="spellStart"/>
      <w:r w:rsidRPr="003B6DF4">
        <w:rPr>
          <w:sz w:val="27"/>
          <w:szCs w:val="27"/>
        </w:rPr>
        <w:t>Олександрівського</w:t>
      </w:r>
      <w:proofErr w:type="spellEnd"/>
      <w:r w:rsidRPr="003B6DF4">
        <w:rPr>
          <w:sz w:val="27"/>
          <w:szCs w:val="27"/>
        </w:rPr>
        <w:t xml:space="preserve"> районного у місті Запоріжжі відділу державної реєстрації актів цивільного стану – 307,1 тис.грн., проведення загальноміських та районних заходів – 30,0 тис.грн. </w:t>
      </w:r>
    </w:p>
    <w:p w:rsidR="009D71C7" w:rsidRPr="000645E6" w:rsidRDefault="009D71C7" w:rsidP="00823B38">
      <w:pPr>
        <w:ind w:firstLine="709"/>
        <w:jc w:val="both"/>
        <w:rPr>
          <w:rFonts w:eastAsia="Calibri"/>
          <w:sz w:val="16"/>
          <w:szCs w:val="16"/>
        </w:rPr>
      </w:pPr>
    </w:p>
    <w:p w:rsidR="00DD5585" w:rsidRPr="00941B45" w:rsidRDefault="00DD5585" w:rsidP="00823B38">
      <w:pPr>
        <w:ind w:firstLine="709"/>
        <w:jc w:val="center"/>
        <w:rPr>
          <w:b/>
          <w:bCs/>
          <w:sz w:val="27"/>
          <w:szCs w:val="27"/>
        </w:rPr>
      </w:pPr>
      <w:r w:rsidRPr="00941B45">
        <w:rPr>
          <w:b/>
          <w:bCs/>
          <w:sz w:val="27"/>
          <w:szCs w:val="27"/>
        </w:rPr>
        <w:lastRenderedPageBreak/>
        <w:t>Видатки на запобігання і ліквідацію надзвичайних</w:t>
      </w:r>
      <w:r w:rsidR="00317430">
        <w:rPr>
          <w:b/>
          <w:bCs/>
          <w:sz w:val="27"/>
          <w:szCs w:val="27"/>
        </w:rPr>
        <w:t xml:space="preserve"> </w:t>
      </w:r>
      <w:r w:rsidRPr="00941B45">
        <w:rPr>
          <w:b/>
          <w:bCs/>
          <w:sz w:val="27"/>
          <w:szCs w:val="27"/>
        </w:rPr>
        <w:t>ситуацій та наслідків стихійного лиха</w:t>
      </w:r>
    </w:p>
    <w:p w:rsidR="009D71C7" w:rsidRPr="000645E6" w:rsidRDefault="009D71C7" w:rsidP="00823B38">
      <w:pPr>
        <w:ind w:firstLine="709"/>
        <w:jc w:val="both"/>
        <w:rPr>
          <w:b/>
          <w:bCs/>
          <w:sz w:val="16"/>
          <w:szCs w:val="16"/>
        </w:rPr>
      </w:pPr>
    </w:p>
    <w:p w:rsidR="00FA2D67" w:rsidRPr="00FA2D67" w:rsidRDefault="00FA2D67" w:rsidP="00823B38">
      <w:pPr>
        <w:ind w:firstLine="709"/>
        <w:jc w:val="both"/>
        <w:rPr>
          <w:sz w:val="27"/>
          <w:szCs w:val="27"/>
        </w:rPr>
      </w:pPr>
      <w:r w:rsidRPr="00FA2D67">
        <w:rPr>
          <w:bCs/>
          <w:sz w:val="27"/>
          <w:szCs w:val="27"/>
        </w:rPr>
        <w:t>На запобігання, ліквідацію надзвичайних ситуацій та наслідків стихійного лиха</w:t>
      </w:r>
      <w:r w:rsidRPr="00FA2D67">
        <w:rPr>
          <w:sz w:val="27"/>
          <w:szCs w:val="27"/>
        </w:rPr>
        <w:t xml:space="preserve"> видатки бюджету міста склали 18,9 млн.грн., з яких на:</w:t>
      </w:r>
    </w:p>
    <w:p w:rsidR="00FA2D67" w:rsidRPr="00FA2D67" w:rsidRDefault="00FA2D67" w:rsidP="00823B38">
      <w:pPr>
        <w:ind w:firstLine="709"/>
        <w:jc w:val="both"/>
        <w:rPr>
          <w:sz w:val="27"/>
          <w:szCs w:val="27"/>
        </w:rPr>
      </w:pPr>
      <w:r w:rsidRPr="00FA2D67">
        <w:rPr>
          <w:sz w:val="27"/>
          <w:szCs w:val="27"/>
        </w:rPr>
        <w:t>- утримання комунальної воєнізованої аварійно-рятувальної служби – 8,5 млн.грн.;</w:t>
      </w:r>
    </w:p>
    <w:p w:rsidR="00FA2D67" w:rsidRPr="00FA2D67" w:rsidRDefault="00FA2D67" w:rsidP="00823B38">
      <w:pPr>
        <w:ind w:firstLine="709"/>
        <w:jc w:val="both"/>
        <w:rPr>
          <w:sz w:val="27"/>
          <w:szCs w:val="27"/>
        </w:rPr>
      </w:pPr>
      <w:r w:rsidRPr="00FA2D67">
        <w:rPr>
          <w:sz w:val="27"/>
          <w:szCs w:val="27"/>
        </w:rPr>
        <w:t>- утримання Запорізької міської рятувально-водолазної служби – 10,1 млн.грн.;</w:t>
      </w:r>
    </w:p>
    <w:p w:rsidR="00FA2D67" w:rsidRPr="00FA2D67" w:rsidRDefault="00FA2D67" w:rsidP="00823B38">
      <w:pPr>
        <w:ind w:firstLine="709"/>
        <w:jc w:val="both"/>
        <w:rPr>
          <w:sz w:val="27"/>
          <w:szCs w:val="27"/>
        </w:rPr>
      </w:pPr>
      <w:r w:rsidRPr="00FA2D67">
        <w:rPr>
          <w:sz w:val="27"/>
          <w:szCs w:val="27"/>
        </w:rPr>
        <w:t>- поповнення міського матеріального резерву паливо-мастильними матеріалами – 0,3 млн.грн.</w:t>
      </w:r>
    </w:p>
    <w:p w:rsidR="00FA2D67" w:rsidRPr="00FA2D67" w:rsidRDefault="00FA2D67" w:rsidP="00823B38">
      <w:pPr>
        <w:ind w:firstLine="709"/>
        <w:jc w:val="both"/>
        <w:rPr>
          <w:sz w:val="27"/>
          <w:szCs w:val="27"/>
        </w:rPr>
      </w:pPr>
      <w:r w:rsidRPr="00FA2D67">
        <w:rPr>
          <w:sz w:val="27"/>
          <w:szCs w:val="27"/>
        </w:rPr>
        <w:t xml:space="preserve">Запорізькою міською рятувально-водолазною службою проведено  </w:t>
      </w:r>
      <w:r>
        <w:rPr>
          <w:sz w:val="27"/>
          <w:szCs w:val="27"/>
        </w:rPr>
        <w:br/>
      </w:r>
      <w:r w:rsidRPr="00FA2D67">
        <w:rPr>
          <w:sz w:val="27"/>
          <w:szCs w:val="27"/>
        </w:rPr>
        <w:t>157 операцій з надання допомоги населенню на водних об’єктах міста.</w:t>
      </w:r>
      <w:r w:rsidR="00983B81">
        <w:rPr>
          <w:sz w:val="27"/>
          <w:szCs w:val="27"/>
        </w:rPr>
        <w:t xml:space="preserve"> </w:t>
      </w:r>
      <w:r w:rsidRPr="00FA2D67">
        <w:rPr>
          <w:sz w:val="27"/>
          <w:szCs w:val="27"/>
        </w:rPr>
        <w:t xml:space="preserve">Комунальною воєнізованою аварійно-рятувальною службою здійснено </w:t>
      </w:r>
      <w:r>
        <w:rPr>
          <w:sz w:val="27"/>
          <w:szCs w:val="27"/>
        </w:rPr>
        <w:br/>
      </w:r>
      <w:r w:rsidRPr="00FA2D67">
        <w:rPr>
          <w:sz w:val="27"/>
          <w:szCs w:val="27"/>
        </w:rPr>
        <w:t xml:space="preserve">638 аварійно-рятувальних операцій, під час яких було проведено заходи з попередження травмування населення у побутових умовах (попередження вибуху побутового газу, надання допомоги літнім особам, дітям до прибуття медичної допомоги тощо), </w:t>
      </w:r>
      <w:proofErr w:type="spellStart"/>
      <w:r w:rsidRPr="00FA2D67">
        <w:rPr>
          <w:sz w:val="27"/>
          <w:szCs w:val="27"/>
        </w:rPr>
        <w:t>демеркуризації</w:t>
      </w:r>
      <w:proofErr w:type="spellEnd"/>
      <w:r w:rsidRPr="00FA2D67">
        <w:rPr>
          <w:sz w:val="27"/>
          <w:szCs w:val="27"/>
        </w:rPr>
        <w:t>.</w:t>
      </w:r>
    </w:p>
    <w:p w:rsidR="00237DEB" w:rsidRPr="00BE30C6" w:rsidRDefault="00237DEB" w:rsidP="00823B38">
      <w:pPr>
        <w:ind w:firstLine="709"/>
        <w:jc w:val="both"/>
        <w:rPr>
          <w:color w:val="FF0000"/>
          <w:sz w:val="16"/>
          <w:szCs w:val="16"/>
        </w:rPr>
      </w:pPr>
    </w:p>
    <w:p w:rsidR="005C30DA" w:rsidRPr="00941B45" w:rsidRDefault="009D71C7" w:rsidP="00823B38">
      <w:pPr>
        <w:ind w:firstLine="709"/>
        <w:jc w:val="center"/>
        <w:rPr>
          <w:b/>
          <w:bCs/>
          <w:sz w:val="27"/>
          <w:szCs w:val="27"/>
        </w:rPr>
      </w:pPr>
      <w:r w:rsidRPr="00941B45">
        <w:rPr>
          <w:b/>
          <w:bCs/>
          <w:sz w:val="27"/>
          <w:szCs w:val="27"/>
        </w:rPr>
        <w:t>Кре</w:t>
      </w:r>
      <w:r w:rsidR="005C30DA" w:rsidRPr="00941B45">
        <w:rPr>
          <w:b/>
          <w:bCs/>
          <w:sz w:val="27"/>
          <w:szCs w:val="27"/>
        </w:rPr>
        <w:t>дитування</w:t>
      </w:r>
    </w:p>
    <w:p w:rsidR="000C69DA" w:rsidRPr="000645E6" w:rsidRDefault="000C69DA" w:rsidP="00823B38">
      <w:pPr>
        <w:ind w:firstLine="709"/>
        <w:jc w:val="both"/>
        <w:rPr>
          <w:b/>
          <w:bCs/>
          <w:sz w:val="16"/>
          <w:szCs w:val="16"/>
        </w:rPr>
      </w:pPr>
    </w:p>
    <w:p w:rsidR="00FA2D67" w:rsidRPr="00FA2D67" w:rsidRDefault="00FA2D67" w:rsidP="00823B38">
      <w:pPr>
        <w:ind w:firstLine="709"/>
        <w:jc w:val="both"/>
        <w:rPr>
          <w:b/>
          <w:sz w:val="27"/>
          <w:szCs w:val="27"/>
        </w:rPr>
      </w:pPr>
      <w:r w:rsidRPr="00FA2D67">
        <w:rPr>
          <w:sz w:val="27"/>
          <w:szCs w:val="27"/>
        </w:rPr>
        <w:t xml:space="preserve">В рамках реалізації </w:t>
      </w:r>
      <w:r w:rsidRPr="00FA2D67">
        <w:rPr>
          <w:b/>
          <w:i/>
          <w:sz w:val="27"/>
          <w:szCs w:val="27"/>
        </w:rPr>
        <w:t>Програми забезпечення молоді міста житлом</w:t>
      </w:r>
      <w:r w:rsidRPr="00FA2D67">
        <w:rPr>
          <w:sz w:val="27"/>
          <w:szCs w:val="27"/>
        </w:rPr>
        <w:t xml:space="preserve"> надано кредити 3-м позичальникам на придбання житла на суму 2,0 млн.грн. загальною площею 170,3 </w:t>
      </w:r>
      <w:proofErr w:type="spellStart"/>
      <w:r w:rsidRPr="00FA2D67">
        <w:rPr>
          <w:sz w:val="27"/>
          <w:szCs w:val="27"/>
        </w:rPr>
        <w:t>кв.м</w:t>
      </w:r>
      <w:proofErr w:type="spellEnd"/>
      <w:r w:rsidRPr="00FA2D67">
        <w:rPr>
          <w:sz w:val="27"/>
          <w:szCs w:val="27"/>
        </w:rPr>
        <w:t>. Витрати бюджету міста, пов’язані з наданням та обслуговуванням кредитів склали 0,06 млн.грн.</w:t>
      </w:r>
    </w:p>
    <w:p w:rsidR="000645E6" w:rsidRPr="000645E6" w:rsidRDefault="000645E6" w:rsidP="00823B38">
      <w:pPr>
        <w:ind w:firstLine="709"/>
        <w:jc w:val="both"/>
        <w:rPr>
          <w:color w:val="FF0000"/>
          <w:sz w:val="16"/>
          <w:szCs w:val="16"/>
        </w:rPr>
      </w:pPr>
    </w:p>
    <w:p w:rsidR="00C87BB0" w:rsidRPr="00C87BB0" w:rsidRDefault="00C87BB0" w:rsidP="00823B38">
      <w:pPr>
        <w:ind w:firstLine="709"/>
        <w:jc w:val="both"/>
        <w:rPr>
          <w:sz w:val="27"/>
          <w:szCs w:val="27"/>
        </w:rPr>
      </w:pPr>
      <w:r w:rsidRPr="00C87BB0">
        <w:rPr>
          <w:sz w:val="27"/>
          <w:szCs w:val="27"/>
        </w:rPr>
        <w:t>Кредиторська заборгованість на кінець звітного періоду склала 1,8 </w:t>
      </w:r>
      <w:proofErr w:type="spellStart"/>
      <w:r w:rsidRPr="00C87BB0">
        <w:rPr>
          <w:sz w:val="27"/>
          <w:szCs w:val="27"/>
        </w:rPr>
        <w:t>млн.грн.в</w:t>
      </w:r>
      <w:proofErr w:type="spellEnd"/>
      <w:r w:rsidRPr="00C87BB0">
        <w:rPr>
          <w:sz w:val="27"/>
          <w:szCs w:val="27"/>
        </w:rPr>
        <w:t xml:space="preserve"> тому числі за загальним фондом бюджету (недофінансування із обласного бюджету на реалізацію заходів, передбачених Програмою сприяння виконанню депутатських повноважень депутатами Запорізької обласної ради) – 0,3 млн.грн., спеціальним фондом – 1,5 млн.грн. Заборгованість </w:t>
      </w:r>
      <w:r w:rsidR="003F2088">
        <w:rPr>
          <w:sz w:val="27"/>
          <w:szCs w:val="27"/>
        </w:rPr>
        <w:t>за захищеними статтями видатків</w:t>
      </w:r>
      <w:r w:rsidRPr="00C87BB0">
        <w:rPr>
          <w:sz w:val="27"/>
          <w:szCs w:val="27"/>
        </w:rPr>
        <w:t xml:space="preserve"> відсутня.</w:t>
      </w:r>
    </w:p>
    <w:p w:rsidR="00C87BB0" w:rsidRPr="003F2088" w:rsidRDefault="00C87BB0" w:rsidP="00823B38">
      <w:pPr>
        <w:pStyle w:val="21"/>
        <w:tabs>
          <w:tab w:val="left" w:pos="0"/>
          <w:tab w:val="left" w:pos="1134"/>
        </w:tabs>
        <w:spacing w:after="0" w:line="240" w:lineRule="auto"/>
        <w:ind w:left="0" w:firstLine="709"/>
        <w:contextualSpacing/>
        <w:jc w:val="both"/>
        <w:outlineLvl w:val="0"/>
        <w:rPr>
          <w:sz w:val="16"/>
          <w:szCs w:val="16"/>
        </w:rPr>
      </w:pPr>
    </w:p>
    <w:p w:rsidR="002131B6" w:rsidRPr="00941B45" w:rsidRDefault="002131B6" w:rsidP="00823B38">
      <w:pPr>
        <w:pStyle w:val="a3"/>
        <w:ind w:firstLine="709"/>
        <w:jc w:val="both"/>
        <w:rPr>
          <w:sz w:val="27"/>
          <w:szCs w:val="27"/>
        </w:rPr>
      </w:pPr>
    </w:p>
    <w:p w:rsidR="00C14A46" w:rsidRPr="00941B45" w:rsidRDefault="00C14A46" w:rsidP="00823B38">
      <w:pPr>
        <w:pStyle w:val="a3"/>
        <w:ind w:firstLine="709"/>
        <w:jc w:val="both"/>
        <w:rPr>
          <w:sz w:val="27"/>
          <w:szCs w:val="27"/>
        </w:rPr>
      </w:pPr>
    </w:p>
    <w:p w:rsidR="000C69DA" w:rsidRPr="00941B45" w:rsidRDefault="000C69DA" w:rsidP="00823B38">
      <w:pPr>
        <w:pStyle w:val="a3"/>
        <w:ind w:firstLine="0"/>
        <w:jc w:val="both"/>
        <w:rPr>
          <w:sz w:val="27"/>
          <w:szCs w:val="27"/>
        </w:rPr>
      </w:pPr>
      <w:r w:rsidRPr="00941B45">
        <w:rPr>
          <w:sz w:val="27"/>
          <w:szCs w:val="27"/>
        </w:rPr>
        <w:t>Д</w:t>
      </w:r>
      <w:r w:rsidR="002131B6" w:rsidRPr="00941B45">
        <w:rPr>
          <w:sz w:val="27"/>
          <w:szCs w:val="27"/>
        </w:rPr>
        <w:t xml:space="preserve">иректор департаменту </w:t>
      </w:r>
      <w:r w:rsidR="00C54609" w:rsidRPr="00941B45">
        <w:rPr>
          <w:sz w:val="27"/>
          <w:szCs w:val="27"/>
        </w:rPr>
        <w:t>ф</w:t>
      </w:r>
      <w:r w:rsidR="002131B6" w:rsidRPr="00941B45">
        <w:rPr>
          <w:sz w:val="27"/>
          <w:szCs w:val="27"/>
        </w:rPr>
        <w:t>інансової</w:t>
      </w:r>
      <w:r w:rsidR="00C54609" w:rsidRPr="00941B45">
        <w:rPr>
          <w:sz w:val="27"/>
          <w:szCs w:val="27"/>
        </w:rPr>
        <w:t xml:space="preserve"> </w:t>
      </w:r>
    </w:p>
    <w:p w:rsidR="002131B6" w:rsidRPr="00941B45" w:rsidRDefault="002131B6" w:rsidP="00823B38">
      <w:pPr>
        <w:pStyle w:val="a3"/>
        <w:ind w:firstLine="0"/>
        <w:jc w:val="both"/>
        <w:rPr>
          <w:sz w:val="27"/>
          <w:szCs w:val="27"/>
        </w:rPr>
      </w:pPr>
      <w:r w:rsidRPr="00941B45">
        <w:rPr>
          <w:sz w:val="27"/>
          <w:szCs w:val="27"/>
        </w:rPr>
        <w:t>та бюджетної політики міської ради</w:t>
      </w:r>
      <w:r w:rsidRPr="00941B45">
        <w:rPr>
          <w:sz w:val="27"/>
          <w:szCs w:val="27"/>
        </w:rPr>
        <w:tab/>
      </w:r>
      <w:r w:rsidRPr="00941B45">
        <w:rPr>
          <w:sz w:val="27"/>
          <w:szCs w:val="27"/>
        </w:rPr>
        <w:tab/>
      </w:r>
      <w:r w:rsidR="005C5A3E" w:rsidRPr="00941B45">
        <w:rPr>
          <w:sz w:val="27"/>
          <w:szCs w:val="27"/>
        </w:rPr>
        <w:tab/>
      </w:r>
      <w:r w:rsidR="00823B38">
        <w:rPr>
          <w:sz w:val="27"/>
          <w:szCs w:val="27"/>
        </w:rPr>
        <w:tab/>
      </w:r>
      <w:r w:rsidR="000C69DA" w:rsidRPr="00941B45">
        <w:rPr>
          <w:sz w:val="27"/>
          <w:szCs w:val="27"/>
        </w:rPr>
        <w:tab/>
      </w:r>
      <w:r w:rsidRPr="00941B45">
        <w:rPr>
          <w:sz w:val="27"/>
          <w:szCs w:val="27"/>
        </w:rPr>
        <w:tab/>
      </w:r>
      <w:r w:rsidR="000C69DA" w:rsidRPr="00941B45">
        <w:rPr>
          <w:sz w:val="27"/>
          <w:szCs w:val="27"/>
        </w:rPr>
        <w:t>О.А.</w:t>
      </w:r>
      <w:proofErr w:type="spellStart"/>
      <w:r w:rsidR="000C69DA" w:rsidRPr="00941B45">
        <w:rPr>
          <w:sz w:val="27"/>
          <w:szCs w:val="27"/>
        </w:rPr>
        <w:t>Вагіс</w:t>
      </w:r>
      <w:proofErr w:type="spellEnd"/>
    </w:p>
    <w:sectPr w:rsidR="002131B6" w:rsidRPr="00941B45" w:rsidSect="00ED4E23">
      <w:headerReference w:type="default" r:id="rId44"/>
      <w:pgSz w:w="11906" w:h="16838"/>
      <w:pgMar w:top="567"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A7C" w:rsidRDefault="00B03A7C" w:rsidP="005C6DB7">
      <w:r>
        <w:separator/>
      </w:r>
    </w:p>
  </w:endnote>
  <w:endnote w:type="continuationSeparator" w:id="0">
    <w:p w:rsidR="00B03A7C" w:rsidRDefault="00B03A7C" w:rsidP="005C6D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Sylfaen"/>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A7C" w:rsidRDefault="00B03A7C" w:rsidP="005C6DB7">
      <w:r>
        <w:separator/>
      </w:r>
    </w:p>
  </w:footnote>
  <w:footnote w:type="continuationSeparator" w:id="0">
    <w:p w:rsidR="00B03A7C" w:rsidRDefault="00B03A7C" w:rsidP="005C6D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6188"/>
    </w:sdtPr>
    <w:sdtContent>
      <w:p w:rsidR="00B03A7C" w:rsidRDefault="001A27B0">
        <w:pPr>
          <w:pStyle w:val="a8"/>
          <w:jc w:val="center"/>
        </w:pPr>
        <w:fldSimple w:instr=" PAGE   \* MERGEFORMAT ">
          <w:r w:rsidR="00E862AD">
            <w:rPr>
              <w:noProof/>
            </w:rPr>
            <w:t>2</w:t>
          </w:r>
        </w:fldSimple>
      </w:p>
    </w:sdtContent>
  </w:sdt>
  <w:p w:rsidR="00B03A7C" w:rsidRDefault="00B03A7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92D55"/>
    <w:multiLevelType w:val="hybridMultilevel"/>
    <w:tmpl w:val="44363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663242"/>
    <w:multiLevelType w:val="hybridMultilevel"/>
    <w:tmpl w:val="A1C48A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CC0EFA"/>
    <w:multiLevelType w:val="hybridMultilevel"/>
    <w:tmpl w:val="80AA8D70"/>
    <w:lvl w:ilvl="0" w:tplc="993C3EC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16B6939"/>
    <w:multiLevelType w:val="hybridMultilevel"/>
    <w:tmpl w:val="FA2861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F275A7"/>
    <w:multiLevelType w:val="hybridMultilevel"/>
    <w:tmpl w:val="CDA24B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334818"/>
    <w:multiLevelType w:val="multilevel"/>
    <w:tmpl w:val="F0A8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51011E"/>
    <w:multiLevelType w:val="hybridMultilevel"/>
    <w:tmpl w:val="F1DE95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5B1D4C"/>
    <w:multiLevelType w:val="hybridMultilevel"/>
    <w:tmpl w:val="5D3AD2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034F02"/>
    <w:multiLevelType w:val="hybridMultilevel"/>
    <w:tmpl w:val="4100FC74"/>
    <w:lvl w:ilvl="0" w:tplc="AB26496C">
      <w:start w:val="5"/>
      <w:numFmt w:val="bullet"/>
      <w:lvlText w:val="-"/>
      <w:lvlJc w:val="left"/>
      <w:pPr>
        <w:ind w:left="1211" w:hanging="360"/>
      </w:pPr>
      <w:rPr>
        <w:rFonts w:ascii="Times New Roman" w:eastAsia="Times New Roman" w:hAnsi="Times New Roman"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9">
    <w:nsid w:val="25212526"/>
    <w:multiLevelType w:val="hybridMultilevel"/>
    <w:tmpl w:val="BF2A2BBA"/>
    <w:lvl w:ilvl="0" w:tplc="993C3EC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A6C2F42"/>
    <w:multiLevelType w:val="hybridMultilevel"/>
    <w:tmpl w:val="41C0F77E"/>
    <w:lvl w:ilvl="0" w:tplc="993C3EC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FC528A"/>
    <w:multiLevelType w:val="hybridMultilevel"/>
    <w:tmpl w:val="6524AB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B7D141D"/>
    <w:multiLevelType w:val="hybridMultilevel"/>
    <w:tmpl w:val="39B6585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4F715A"/>
    <w:multiLevelType w:val="hybridMultilevel"/>
    <w:tmpl w:val="C3B6AEE6"/>
    <w:lvl w:ilvl="0" w:tplc="36828490">
      <w:start w:val="1"/>
      <w:numFmt w:val="bullet"/>
      <w:lvlText w:val="•"/>
      <w:lvlJc w:val="left"/>
      <w:pPr>
        <w:tabs>
          <w:tab w:val="num" w:pos="720"/>
        </w:tabs>
        <w:ind w:left="720" w:hanging="360"/>
      </w:pPr>
      <w:rPr>
        <w:rFonts w:ascii="Times New Roman" w:hAnsi="Times New Roman" w:hint="default"/>
      </w:rPr>
    </w:lvl>
    <w:lvl w:ilvl="1" w:tplc="26BEA9E8">
      <w:start w:val="391"/>
      <w:numFmt w:val="bullet"/>
      <w:lvlText w:val="•"/>
      <w:lvlJc w:val="left"/>
      <w:pPr>
        <w:tabs>
          <w:tab w:val="num" w:pos="1440"/>
        </w:tabs>
        <w:ind w:left="1440" w:hanging="360"/>
      </w:pPr>
      <w:rPr>
        <w:rFonts w:ascii="Times New Roman" w:hAnsi="Times New Roman" w:hint="default"/>
      </w:rPr>
    </w:lvl>
    <w:lvl w:ilvl="2" w:tplc="D570D6D8" w:tentative="1">
      <w:start w:val="1"/>
      <w:numFmt w:val="bullet"/>
      <w:lvlText w:val="•"/>
      <w:lvlJc w:val="left"/>
      <w:pPr>
        <w:tabs>
          <w:tab w:val="num" w:pos="2160"/>
        </w:tabs>
        <w:ind w:left="2160" w:hanging="360"/>
      </w:pPr>
      <w:rPr>
        <w:rFonts w:ascii="Times New Roman" w:hAnsi="Times New Roman" w:hint="default"/>
      </w:rPr>
    </w:lvl>
    <w:lvl w:ilvl="3" w:tplc="A2B0C5CC" w:tentative="1">
      <w:start w:val="1"/>
      <w:numFmt w:val="bullet"/>
      <w:lvlText w:val="•"/>
      <w:lvlJc w:val="left"/>
      <w:pPr>
        <w:tabs>
          <w:tab w:val="num" w:pos="2880"/>
        </w:tabs>
        <w:ind w:left="2880" w:hanging="360"/>
      </w:pPr>
      <w:rPr>
        <w:rFonts w:ascii="Times New Roman" w:hAnsi="Times New Roman" w:hint="default"/>
      </w:rPr>
    </w:lvl>
    <w:lvl w:ilvl="4" w:tplc="A4223CBC" w:tentative="1">
      <w:start w:val="1"/>
      <w:numFmt w:val="bullet"/>
      <w:lvlText w:val="•"/>
      <w:lvlJc w:val="left"/>
      <w:pPr>
        <w:tabs>
          <w:tab w:val="num" w:pos="3600"/>
        </w:tabs>
        <w:ind w:left="3600" w:hanging="360"/>
      </w:pPr>
      <w:rPr>
        <w:rFonts w:ascii="Times New Roman" w:hAnsi="Times New Roman" w:hint="default"/>
      </w:rPr>
    </w:lvl>
    <w:lvl w:ilvl="5" w:tplc="4DFE6996" w:tentative="1">
      <w:start w:val="1"/>
      <w:numFmt w:val="bullet"/>
      <w:lvlText w:val="•"/>
      <w:lvlJc w:val="left"/>
      <w:pPr>
        <w:tabs>
          <w:tab w:val="num" w:pos="4320"/>
        </w:tabs>
        <w:ind w:left="4320" w:hanging="360"/>
      </w:pPr>
      <w:rPr>
        <w:rFonts w:ascii="Times New Roman" w:hAnsi="Times New Roman" w:hint="default"/>
      </w:rPr>
    </w:lvl>
    <w:lvl w:ilvl="6" w:tplc="04A23DD2" w:tentative="1">
      <w:start w:val="1"/>
      <w:numFmt w:val="bullet"/>
      <w:lvlText w:val="•"/>
      <w:lvlJc w:val="left"/>
      <w:pPr>
        <w:tabs>
          <w:tab w:val="num" w:pos="5040"/>
        </w:tabs>
        <w:ind w:left="5040" w:hanging="360"/>
      </w:pPr>
      <w:rPr>
        <w:rFonts w:ascii="Times New Roman" w:hAnsi="Times New Roman" w:hint="default"/>
      </w:rPr>
    </w:lvl>
    <w:lvl w:ilvl="7" w:tplc="EDB28552" w:tentative="1">
      <w:start w:val="1"/>
      <w:numFmt w:val="bullet"/>
      <w:lvlText w:val="•"/>
      <w:lvlJc w:val="left"/>
      <w:pPr>
        <w:tabs>
          <w:tab w:val="num" w:pos="5760"/>
        </w:tabs>
        <w:ind w:left="5760" w:hanging="360"/>
      </w:pPr>
      <w:rPr>
        <w:rFonts w:ascii="Times New Roman" w:hAnsi="Times New Roman" w:hint="default"/>
      </w:rPr>
    </w:lvl>
    <w:lvl w:ilvl="8" w:tplc="32100F0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20537EA"/>
    <w:multiLevelType w:val="hybridMultilevel"/>
    <w:tmpl w:val="61EAB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981ED4"/>
    <w:multiLevelType w:val="hybridMultilevel"/>
    <w:tmpl w:val="145EB978"/>
    <w:lvl w:ilvl="0" w:tplc="571C54FE">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6">
    <w:nsid w:val="3D0F1E85"/>
    <w:multiLevelType w:val="hybridMultilevel"/>
    <w:tmpl w:val="F150438C"/>
    <w:lvl w:ilvl="0" w:tplc="8140F3E4">
      <w:start w:val="1"/>
      <w:numFmt w:val="bullet"/>
      <w:lvlText w:val=""/>
      <w:lvlJc w:val="left"/>
      <w:pPr>
        <w:ind w:left="1353"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493A97"/>
    <w:multiLevelType w:val="hybridMultilevel"/>
    <w:tmpl w:val="CD48FB8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6771748"/>
    <w:multiLevelType w:val="hybridMultilevel"/>
    <w:tmpl w:val="BB4CDA6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7B35EC2"/>
    <w:multiLevelType w:val="hybridMultilevel"/>
    <w:tmpl w:val="EF648E58"/>
    <w:lvl w:ilvl="0" w:tplc="993C3EC4">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4936681A"/>
    <w:multiLevelType w:val="hybridMultilevel"/>
    <w:tmpl w:val="EFEA95B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225AB1"/>
    <w:multiLevelType w:val="hybridMultilevel"/>
    <w:tmpl w:val="DD3A835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30353F1"/>
    <w:multiLevelType w:val="hybridMultilevel"/>
    <w:tmpl w:val="0FF449D8"/>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9E02A3F"/>
    <w:multiLevelType w:val="hybridMultilevel"/>
    <w:tmpl w:val="BFFA71B4"/>
    <w:lvl w:ilvl="0" w:tplc="993C3EC4">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5C63175F"/>
    <w:multiLevelType w:val="hybridMultilevel"/>
    <w:tmpl w:val="B89025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F743A1C"/>
    <w:multiLevelType w:val="hybridMultilevel"/>
    <w:tmpl w:val="63ECD22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661E5073"/>
    <w:multiLevelType w:val="hybridMultilevel"/>
    <w:tmpl w:val="3A2CF744"/>
    <w:lvl w:ilvl="0" w:tplc="04190001">
      <w:start w:val="1"/>
      <w:numFmt w:val="bullet"/>
      <w:lvlText w:val=""/>
      <w:lvlJc w:val="left"/>
      <w:pPr>
        <w:ind w:left="2433"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27">
    <w:nsid w:val="68683177"/>
    <w:multiLevelType w:val="hybridMultilevel"/>
    <w:tmpl w:val="338E5926"/>
    <w:lvl w:ilvl="0" w:tplc="993C3EC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735727D8"/>
    <w:multiLevelType w:val="hybridMultilevel"/>
    <w:tmpl w:val="6B2602E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7D17070"/>
    <w:multiLevelType w:val="hybridMultilevel"/>
    <w:tmpl w:val="AE1AB1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AD17450"/>
    <w:multiLevelType w:val="hybridMultilevel"/>
    <w:tmpl w:val="2A242D34"/>
    <w:lvl w:ilvl="0" w:tplc="8692FDE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9A6206"/>
    <w:multiLevelType w:val="hybridMultilevel"/>
    <w:tmpl w:val="4DE84BAC"/>
    <w:lvl w:ilvl="0" w:tplc="3C44909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4"/>
  </w:num>
  <w:num w:numId="2">
    <w:abstractNumId w:val="3"/>
  </w:num>
  <w:num w:numId="3">
    <w:abstractNumId w:val="7"/>
  </w:num>
  <w:num w:numId="4">
    <w:abstractNumId w:val="11"/>
  </w:num>
  <w:num w:numId="5">
    <w:abstractNumId w:val="1"/>
  </w:num>
  <w:num w:numId="6">
    <w:abstractNumId w:val="15"/>
  </w:num>
  <w:num w:numId="7">
    <w:abstractNumId w:val="14"/>
  </w:num>
  <w:num w:numId="8">
    <w:abstractNumId w:val="25"/>
  </w:num>
  <w:num w:numId="9">
    <w:abstractNumId w:val="8"/>
  </w:num>
  <w:num w:numId="10">
    <w:abstractNumId w:val="27"/>
  </w:num>
  <w:num w:numId="11">
    <w:abstractNumId w:val="13"/>
  </w:num>
  <w:num w:numId="12">
    <w:abstractNumId w:val="31"/>
  </w:num>
  <w:num w:numId="13">
    <w:abstractNumId w:val="4"/>
  </w:num>
  <w:num w:numId="14">
    <w:abstractNumId w:val="29"/>
  </w:num>
  <w:num w:numId="15">
    <w:abstractNumId w:val="19"/>
  </w:num>
  <w:num w:numId="16">
    <w:abstractNumId w:val="23"/>
  </w:num>
  <w:num w:numId="17">
    <w:abstractNumId w:val="16"/>
  </w:num>
  <w:num w:numId="18">
    <w:abstractNumId w:val="28"/>
  </w:num>
  <w:num w:numId="19">
    <w:abstractNumId w:val="22"/>
  </w:num>
  <w:num w:numId="20">
    <w:abstractNumId w:val="6"/>
  </w:num>
  <w:num w:numId="21">
    <w:abstractNumId w:val="5"/>
  </w:num>
  <w:num w:numId="22">
    <w:abstractNumId w:val="2"/>
  </w:num>
  <w:num w:numId="23">
    <w:abstractNumId w:val="0"/>
  </w:num>
  <w:num w:numId="24">
    <w:abstractNumId w:val="17"/>
  </w:num>
  <w:num w:numId="25">
    <w:abstractNumId w:val="30"/>
  </w:num>
  <w:num w:numId="26">
    <w:abstractNumId w:val="18"/>
  </w:num>
  <w:num w:numId="27">
    <w:abstractNumId w:val="21"/>
  </w:num>
  <w:num w:numId="28">
    <w:abstractNumId w:val="20"/>
  </w:num>
  <w:num w:numId="29">
    <w:abstractNumId w:val="26"/>
  </w:num>
  <w:num w:numId="30">
    <w:abstractNumId w:val="10"/>
  </w:num>
  <w:num w:numId="31">
    <w:abstractNumId w:val="12"/>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612399"/>
    <w:rsid w:val="00001717"/>
    <w:rsid w:val="000024DA"/>
    <w:rsid w:val="000040C6"/>
    <w:rsid w:val="00005DDA"/>
    <w:rsid w:val="0000714D"/>
    <w:rsid w:val="000072D4"/>
    <w:rsid w:val="00007986"/>
    <w:rsid w:val="00010C82"/>
    <w:rsid w:val="000122A3"/>
    <w:rsid w:val="000122BB"/>
    <w:rsid w:val="00012353"/>
    <w:rsid w:val="00012753"/>
    <w:rsid w:val="000139FD"/>
    <w:rsid w:val="00014257"/>
    <w:rsid w:val="00015E76"/>
    <w:rsid w:val="000168BF"/>
    <w:rsid w:val="000173D7"/>
    <w:rsid w:val="00020D21"/>
    <w:rsid w:val="00023043"/>
    <w:rsid w:val="000260BF"/>
    <w:rsid w:val="00030434"/>
    <w:rsid w:val="00030DEF"/>
    <w:rsid w:val="000313BF"/>
    <w:rsid w:val="0003442B"/>
    <w:rsid w:val="00034594"/>
    <w:rsid w:val="00036076"/>
    <w:rsid w:val="000366BA"/>
    <w:rsid w:val="00037515"/>
    <w:rsid w:val="00037982"/>
    <w:rsid w:val="00037C1F"/>
    <w:rsid w:val="000401D1"/>
    <w:rsid w:val="00040389"/>
    <w:rsid w:val="00041869"/>
    <w:rsid w:val="00041D58"/>
    <w:rsid w:val="00044917"/>
    <w:rsid w:val="00046B2F"/>
    <w:rsid w:val="000506A8"/>
    <w:rsid w:val="00051492"/>
    <w:rsid w:val="000532E9"/>
    <w:rsid w:val="000553FF"/>
    <w:rsid w:val="000600E7"/>
    <w:rsid w:val="00060973"/>
    <w:rsid w:val="00061788"/>
    <w:rsid w:val="000628B8"/>
    <w:rsid w:val="000645E6"/>
    <w:rsid w:val="00064ACF"/>
    <w:rsid w:val="00065416"/>
    <w:rsid w:val="00066372"/>
    <w:rsid w:val="00066CD9"/>
    <w:rsid w:val="00067334"/>
    <w:rsid w:val="000703D9"/>
    <w:rsid w:val="00073527"/>
    <w:rsid w:val="0007359B"/>
    <w:rsid w:val="00074623"/>
    <w:rsid w:val="0007483C"/>
    <w:rsid w:val="000771F8"/>
    <w:rsid w:val="000800A1"/>
    <w:rsid w:val="000801D3"/>
    <w:rsid w:val="00080C10"/>
    <w:rsid w:val="00081163"/>
    <w:rsid w:val="000816CF"/>
    <w:rsid w:val="00081DDD"/>
    <w:rsid w:val="0008396A"/>
    <w:rsid w:val="00085172"/>
    <w:rsid w:val="00085ACC"/>
    <w:rsid w:val="00086786"/>
    <w:rsid w:val="00086D90"/>
    <w:rsid w:val="00087FBD"/>
    <w:rsid w:val="00090008"/>
    <w:rsid w:val="000906B9"/>
    <w:rsid w:val="00090850"/>
    <w:rsid w:val="0009217D"/>
    <w:rsid w:val="00093740"/>
    <w:rsid w:val="00095EE5"/>
    <w:rsid w:val="00097308"/>
    <w:rsid w:val="000A047A"/>
    <w:rsid w:val="000A0924"/>
    <w:rsid w:val="000A12F8"/>
    <w:rsid w:val="000A1720"/>
    <w:rsid w:val="000A4053"/>
    <w:rsid w:val="000A6137"/>
    <w:rsid w:val="000A6B7A"/>
    <w:rsid w:val="000A6EE2"/>
    <w:rsid w:val="000A72CF"/>
    <w:rsid w:val="000B5991"/>
    <w:rsid w:val="000B5BFB"/>
    <w:rsid w:val="000B7B19"/>
    <w:rsid w:val="000C00EA"/>
    <w:rsid w:val="000C0539"/>
    <w:rsid w:val="000C145F"/>
    <w:rsid w:val="000C2CC7"/>
    <w:rsid w:val="000C378D"/>
    <w:rsid w:val="000C391C"/>
    <w:rsid w:val="000C4A2E"/>
    <w:rsid w:val="000C6327"/>
    <w:rsid w:val="000C69DA"/>
    <w:rsid w:val="000C6E05"/>
    <w:rsid w:val="000C6E11"/>
    <w:rsid w:val="000C7D02"/>
    <w:rsid w:val="000D00D1"/>
    <w:rsid w:val="000D0252"/>
    <w:rsid w:val="000D0648"/>
    <w:rsid w:val="000D1DC9"/>
    <w:rsid w:val="000D2E65"/>
    <w:rsid w:val="000D3B5C"/>
    <w:rsid w:val="000D4F1F"/>
    <w:rsid w:val="000D5A0A"/>
    <w:rsid w:val="000D78B5"/>
    <w:rsid w:val="000E0173"/>
    <w:rsid w:val="000E124D"/>
    <w:rsid w:val="000E1BCC"/>
    <w:rsid w:val="000E1FE0"/>
    <w:rsid w:val="000E30E9"/>
    <w:rsid w:val="000E40DF"/>
    <w:rsid w:val="000E48CC"/>
    <w:rsid w:val="000E50E6"/>
    <w:rsid w:val="000E591D"/>
    <w:rsid w:val="000E6F91"/>
    <w:rsid w:val="000F0E12"/>
    <w:rsid w:val="000F184A"/>
    <w:rsid w:val="000F1ADE"/>
    <w:rsid w:val="000F3047"/>
    <w:rsid w:val="000F30BA"/>
    <w:rsid w:val="000F4BDC"/>
    <w:rsid w:val="000F57FB"/>
    <w:rsid w:val="000F5A90"/>
    <w:rsid w:val="000F5D34"/>
    <w:rsid w:val="000F6C3E"/>
    <w:rsid w:val="000F720B"/>
    <w:rsid w:val="00102724"/>
    <w:rsid w:val="00104C4A"/>
    <w:rsid w:val="001072CC"/>
    <w:rsid w:val="00110783"/>
    <w:rsid w:val="001120AB"/>
    <w:rsid w:val="0011347C"/>
    <w:rsid w:val="00114298"/>
    <w:rsid w:val="0011430B"/>
    <w:rsid w:val="00115EF3"/>
    <w:rsid w:val="001175F3"/>
    <w:rsid w:val="00117AC8"/>
    <w:rsid w:val="00120723"/>
    <w:rsid w:val="00121034"/>
    <w:rsid w:val="00121549"/>
    <w:rsid w:val="001217C4"/>
    <w:rsid w:val="00121B9E"/>
    <w:rsid w:val="00123779"/>
    <w:rsid w:val="0012392A"/>
    <w:rsid w:val="001252A1"/>
    <w:rsid w:val="00125F1E"/>
    <w:rsid w:val="00130A7B"/>
    <w:rsid w:val="00131CF7"/>
    <w:rsid w:val="00131FD5"/>
    <w:rsid w:val="00133FB7"/>
    <w:rsid w:val="001340F1"/>
    <w:rsid w:val="0013635B"/>
    <w:rsid w:val="00136452"/>
    <w:rsid w:val="001428DA"/>
    <w:rsid w:val="001436B6"/>
    <w:rsid w:val="00144DFA"/>
    <w:rsid w:val="0014607A"/>
    <w:rsid w:val="0014775B"/>
    <w:rsid w:val="001515FD"/>
    <w:rsid w:val="001516C9"/>
    <w:rsid w:val="00152DD5"/>
    <w:rsid w:val="001532F4"/>
    <w:rsid w:val="00153C50"/>
    <w:rsid w:val="00153CEE"/>
    <w:rsid w:val="00154453"/>
    <w:rsid w:val="00154CF0"/>
    <w:rsid w:val="00155D4E"/>
    <w:rsid w:val="001571A4"/>
    <w:rsid w:val="001577C3"/>
    <w:rsid w:val="00157807"/>
    <w:rsid w:val="00162AC0"/>
    <w:rsid w:val="001632A9"/>
    <w:rsid w:val="001638C1"/>
    <w:rsid w:val="00164756"/>
    <w:rsid w:val="001660CB"/>
    <w:rsid w:val="001664AB"/>
    <w:rsid w:val="001727CF"/>
    <w:rsid w:val="00174601"/>
    <w:rsid w:val="00177836"/>
    <w:rsid w:val="00177F55"/>
    <w:rsid w:val="00180DDD"/>
    <w:rsid w:val="001815AA"/>
    <w:rsid w:val="0018211D"/>
    <w:rsid w:val="00184769"/>
    <w:rsid w:val="0019347C"/>
    <w:rsid w:val="001973C1"/>
    <w:rsid w:val="001A1494"/>
    <w:rsid w:val="001A27B0"/>
    <w:rsid w:val="001A34D6"/>
    <w:rsid w:val="001A76DF"/>
    <w:rsid w:val="001B0995"/>
    <w:rsid w:val="001B0A58"/>
    <w:rsid w:val="001B0DC2"/>
    <w:rsid w:val="001B1508"/>
    <w:rsid w:val="001B2523"/>
    <w:rsid w:val="001B4131"/>
    <w:rsid w:val="001B60FC"/>
    <w:rsid w:val="001C0B03"/>
    <w:rsid w:val="001C22CA"/>
    <w:rsid w:val="001C3524"/>
    <w:rsid w:val="001C4445"/>
    <w:rsid w:val="001C5198"/>
    <w:rsid w:val="001C5449"/>
    <w:rsid w:val="001C57D4"/>
    <w:rsid w:val="001C6892"/>
    <w:rsid w:val="001C721D"/>
    <w:rsid w:val="001D1B9C"/>
    <w:rsid w:val="001D23D3"/>
    <w:rsid w:val="001D36FD"/>
    <w:rsid w:val="001D3DDE"/>
    <w:rsid w:val="001D4741"/>
    <w:rsid w:val="001D6C98"/>
    <w:rsid w:val="001E24CF"/>
    <w:rsid w:val="001E2A93"/>
    <w:rsid w:val="001F02D1"/>
    <w:rsid w:val="001F2703"/>
    <w:rsid w:val="001F2C5A"/>
    <w:rsid w:val="001F4417"/>
    <w:rsid w:val="001F4509"/>
    <w:rsid w:val="001F52B4"/>
    <w:rsid w:val="00201B90"/>
    <w:rsid w:val="002026EA"/>
    <w:rsid w:val="002030F3"/>
    <w:rsid w:val="00203869"/>
    <w:rsid w:val="00203FF9"/>
    <w:rsid w:val="00207E75"/>
    <w:rsid w:val="00211CBF"/>
    <w:rsid w:val="002131B6"/>
    <w:rsid w:val="0021365B"/>
    <w:rsid w:val="00214075"/>
    <w:rsid w:val="00214C81"/>
    <w:rsid w:val="00215FA3"/>
    <w:rsid w:val="00216418"/>
    <w:rsid w:val="00217002"/>
    <w:rsid w:val="00217959"/>
    <w:rsid w:val="00217AB0"/>
    <w:rsid w:val="002210F4"/>
    <w:rsid w:val="00221129"/>
    <w:rsid w:val="002243E5"/>
    <w:rsid w:val="002256D0"/>
    <w:rsid w:val="002258AB"/>
    <w:rsid w:val="00225BD8"/>
    <w:rsid w:val="00226083"/>
    <w:rsid w:val="0022611A"/>
    <w:rsid w:val="002306FB"/>
    <w:rsid w:val="0023096B"/>
    <w:rsid w:val="0023166C"/>
    <w:rsid w:val="00232C23"/>
    <w:rsid w:val="00233FA3"/>
    <w:rsid w:val="00237050"/>
    <w:rsid w:val="0023777A"/>
    <w:rsid w:val="00237DEB"/>
    <w:rsid w:val="00240558"/>
    <w:rsid w:val="002408AA"/>
    <w:rsid w:val="00240D5D"/>
    <w:rsid w:val="00243C05"/>
    <w:rsid w:val="00243FE0"/>
    <w:rsid w:val="002457C6"/>
    <w:rsid w:val="00245E9B"/>
    <w:rsid w:val="002461D2"/>
    <w:rsid w:val="00246220"/>
    <w:rsid w:val="002462AF"/>
    <w:rsid w:val="0025010F"/>
    <w:rsid w:val="002524C2"/>
    <w:rsid w:val="002542ED"/>
    <w:rsid w:val="0025436E"/>
    <w:rsid w:val="002572DE"/>
    <w:rsid w:val="00257FC8"/>
    <w:rsid w:val="00260869"/>
    <w:rsid w:val="00262F56"/>
    <w:rsid w:val="00264BB4"/>
    <w:rsid w:val="00265347"/>
    <w:rsid w:val="0026562B"/>
    <w:rsid w:val="00266316"/>
    <w:rsid w:val="00271966"/>
    <w:rsid w:val="002724B4"/>
    <w:rsid w:val="00274CE2"/>
    <w:rsid w:val="002755A6"/>
    <w:rsid w:val="002769BC"/>
    <w:rsid w:val="002842FB"/>
    <w:rsid w:val="00286FAD"/>
    <w:rsid w:val="00287980"/>
    <w:rsid w:val="0029037B"/>
    <w:rsid w:val="00293FC3"/>
    <w:rsid w:val="002953F4"/>
    <w:rsid w:val="002967BC"/>
    <w:rsid w:val="00297438"/>
    <w:rsid w:val="00297756"/>
    <w:rsid w:val="002A3101"/>
    <w:rsid w:val="002A4BCB"/>
    <w:rsid w:val="002A6544"/>
    <w:rsid w:val="002A6BF6"/>
    <w:rsid w:val="002B0D51"/>
    <w:rsid w:val="002B4757"/>
    <w:rsid w:val="002B64CB"/>
    <w:rsid w:val="002B6A37"/>
    <w:rsid w:val="002C00DB"/>
    <w:rsid w:val="002C02E3"/>
    <w:rsid w:val="002C08B7"/>
    <w:rsid w:val="002C0ACB"/>
    <w:rsid w:val="002C19FD"/>
    <w:rsid w:val="002C4823"/>
    <w:rsid w:val="002C5E5C"/>
    <w:rsid w:val="002C690E"/>
    <w:rsid w:val="002D0700"/>
    <w:rsid w:val="002D1F70"/>
    <w:rsid w:val="002D5AB5"/>
    <w:rsid w:val="002D6BDB"/>
    <w:rsid w:val="002D7551"/>
    <w:rsid w:val="002E1842"/>
    <w:rsid w:val="002E2704"/>
    <w:rsid w:val="002E2909"/>
    <w:rsid w:val="002E3C32"/>
    <w:rsid w:val="002F329B"/>
    <w:rsid w:val="002F4F97"/>
    <w:rsid w:val="002F57C2"/>
    <w:rsid w:val="002F5C8A"/>
    <w:rsid w:val="002F644D"/>
    <w:rsid w:val="00301A18"/>
    <w:rsid w:val="00303FCC"/>
    <w:rsid w:val="003074AD"/>
    <w:rsid w:val="003112DF"/>
    <w:rsid w:val="0031479B"/>
    <w:rsid w:val="00316717"/>
    <w:rsid w:val="00316B30"/>
    <w:rsid w:val="003171FA"/>
    <w:rsid w:val="00317430"/>
    <w:rsid w:val="003177E0"/>
    <w:rsid w:val="003227F1"/>
    <w:rsid w:val="0032697F"/>
    <w:rsid w:val="003272A2"/>
    <w:rsid w:val="00327495"/>
    <w:rsid w:val="00330A88"/>
    <w:rsid w:val="00330F0B"/>
    <w:rsid w:val="00334F19"/>
    <w:rsid w:val="0033541D"/>
    <w:rsid w:val="003374A6"/>
    <w:rsid w:val="00337558"/>
    <w:rsid w:val="00337967"/>
    <w:rsid w:val="003401CC"/>
    <w:rsid w:val="00342922"/>
    <w:rsid w:val="00344145"/>
    <w:rsid w:val="00344893"/>
    <w:rsid w:val="00347C6C"/>
    <w:rsid w:val="003512D2"/>
    <w:rsid w:val="00351ABA"/>
    <w:rsid w:val="00351EFC"/>
    <w:rsid w:val="00351F3D"/>
    <w:rsid w:val="00352AAD"/>
    <w:rsid w:val="003539C7"/>
    <w:rsid w:val="00354154"/>
    <w:rsid w:val="003545C5"/>
    <w:rsid w:val="00355CDB"/>
    <w:rsid w:val="003574EC"/>
    <w:rsid w:val="003614D7"/>
    <w:rsid w:val="00364E17"/>
    <w:rsid w:val="0036739C"/>
    <w:rsid w:val="003676CE"/>
    <w:rsid w:val="003679C2"/>
    <w:rsid w:val="00367B19"/>
    <w:rsid w:val="00373058"/>
    <w:rsid w:val="00373267"/>
    <w:rsid w:val="00373489"/>
    <w:rsid w:val="00373B94"/>
    <w:rsid w:val="0037527D"/>
    <w:rsid w:val="0037727E"/>
    <w:rsid w:val="00377AC1"/>
    <w:rsid w:val="00377BA2"/>
    <w:rsid w:val="003800D5"/>
    <w:rsid w:val="00381807"/>
    <w:rsid w:val="00381A51"/>
    <w:rsid w:val="00384746"/>
    <w:rsid w:val="0039059E"/>
    <w:rsid w:val="003908CC"/>
    <w:rsid w:val="003915AB"/>
    <w:rsid w:val="003933D8"/>
    <w:rsid w:val="003937A4"/>
    <w:rsid w:val="003943C6"/>
    <w:rsid w:val="00394B0E"/>
    <w:rsid w:val="00394CFE"/>
    <w:rsid w:val="003965DE"/>
    <w:rsid w:val="003967A3"/>
    <w:rsid w:val="00396F8B"/>
    <w:rsid w:val="0039747A"/>
    <w:rsid w:val="003A00DD"/>
    <w:rsid w:val="003A06FC"/>
    <w:rsid w:val="003A2A49"/>
    <w:rsid w:val="003A3E30"/>
    <w:rsid w:val="003A5B06"/>
    <w:rsid w:val="003A6739"/>
    <w:rsid w:val="003A7679"/>
    <w:rsid w:val="003B0D1B"/>
    <w:rsid w:val="003B0F77"/>
    <w:rsid w:val="003B314D"/>
    <w:rsid w:val="003B61C0"/>
    <w:rsid w:val="003B633D"/>
    <w:rsid w:val="003B6577"/>
    <w:rsid w:val="003B6DF4"/>
    <w:rsid w:val="003B7612"/>
    <w:rsid w:val="003C062D"/>
    <w:rsid w:val="003C12D8"/>
    <w:rsid w:val="003C2329"/>
    <w:rsid w:val="003C2E0A"/>
    <w:rsid w:val="003C30B7"/>
    <w:rsid w:val="003C32A3"/>
    <w:rsid w:val="003C36A1"/>
    <w:rsid w:val="003C730B"/>
    <w:rsid w:val="003D129D"/>
    <w:rsid w:val="003D13EC"/>
    <w:rsid w:val="003D3AAF"/>
    <w:rsid w:val="003D4287"/>
    <w:rsid w:val="003D56F4"/>
    <w:rsid w:val="003D6765"/>
    <w:rsid w:val="003D7222"/>
    <w:rsid w:val="003E03B6"/>
    <w:rsid w:val="003E2404"/>
    <w:rsid w:val="003E28D7"/>
    <w:rsid w:val="003E420B"/>
    <w:rsid w:val="003E57CC"/>
    <w:rsid w:val="003E72B7"/>
    <w:rsid w:val="003F0D34"/>
    <w:rsid w:val="003F1A25"/>
    <w:rsid w:val="003F1FCC"/>
    <w:rsid w:val="003F2088"/>
    <w:rsid w:val="003F3BAC"/>
    <w:rsid w:val="003F49AA"/>
    <w:rsid w:val="003F7D43"/>
    <w:rsid w:val="00400DB8"/>
    <w:rsid w:val="00407546"/>
    <w:rsid w:val="00410126"/>
    <w:rsid w:val="004108B0"/>
    <w:rsid w:val="00410AD6"/>
    <w:rsid w:val="00412335"/>
    <w:rsid w:val="00412EE3"/>
    <w:rsid w:val="00413582"/>
    <w:rsid w:val="00420308"/>
    <w:rsid w:val="00420F83"/>
    <w:rsid w:val="00421222"/>
    <w:rsid w:val="0042175B"/>
    <w:rsid w:val="00425DD7"/>
    <w:rsid w:val="0043045D"/>
    <w:rsid w:val="00430DC6"/>
    <w:rsid w:val="00431074"/>
    <w:rsid w:val="00431855"/>
    <w:rsid w:val="004341FC"/>
    <w:rsid w:val="00437103"/>
    <w:rsid w:val="004422E4"/>
    <w:rsid w:val="0044519B"/>
    <w:rsid w:val="00445C7B"/>
    <w:rsid w:val="00446385"/>
    <w:rsid w:val="00447698"/>
    <w:rsid w:val="00451A68"/>
    <w:rsid w:val="004522A5"/>
    <w:rsid w:val="004522B1"/>
    <w:rsid w:val="0045237D"/>
    <w:rsid w:val="00452E14"/>
    <w:rsid w:val="00453979"/>
    <w:rsid w:val="00454A67"/>
    <w:rsid w:val="00454C5E"/>
    <w:rsid w:val="0045693B"/>
    <w:rsid w:val="00456EEB"/>
    <w:rsid w:val="00460EA1"/>
    <w:rsid w:val="004643A3"/>
    <w:rsid w:val="004644B4"/>
    <w:rsid w:val="00464588"/>
    <w:rsid w:val="00464826"/>
    <w:rsid w:val="00465189"/>
    <w:rsid w:val="00465196"/>
    <w:rsid w:val="00465355"/>
    <w:rsid w:val="004654DA"/>
    <w:rsid w:val="00466E2F"/>
    <w:rsid w:val="00467F90"/>
    <w:rsid w:val="00470587"/>
    <w:rsid w:val="00471FD0"/>
    <w:rsid w:val="0047240F"/>
    <w:rsid w:val="00473328"/>
    <w:rsid w:val="0047418A"/>
    <w:rsid w:val="004759AE"/>
    <w:rsid w:val="00476D27"/>
    <w:rsid w:val="00477C07"/>
    <w:rsid w:val="00482486"/>
    <w:rsid w:val="004845BE"/>
    <w:rsid w:val="00484D1E"/>
    <w:rsid w:val="004902CC"/>
    <w:rsid w:val="004918A5"/>
    <w:rsid w:val="004920C8"/>
    <w:rsid w:val="0049388A"/>
    <w:rsid w:val="004953C0"/>
    <w:rsid w:val="00495DD5"/>
    <w:rsid w:val="0049753F"/>
    <w:rsid w:val="004A03D1"/>
    <w:rsid w:val="004A0AF3"/>
    <w:rsid w:val="004A3840"/>
    <w:rsid w:val="004A3A80"/>
    <w:rsid w:val="004A7743"/>
    <w:rsid w:val="004B21A3"/>
    <w:rsid w:val="004B65A3"/>
    <w:rsid w:val="004B6A62"/>
    <w:rsid w:val="004C095F"/>
    <w:rsid w:val="004C127F"/>
    <w:rsid w:val="004C1623"/>
    <w:rsid w:val="004C364A"/>
    <w:rsid w:val="004C3B6C"/>
    <w:rsid w:val="004C6B91"/>
    <w:rsid w:val="004C7E6C"/>
    <w:rsid w:val="004D1339"/>
    <w:rsid w:val="004D4BFE"/>
    <w:rsid w:val="004D6BB7"/>
    <w:rsid w:val="004D7572"/>
    <w:rsid w:val="004E058F"/>
    <w:rsid w:val="004E1688"/>
    <w:rsid w:val="004E1ECD"/>
    <w:rsid w:val="004E60DA"/>
    <w:rsid w:val="004E6E9F"/>
    <w:rsid w:val="004E73EB"/>
    <w:rsid w:val="004F0113"/>
    <w:rsid w:val="004F1AB4"/>
    <w:rsid w:val="004F2CDD"/>
    <w:rsid w:val="004F31EA"/>
    <w:rsid w:val="004F3375"/>
    <w:rsid w:val="004F6CA4"/>
    <w:rsid w:val="0050036F"/>
    <w:rsid w:val="005004E9"/>
    <w:rsid w:val="00506DAD"/>
    <w:rsid w:val="0050730C"/>
    <w:rsid w:val="00510251"/>
    <w:rsid w:val="005107CC"/>
    <w:rsid w:val="00511CCC"/>
    <w:rsid w:val="00511EF1"/>
    <w:rsid w:val="00514908"/>
    <w:rsid w:val="00514CE0"/>
    <w:rsid w:val="00514D8C"/>
    <w:rsid w:val="005158DE"/>
    <w:rsid w:val="00515C77"/>
    <w:rsid w:val="0051639C"/>
    <w:rsid w:val="00516FB9"/>
    <w:rsid w:val="00517FB8"/>
    <w:rsid w:val="005237D0"/>
    <w:rsid w:val="005273F7"/>
    <w:rsid w:val="00530B66"/>
    <w:rsid w:val="00531F46"/>
    <w:rsid w:val="00532987"/>
    <w:rsid w:val="005338D0"/>
    <w:rsid w:val="00533FF7"/>
    <w:rsid w:val="0053459C"/>
    <w:rsid w:val="00535495"/>
    <w:rsid w:val="00537C21"/>
    <w:rsid w:val="0054184F"/>
    <w:rsid w:val="00542659"/>
    <w:rsid w:val="005432C3"/>
    <w:rsid w:val="00544030"/>
    <w:rsid w:val="005445B3"/>
    <w:rsid w:val="00547401"/>
    <w:rsid w:val="00547D1D"/>
    <w:rsid w:val="00550A1A"/>
    <w:rsid w:val="00553ABE"/>
    <w:rsid w:val="00553C13"/>
    <w:rsid w:val="00553D6F"/>
    <w:rsid w:val="00555833"/>
    <w:rsid w:val="00556CA4"/>
    <w:rsid w:val="00556EEB"/>
    <w:rsid w:val="0055713B"/>
    <w:rsid w:val="005632A2"/>
    <w:rsid w:val="00563F44"/>
    <w:rsid w:val="00564039"/>
    <w:rsid w:val="0056656A"/>
    <w:rsid w:val="0056720E"/>
    <w:rsid w:val="005675B7"/>
    <w:rsid w:val="00570CC1"/>
    <w:rsid w:val="00571819"/>
    <w:rsid w:val="00573C92"/>
    <w:rsid w:val="00574DA9"/>
    <w:rsid w:val="00576467"/>
    <w:rsid w:val="00581414"/>
    <w:rsid w:val="0058263D"/>
    <w:rsid w:val="00584046"/>
    <w:rsid w:val="0058415D"/>
    <w:rsid w:val="00584E6A"/>
    <w:rsid w:val="00585496"/>
    <w:rsid w:val="005866EF"/>
    <w:rsid w:val="0058756F"/>
    <w:rsid w:val="00587B8D"/>
    <w:rsid w:val="0059289C"/>
    <w:rsid w:val="0059298C"/>
    <w:rsid w:val="0059318C"/>
    <w:rsid w:val="005935D9"/>
    <w:rsid w:val="00595936"/>
    <w:rsid w:val="00595B80"/>
    <w:rsid w:val="005A0DDE"/>
    <w:rsid w:val="005A1122"/>
    <w:rsid w:val="005A1203"/>
    <w:rsid w:val="005A169C"/>
    <w:rsid w:val="005A4748"/>
    <w:rsid w:val="005A5C7E"/>
    <w:rsid w:val="005A6BAD"/>
    <w:rsid w:val="005A7826"/>
    <w:rsid w:val="005B059C"/>
    <w:rsid w:val="005B098B"/>
    <w:rsid w:val="005B1F93"/>
    <w:rsid w:val="005B2C34"/>
    <w:rsid w:val="005B4E5B"/>
    <w:rsid w:val="005B5914"/>
    <w:rsid w:val="005B5ED9"/>
    <w:rsid w:val="005B6C2C"/>
    <w:rsid w:val="005B7DE2"/>
    <w:rsid w:val="005C2776"/>
    <w:rsid w:val="005C30DA"/>
    <w:rsid w:val="005C32FE"/>
    <w:rsid w:val="005C3414"/>
    <w:rsid w:val="005C3A6B"/>
    <w:rsid w:val="005C5A3E"/>
    <w:rsid w:val="005C5BE4"/>
    <w:rsid w:val="005C6DB7"/>
    <w:rsid w:val="005D1249"/>
    <w:rsid w:val="005D1334"/>
    <w:rsid w:val="005D6CEC"/>
    <w:rsid w:val="005E22AD"/>
    <w:rsid w:val="005E3FAB"/>
    <w:rsid w:val="005E541D"/>
    <w:rsid w:val="005E76BC"/>
    <w:rsid w:val="005F1D08"/>
    <w:rsid w:val="005F4D69"/>
    <w:rsid w:val="005F5D1A"/>
    <w:rsid w:val="005F6BA8"/>
    <w:rsid w:val="005F7649"/>
    <w:rsid w:val="005F77AF"/>
    <w:rsid w:val="005F7F79"/>
    <w:rsid w:val="00600A87"/>
    <w:rsid w:val="00604503"/>
    <w:rsid w:val="00604D23"/>
    <w:rsid w:val="0060563C"/>
    <w:rsid w:val="006107B9"/>
    <w:rsid w:val="00610C15"/>
    <w:rsid w:val="0061166A"/>
    <w:rsid w:val="00612399"/>
    <w:rsid w:val="0061582B"/>
    <w:rsid w:val="00617BA6"/>
    <w:rsid w:val="0062166D"/>
    <w:rsid w:val="006218C3"/>
    <w:rsid w:val="00621B79"/>
    <w:rsid w:val="00622DC4"/>
    <w:rsid w:val="00625606"/>
    <w:rsid w:val="00627EBC"/>
    <w:rsid w:val="006303C5"/>
    <w:rsid w:val="00630BDC"/>
    <w:rsid w:val="00631B49"/>
    <w:rsid w:val="00631ED6"/>
    <w:rsid w:val="00633BB4"/>
    <w:rsid w:val="006409BA"/>
    <w:rsid w:val="00640A53"/>
    <w:rsid w:val="00640B5A"/>
    <w:rsid w:val="00640E6C"/>
    <w:rsid w:val="006410B6"/>
    <w:rsid w:val="006435AA"/>
    <w:rsid w:val="00644322"/>
    <w:rsid w:val="00646441"/>
    <w:rsid w:val="00646ABD"/>
    <w:rsid w:val="00646ED0"/>
    <w:rsid w:val="006502FB"/>
    <w:rsid w:val="006538B6"/>
    <w:rsid w:val="00654458"/>
    <w:rsid w:val="0065571E"/>
    <w:rsid w:val="00656E0B"/>
    <w:rsid w:val="00657329"/>
    <w:rsid w:val="00657538"/>
    <w:rsid w:val="00657700"/>
    <w:rsid w:val="006644D5"/>
    <w:rsid w:val="00665164"/>
    <w:rsid w:val="00665C58"/>
    <w:rsid w:val="0066769E"/>
    <w:rsid w:val="00667763"/>
    <w:rsid w:val="00671176"/>
    <w:rsid w:val="0067269E"/>
    <w:rsid w:val="0067425D"/>
    <w:rsid w:val="00675301"/>
    <w:rsid w:val="00675A68"/>
    <w:rsid w:val="00676C59"/>
    <w:rsid w:val="00677105"/>
    <w:rsid w:val="00677A9C"/>
    <w:rsid w:val="00681A9A"/>
    <w:rsid w:val="00682072"/>
    <w:rsid w:val="0068341D"/>
    <w:rsid w:val="00683848"/>
    <w:rsid w:val="00684021"/>
    <w:rsid w:val="0068438F"/>
    <w:rsid w:val="0068689F"/>
    <w:rsid w:val="006910B9"/>
    <w:rsid w:val="00693A10"/>
    <w:rsid w:val="00694BA7"/>
    <w:rsid w:val="00696E70"/>
    <w:rsid w:val="00697C2E"/>
    <w:rsid w:val="006A09B8"/>
    <w:rsid w:val="006A28AB"/>
    <w:rsid w:val="006A47BC"/>
    <w:rsid w:val="006A47FD"/>
    <w:rsid w:val="006A59AD"/>
    <w:rsid w:val="006A7864"/>
    <w:rsid w:val="006A7AB4"/>
    <w:rsid w:val="006B000C"/>
    <w:rsid w:val="006B303E"/>
    <w:rsid w:val="006B36EE"/>
    <w:rsid w:val="006B4C22"/>
    <w:rsid w:val="006B6840"/>
    <w:rsid w:val="006B70DE"/>
    <w:rsid w:val="006C207D"/>
    <w:rsid w:val="006C26B5"/>
    <w:rsid w:val="006C5A5D"/>
    <w:rsid w:val="006C7587"/>
    <w:rsid w:val="006C7D3F"/>
    <w:rsid w:val="006C7DCA"/>
    <w:rsid w:val="006D080F"/>
    <w:rsid w:val="006D1399"/>
    <w:rsid w:val="006D4476"/>
    <w:rsid w:val="006D6344"/>
    <w:rsid w:val="006D7769"/>
    <w:rsid w:val="006D77CB"/>
    <w:rsid w:val="006E0EC8"/>
    <w:rsid w:val="006E0FB2"/>
    <w:rsid w:val="006E2EE1"/>
    <w:rsid w:val="006E7A3F"/>
    <w:rsid w:val="006E7BDE"/>
    <w:rsid w:val="006F154A"/>
    <w:rsid w:val="006F32BF"/>
    <w:rsid w:val="006F5010"/>
    <w:rsid w:val="006F58F3"/>
    <w:rsid w:val="006F73BB"/>
    <w:rsid w:val="006F79F5"/>
    <w:rsid w:val="006F7D42"/>
    <w:rsid w:val="00700C41"/>
    <w:rsid w:val="007015AD"/>
    <w:rsid w:val="00701C17"/>
    <w:rsid w:val="00701E47"/>
    <w:rsid w:val="0070295C"/>
    <w:rsid w:val="00703150"/>
    <w:rsid w:val="00704742"/>
    <w:rsid w:val="00704A32"/>
    <w:rsid w:val="00704EB6"/>
    <w:rsid w:val="00705EC4"/>
    <w:rsid w:val="00705EC9"/>
    <w:rsid w:val="007070C1"/>
    <w:rsid w:val="007072CB"/>
    <w:rsid w:val="00707875"/>
    <w:rsid w:val="00707A65"/>
    <w:rsid w:val="00711D62"/>
    <w:rsid w:val="007138E9"/>
    <w:rsid w:val="00713E11"/>
    <w:rsid w:val="00714941"/>
    <w:rsid w:val="00716458"/>
    <w:rsid w:val="007171FF"/>
    <w:rsid w:val="007209D1"/>
    <w:rsid w:val="00721C11"/>
    <w:rsid w:val="00721EF4"/>
    <w:rsid w:val="00725899"/>
    <w:rsid w:val="00727893"/>
    <w:rsid w:val="007334D1"/>
    <w:rsid w:val="0073381C"/>
    <w:rsid w:val="00734026"/>
    <w:rsid w:val="00734366"/>
    <w:rsid w:val="007350AC"/>
    <w:rsid w:val="00735671"/>
    <w:rsid w:val="00737F55"/>
    <w:rsid w:val="007439E3"/>
    <w:rsid w:val="00744A5B"/>
    <w:rsid w:val="00747042"/>
    <w:rsid w:val="00751411"/>
    <w:rsid w:val="007516E9"/>
    <w:rsid w:val="007531EC"/>
    <w:rsid w:val="0075339E"/>
    <w:rsid w:val="0075558C"/>
    <w:rsid w:val="00755A5B"/>
    <w:rsid w:val="007563BB"/>
    <w:rsid w:val="00761107"/>
    <w:rsid w:val="0076454B"/>
    <w:rsid w:val="00764837"/>
    <w:rsid w:val="007657E3"/>
    <w:rsid w:val="0076765A"/>
    <w:rsid w:val="00767ED6"/>
    <w:rsid w:val="00767FF6"/>
    <w:rsid w:val="00772B97"/>
    <w:rsid w:val="00772C14"/>
    <w:rsid w:val="00773279"/>
    <w:rsid w:val="007735F4"/>
    <w:rsid w:val="007748A6"/>
    <w:rsid w:val="007753DF"/>
    <w:rsid w:val="00776DC1"/>
    <w:rsid w:val="00777172"/>
    <w:rsid w:val="007805F6"/>
    <w:rsid w:val="00781589"/>
    <w:rsid w:val="00791AA1"/>
    <w:rsid w:val="00795D27"/>
    <w:rsid w:val="0079607C"/>
    <w:rsid w:val="007A00FA"/>
    <w:rsid w:val="007A0645"/>
    <w:rsid w:val="007A0C12"/>
    <w:rsid w:val="007A225F"/>
    <w:rsid w:val="007A28BB"/>
    <w:rsid w:val="007A656C"/>
    <w:rsid w:val="007A7F50"/>
    <w:rsid w:val="007B0AFD"/>
    <w:rsid w:val="007B162A"/>
    <w:rsid w:val="007B1659"/>
    <w:rsid w:val="007B1E5D"/>
    <w:rsid w:val="007B2193"/>
    <w:rsid w:val="007B32E7"/>
    <w:rsid w:val="007B3544"/>
    <w:rsid w:val="007B36D3"/>
    <w:rsid w:val="007B4379"/>
    <w:rsid w:val="007B5CEF"/>
    <w:rsid w:val="007B689F"/>
    <w:rsid w:val="007C1530"/>
    <w:rsid w:val="007C1E24"/>
    <w:rsid w:val="007C2166"/>
    <w:rsid w:val="007C2759"/>
    <w:rsid w:val="007C4B9C"/>
    <w:rsid w:val="007C5AEF"/>
    <w:rsid w:val="007C69F4"/>
    <w:rsid w:val="007C6B78"/>
    <w:rsid w:val="007D2316"/>
    <w:rsid w:val="007D24E0"/>
    <w:rsid w:val="007D28B2"/>
    <w:rsid w:val="007D2C08"/>
    <w:rsid w:val="007D3D51"/>
    <w:rsid w:val="007E1EB4"/>
    <w:rsid w:val="007E2D01"/>
    <w:rsid w:val="007E440C"/>
    <w:rsid w:val="007E5325"/>
    <w:rsid w:val="007E6C9A"/>
    <w:rsid w:val="007F0DE5"/>
    <w:rsid w:val="007F2653"/>
    <w:rsid w:val="007F32A1"/>
    <w:rsid w:val="008005FF"/>
    <w:rsid w:val="0080162D"/>
    <w:rsid w:val="00801677"/>
    <w:rsid w:val="0080314F"/>
    <w:rsid w:val="0080584D"/>
    <w:rsid w:val="0080682F"/>
    <w:rsid w:val="00806FAC"/>
    <w:rsid w:val="0080799B"/>
    <w:rsid w:val="00810302"/>
    <w:rsid w:val="008103A2"/>
    <w:rsid w:val="00811297"/>
    <w:rsid w:val="00811D8C"/>
    <w:rsid w:val="00812F47"/>
    <w:rsid w:val="00814475"/>
    <w:rsid w:val="0081490F"/>
    <w:rsid w:val="008164C5"/>
    <w:rsid w:val="008170BD"/>
    <w:rsid w:val="008179F9"/>
    <w:rsid w:val="00817C52"/>
    <w:rsid w:val="008208D8"/>
    <w:rsid w:val="00821AC4"/>
    <w:rsid w:val="00822C5C"/>
    <w:rsid w:val="00823B38"/>
    <w:rsid w:val="00825750"/>
    <w:rsid w:val="0082596F"/>
    <w:rsid w:val="0082622B"/>
    <w:rsid w:val="00826EF7"/>
    <w:rsid w:val="008274CA"/>
    <w:rsid w:val="0083357B"/>
    <w:rsid w:val="00833E9F"/>
    <w:rsid w:val="00834EAE"/>
    <w:rsid w:val="008366AE"/>
    <w:rsid w:val="008412D8"/>
    <w:rsid w:val="008418C5"/>
    <w:rsid w:val="0084240F"/>
    <w:rsid w:val="00846931"/>
    <w:rsid w:val="00846F8A"/>
    <w:rsid w:val="0084788B"/>
    <w:rsid w:val="0085336A"/>
    <w:rsid w:val="00853C78"/>
    <w:rsid w:val="00854EF4"/>
    <w:rsid w:val="00856D2A"/>
    <w:rsid w:val="0085762F"/>
    <w:rsid w:val="008605F0"/>
    <w:rsid w:val="0086348D"/>
    <w:rsid w:val="008742E7"/>
    <w:rsid w:val="008770BE"/>
    <w:rsid w:val="00877EEA"/>
    <w:rsid w:val="00883B1A"/>
    <w:rsid w:val="0088535E"/>
    <w:rsid w:val="008854FF"/>
    <w:rsid w:val="008855F1"/>
    <w:rsid w:val="0088614A"/>
    <w:rsid w:val="00887228"/>
    <w:rsid w:val="00890A2C"/>
    <w:rsid w:val="00892F40"/>
    <w:rsid w:val="008946FA"/>
    <w:rsid w:val="008949D8"/>
    <w:rsid w:val="0089503E"/>
    <w:rsid w:val="008979F4"/>
    <w:rsid w:val="008A0296"/>
    <w:rsid w:val="008A0596"/>
    <w:rsid w:val="008A072A"/>
    <w:rsid w:val="008A379A"/>
    <w:rsid w:val="008A4330"/>
    <w:rsid w:val="008A607B"/>
    <w:rsid w:val="008A7C04"/>
    <w:rsid w:val="008B2474"/>
    <w:rsid w:val="008B3F04"/>
    <w:rsid w:val="008B550C"/>
    <w:rsid w:val="008B5DA8"/>
    <w:rsid w:val="008B6386"/>
    <w:rsid w:val="008B6B3A"/>
    <w:rsid w:val="008C07D3"/>
    <w:rsid w:val="008C15CA"/>
    <w:rsid w:val="008C2060"/>
    <w:rsid w:val="008C2199"/>
    <w:rsid w:val="008C5C6F"/>
    <w:rsid w:val="008C6D0C"/>
    <w:rsid w:val="008C75F8"/>
    <w:rsid w:val="008C7619"/>
    <w:rsid w:val="008D03CB"/>
    <w:rsid w:val="008D1C38"/>
    <w:rsid w:val="008D59BA"/>
    <w:rsid w:val="008D69E9"/>
    <w:rsid w:val="008E1940"/>
    <w:rsid w:val="008E4C53"/>
    <w:rsid w:val="008E6E11"/>
    <w:rsid w:val="008F00BA"/>
    <w:rsid w:val="008F13D4"/>
    <w:rsid w:val="008F1559"/>
    <w:rsid w:val="008F3031"/>
    <w:rsid w:val="008F3141"/>
    <w:rsid w:val="008F32FA"/>
    <w:rsid w:val="008F6A42"/>
    <w:rsid w:val="008F728F"/>
    <w:rsid w:val="009029ED"/>
    <w:rsid w:val="00905E73"/>
    <w:rsid w:val="00912B8B"/>
    <w:rsid w:val="00913CB5"/>
    <w:rsid w:val="009234DD"/>
    <w:rsid w:val="009250B4"/>
    <w:rsid w:val="00926203"/>
    <w:rsid w:val="00926D26"/>
    <w:rsid w:val="00932DE3"/>
    <w:rsid w:val="00935164"/>
    <w:rsid w:val="009354FF"/>
    <w:rsid w:val="009355CD"/>
    <w:rsid w:val="00941B45"/>
    <w:rsid w:val="009435A9"/>
    <w:rsid w:val="00943F2A"/>
    <w:rsid w:val="00943FF4"/>
    <w:rsid w:val="0094415C"/>
    <w:rsid w:val="00944763"/>
    <w:rsid w:val="009450AB"/>
    <w:rsid w:val="009465B1"/>
    <w:rsid w:val="009476DC"/>
    <w:rsid w:val="00947EA9"/>
    <w:rsid w:val="009504F6"/>
    <w:rsid w:val="00950525"/>
    <w:rsid w:val="00950712"/>
    <w:rsid w:val="00950E7F"/>
    <w:rsid w:val="00951707"/>
    <w:rsid w:val="0095198E"/>
    <w:rsid w:val="00952D13"/>
    <w:rsid w:val="00953D8F"/>
    <w:rsid w:val="00955C09"/>
    <w:rsid w:val="0095756D"/>
    <w:rsid w:val="00957F57"/>
    <w:rsid w:val="009604C6"/>
    <w:rsid w:val="00961C6E"/>
    <w:rsid w:val="00963CF3"/>
    <w:rsid w:val="00963DE2"/>
    <w:rsid w:val="00965B6D"/>
    <w:rsid w:val="00965EFD"/>
    <w:rsid w:val="00966515"/>
    <w:rsid w:val="00967636"/>
    <w:rsid w:val="00967939"/>
    <w:rsid w:val="00967B77"/>
    <w:rsid w:val="00970047"/>
    <w:rsid w:val="0097165D"/>
    <w:rsid w:val="00973759"/>
    <w:rsid w:val="00973DA6"/>
    <w:rsid w:val="0097679E"/>
    <w:rsid w:val="00976953"/>
    <w:rsid w:val="00981A58"/>
    <w:rsid w:val="009830DC"/>
    <w:rsid w:val="00983B81"/>
    <w:rsid w:val="0098422A"/>
    <w:rsid w:val="0098704E"/>
    <w:rsid w:val="009875CB"/>
    <w:rsid w:val="00987CEB"/>
    <w:rsid w:val="009908A9"/>
    <w:rsid w:val="00991EB7"/>
    <w:rsid w:val="00992EAD"/>
    <w:rsid w:val="00994AFF"/>
    <w:rsid w:val="0099639A"/>
    <w:rsid w:val="00996589"/>
    <w:rsid w:val="009974D7"/>
    <w:rsid w:val="009A0399"/>
    <w:rsid w:val="009A095D"/>
    <w:rsid w:val="009A2658"/>
    <w:rsid w:val="009A33B4"/>
    <w:rsid w:val="009A36DE"/>
    <w:rsid w:val="009A534B"/>
    <w:rsid w:val="009A647D"/>
    <w:rsid w:val="009A6F61"/>
    <w:rsid w:val="009B0DCA"/>
    <w:rsid w:val="009B12A1"/>
    <w:rsid w:val="009B1589"/>
    <w:rsid w:val="009B21F8"/>
    <w:rsid w:val="009B2DAC"/>
    <w:rsid w:val="009B6880"/>
    <w:rsid w:val="009C0F9C"/>
    <w:rsid w:val="009C0FDF"/>
    <w:rsid w:val="009C3A23"/>
    <w:rsid w:val="009C5B1B"/>
    <w:rsid w:val="009C71D8"/>
    <w:rsid w:val="009C746E"/>
    <w:rsid w:val="009D06F6"/>
    <w:rsid w:val="009D0B43"/>
    <w:rsid w:val="009D0F25"/>
    <w:rsid w:val="009D11DD"/>
    <w:rsid w:val="009D1A5C"/>
    <w:rsid w:val="009D2D62"/>
    <w:rsid w:val="009D32E5"/>
    <w:rsid w:val="009D36FC"/>
    <w:rsid w:val="009D6DCE"/>
    <w:rsid w:val="009D71C7"/>
    <w:rsid w:val="009D7ED8"/>
    <w:rsid w:val="009E2C78"/>
    <w:rsid w:val="009E63B8"/>
    <w:rsid w:val="009E74A6"/>
    <w:rsid w:val="009E753D"/>
    <w:rsid w:val="009F2A66"/>
    <w:rsid w:val="009F5E29"/>
    <w:rsid w:val="009F60F2"/>
    <w:rsid w:val="009F6DD5"/>
    <w:rsid w:val="009F6FAB"/>
    <w:rsid w:val="00A0307B"/>
    <w:rsid w:val="00A073C0"/>
    <w:rsid w:val="00A10876"/>
    <w:rsid w:val="00A11737"/>
    <w:rsid w:val="00A12BF9"/>
    <w:rsid w:val="00A13C6F"/>
    <w:rsid w:val="00A1674C"/>
    <w:rsid w:val="00A17491"/>
    <w:rsid w:val="00A17529"/>
    <w:rsid w:val="00A21556"/>
    <w:rsid w:val="00A22166"/>
    <w:rsid w:val="00A22ACA"/>
    <w:rsid w:val="00A2427D"/>
    <w:rsid w:val="00A26011"/>
    <w:rsid w:val="00A27254"/>
    <w:rsid w:val="00A27EA1"/>
    <w:rsid w:val="00A32011"/>
    <w:rsid w:val="00A34153"/>
    <w:rsid w:val="00A3503C"/>
    <w:rsid w:val="00A36A16"/>
    <w:rsid w:val="00A36DB8"/>
    <w:rsid w:val="00A37528"/>
    <w:rsid w:val="00A40F9C"/>
    <w:rsid w:val="00A43419"/>
    <w:rsid w:val="00A43ADE"/>
    <w:rsid w:val="00A45622"/>
    <w:rsid w:val="00A4568F"/>
    <w:rsid w:val="00A47F7B"/>
    <w:rsid w:val="00A50174"/>
    <w:rsid w:val="00A5389D"/>
    <w:rsid w:val="00A553C6"/>
    <w:rsid w:val="00A55C2F"/>
    <w:rsid w:val="00A56684"/>
    <w:rsid w:val="00A5700B"/>
    <w:rsid w:val="00A5715B"/>
    <w:rsid w:val="00A57BBE"/>
    <w:rsid w:val="00A60539"/>
    <w:rsid w:val="00A60E00"/>
    <w:rsid w:val="00A6122D"/>
    <w:rsid w:val="00A61A62"/>
    <w:rsid w:val="00A626CF"/>
    <w:rsid w:val="00A63589"/>
    <w:rsid w:val="00A63E98"/>
    <w:rsid w:val="00A66B73"/>
    <w:rsid w:val="00A678C1"/>
    <w:rsid w:val="00A67F0B"/>
    <w:rsid w:val="00A70D67"/>
    <w:rsid w:val="00A71E1D"/>
    <w:rsid w:val="00A73762"/>
    <w:rsid w:val="00A753E8"/>
    <w:rsid w:val="00A7571E"/>
    <w:rsid w:val="00A757D1"/>
    <w:rsid w:val="00A779FB"/>
    <w:rsid w:val="00A8128E"/>
    <w:rsid w:val="00A820AD"/>
    <w:rsid w:val="00A82462"/>
    <w:rsid w:val="00A8402E"/>
    <w:rsid w:val="00A8550B"/>
    <w:rsid w:val="00A87778"/>
    <w:rsid w:val="00A90188"/>
    <w:rsid w:val="00A90517"/>
    <w:rsid w:val="00A91D6F"/>
    <w:rsid w:val="00A94284"/>
    <w:rsid w:val="00A94597"/>
    <w:rsid w:val="00A95559"/>
    <w:rsid w:val="00A9568B"/>
    <w:rsid w:val="00A963B9"/>
    <w:rsid w:val="00AA146C"/>
    <w:rsid w:val="00AA18D1"/>
    <w:rsid w:val="00AA1D34"/>
    <w:rsid w:val="00AA3F7D"/>
    <w:rsid w:val="00AA44FE"/>
    <w:rsid w:val="00AA4554"/>
    <w:rsid w:val="00AA4ADF"/>
    <w:rsid w:val="00AA4D0C"/>
    <w:rsid w:val="00AA665F"/>
    <w:rsid w:val="00AA7514"/>
    <w:rsid w:val="00AA7BCB"/>
    <w:rsid w:val="00AB3A93"/>
    <w:rsid w:val="00AB56BF"/>
    <w:rsid w:val="00AB5A3A"/>
    <w:rsid w:val="00AB6355"/>
    <w:rsid w:val="00AB6864"/>
    <w:rsid w:val="00AC0EC9"/>
    <w:rsid w:val="00AC2969"/>
    <w:rsid w:val="00AC3B39"/>
    <w:rsid w:val="00AC50AD"/>
    <w:rsid w:val="00AC66DF"/>
    <w:rsid w:val="00AC69A6"/>
    <w:rsid w:val="00AD044A"/>
    <w:rsid w:val="00AD2888"/>
    <w:rsid w:val="00AD2B5B"/>
    <w:rsid w:val="00AD3D5A"/>
    <w:rsid w:val="00AD4010"/>
    <w:rsid w:val="00AD4F87"/>
    <w:rsid w:val="00AD5CA2"/>
    <w:rsid w:val="00AE0180"/>
    <w:rsid w:val="00AE0449"/>
    <w:rsid w:val="00AE0FF3"/>
    <w:rsid w:val="00AE295D"/>
    <w:rsid w:val="00AE3E97"/>
    <w:rsid w:val="00AE52CA"/>
    <w:rsid w:val="00AE70C0"/>
    <w:rsid w:val="00AF1225"/>
    <w:rsid w:val="00AF1CB9"/>
    <w:rsid w:val="00AF2F42"/>
    <w:rsid w:val="00AF3F51"/>
    <w:rsid w:val="00AF5483"/>
    <w:rsid w:val="00B0076F"/>
    <w:rsid w:val="00B0107C"/>
    <w:rsid w:val="00B01119"/>
    <w:rsid w:val="00B025CD"/>
    <w:rsid w:val="00B03A7C"/>
    <w:rsid w:val="00B04C3B"/>
    <w:rsid w:val="00B06BD8"/>
    <w:rsid w:val="00B07457"/>
    <w:rsid w:val="00B14E73"/>
    <w:rsid w:val="00B160CC"/>
    <w:rsid w:val="00B17102"/>
    <w:rsid w:val="00B219BE"/>
    <w:rsid w:val="00B21BA9"/>
    <w:rsid w:val="00B241E6"/>
    <w:rsid w:val="00B24332"/>
    <w:rsid w:val="00B2723F"/>
    <w:rsid w:val="00B2799E"/>
    <w:rsid w:val="00B300D3"/>
    <w:rsid w:val="00B30E28"/>
    <w:rsid w:val="00B31F3D"/>
    <w:rsid w:val="00B324FA"/>
    <w:rsid w:val="00B343CF"/>
    <w:rsid w:val="00B3643A"/>
    <w:rsid w:val="00B37D81"/>
    <w:rsid w:val="00B40A02"/>
    <w:rsid w:val="00B42F24"/>
    <w:rsid w:val="00B43D0E"/>
    <w:rsid w:val="00B465E7"/>
    <w:rsid w:val="00B476F6"/>
    <w:rsid w:val="00B47BA3"/>
    <w:rsid w:val="00B503C1"/>
    <w:rsid w:val="00B5446F"/>
    <w:rsid w:val="00B54ABF"/>
    <w:rsid w:val="00B551AD"/>
    <w:rsid w:val="00B55F5F"/>
    <w:rsid w:val="00B57F1E"/>
    <w:rsid w:val="00B60417"/>
    <w:rsid w:val="00B63019"/>
    <w:rsid w:val="00B65269"/>
    <w:rsid w:val="00B66479"/>
    <w:rsid w:val="00B667AD"/>
    <w:rsid w:val="00B674CF"/>
    <w:rsid w:val="00B71396"/>
    <w:rsid w:val="00B73D23"/>
    <w:rsid w:val="00B74DC4"/>
    <w:rsid w:val="00B76C21"/>
    <w:rsid w:val="00B80878"/>
    <w:rsid w:val="00B81749"/>
    <w:rsid w:val="00B817C2"/>
    <w:rsid w:val="00B81BB0"/>
    <w:rsid w:val="00B90188"/>
    <w:rsid w:val="00B9094F"/>
    <w:rsid w:val="00B90EEC"/>
    <w:rsid w:val="00B9119F"/>
    <w:rsid w:val="00B91503"/>
    <w:rsid w:val="00B9288C"/>
    <w:rsid w:val="00B93046"/>
    <w:rsid w:val="00B93921"/>
    <w:rsid w:val="00B93D77"/>
    <w:rsid w:val="00B94E16"/>
    <w:rsid w:val="00B9560C"/>
    <w:rsid w:val="00B968E0"/>
    <w:rsid w:val="00BA230C"/>
    <w:rsid w:val="00BA2C2C"/>
    <w:rsid w:val="00BA3270"/>
    <w:rsid w:val="00BA4492"/>
    <w:rsid w:val="00BA4817"/>
    <w:rsid w:val="00BA4C8C"/>
    <w:rsid w:val="00BA4E80"/>
    <w:rsid w:val="00BA631A"/>
    <w:rsid w:val="00BA6699"/>
    <w:rsid w:val="00BA7011"/>
    <w:rsid w:val="00BB01BF"/>
    <w:rsid w:val="00BB0CA8"/>
    <w:rsid w:val="00BB4430"/>
    <w:rsid w:val="00BB478B"/>
    <w:rsid w:val="00BB6842"/>
    <w:rsid w:val="00BB79CE"/>
    <w:rsid w:val="00BC098A"/>
    <w:rsid w:val="00BC098C"/>
    <w:rsid w:val="00BC252B"/>
    <w:rsid w:val="00BC308A"/>
    <w:rsid w:val="00BC3B14"/>
    <w:rsid w:val="00BC5381"/>
    <w:rsid w:val="00BC6875"/>
    <w:rsid w:val="00BC7F45"/>
    <w:rsid w:val="00BC7FFE"/>
    <w:rsid w:val="00BD45E8"/>
    <w:rsid w:val="00BD4E55"/>
    <w:rsid w:val="00BD5485"/>
    <w:rsid w:val="00BD5C0C"/>
    <w:rsid w:val="00BD6D95"/>
    <w:rsid w:val="00BD783E"/>
    <w:rsid w:val="00BE1221"/>
    <w:rsid w:val="00BE30C6"/>
    <w:rsid w:val="00BE5D73"/>
    <w:rsid w:val="00BE60AB"/>
    <w:rsid w:val="00BE7BEE"/>
    <w:rsid w:val="00BF2A60"/>
    <w:rsid w:val="00BF2D20"/>
    <w:rsid w:val="00BF30D2"/>
    <w:rsid w:val="00BF3ED6"/>
    <w:rsid w:val="00BF498C"/>
    <w:rsid w:val="00BF4F04"/>
    <w:rsid w:val="00BF512D"/>
    <w:rsid w:val="00BF746D"/>
    <w:rsid w:val="00C0070B"/>
    <w:rsid w:val="00C00873"/>
    <w:rsid w:val="00C00AC0"/>
    <w:rsid w:val="00C01B75"/>
    <w:rsid w:val="00C03944"/>
    <w:rsid w:val="00C06482"/>
    <w:rsid w:val="00C06F73"/>
    <w:rsid w:val="00C100D3"/>
    <w:rsid w:val="00C10152"/>
    <w:rsid w:val="00C1322B"/>
    <w:rsid w:val="00C142C1"/>
    <w:rsid w:val="00C14A46"/>
    <w:rsid w:val="00C14F9F"/>
    <w:rsid w:val="00C15810"/>
    <w:rsid w:val="00C16E58"/>
    <w:rsid w:val="00C22A84"/>
    <w:rsid w:val="00C23963"/>
    <w:rsid w:val="00C23F28"/>
    <w:rsid w:val="00C25250"/>
    <w:rsid w:val="00C26280"/>
    <w:rsid w:val="00C3066D"/>
    <w:rsid w:val="00C31138"/>
    <w:rsid w:val="00C324B9"/>
    <w:rsid w:val="00C32817"/>
    <w:rsid w:val="00C377DA"/>
    <w:rsid w:val="00C41D5B"/>
    <w:rsid w:val="00C4474C"/>
    <w:rsid w:val="00C452BA"/>
    <w:rsid w:val="00C4565F"/>
    <w:rsid w:val="00C45A7C"/>
    <w:rsid w:val="00C47551"/>
    <w:rsid w:val="00C479D2"/>
    <w:rsid w:val="00C523FF"/>
    <w:rsid w:val="00C53EA2"/>
    <w:rsid w:val="00C54609"/>
    <w:rsid w:val="00C54DC5"/>
    <w:rsid w:val="00C56BB1"/>
    <w:rsid w:val="00C57756"/>
    <w:rsid w:val="00C577B1"/>
    <w:rsid w:val="00C57D77"/>
    <w:rsid w:val="00C60540"/>
    <w:rsid w:val="00C612A5"/>
    <w:rsid w:val="00C61302"/>
    <w:rsid w:val="00C614D5"/>
    <w:rsid w:val="00C61A97"/>
    <w:rsid w:val="00C62443"/>
    <w:rsid w:val="00C63826"/>
    <w:rsid w:val="00C64E24"/>
    <w:rsid w:val="00C6554F"/>
    <w:rsid w:val="00C661E7"/>
    <w:rsid w:val="00C6623E"/>
    <w:rsid w:val="00C66C0F"/>
    <w:rsid w:val="00C70F38"/>
    <w:rsid w:val="00C723FE"/>
    <w:rsid w:val="00C73481"/>
    <w:rsid w:val="00C74683"/>
    <w:rsid w:val="00C76A26"/>
    <w:rsid w:val="00C801BB"/>
    <w:rsid w:val="00C80285"/>
    <w:rsid w:val="00C812EB"/>
    <w:rsid w:val="00C82DAB"/>
    <w:rsid w:val="00C844B2"/>
    <w:rsid w:val="00C848F1"/>
    <w:rsid w:val="00C84A8B"/>
    <w:rsid w:val="00C85396"/>
    <w:rsid w:val="00C8539A"/>
    <w:rsid w:val="00C8546A"/>
    <w:rsid w:val="00C85C34"/>
    <w:rsid w:val="00C86298"/>
    <w:rsid w:val="00C87086"/>
    <w:rsid w:val="00C87BB0"/>
    <w:rsid w:val="00C936FC"/>
    <w:rsid w:val="00C93CB2"/>
    <w:rsid w:val="00C9517E"/>
    <w:rsid w:val="00C9700E"/>
    <w:rsid w:val="00CA0B11"/>
    <w:rsid w:val="00CA205E"/>
    <w:rsid w:val="00CA2B7C"/>
    <w:rsid w:val="00CA4C2A"/>
    <w:rsid w:val="00CA51BF"/>
    <w:rsid w:val="00CB02F5"/>
    <w:rsid w:val="00CB0DC2"/>
    <w:rsid w:val="00CB16F0"/>
    <w:rsid w:val="00CB487D"/>
    <w:rsid w:val="00CB4B82"/>
    <w:rsid w:val="00CB5CB4"/>
    <w:rsid w:val="00CB6B5E"/>
    <w:rsid w:val="00CB75F2"/>
    <w:rsid w:val="00CC2692"/>
    <w:rsid w:val="00CC3048"/>
    <w:rsid w:val="00CC30F5"/>
    <w:rsid w:val="00CC3751"/>
    <w:rsid w:val="00CC47AA"/>
    <w:rsid w:val="00CC4EC2"/>
    <w:rsid w:val="00CC62DC"/>
    <w:rsid w:val="00CD1971"/>
    <w:rsid w:val="00CD3201"/>
    <w:rsid w:val="00CD3D24"/>
    <w:rsid w:val="00CD41B8"/>
    <w:rsid w:val="00CD4895"/>
    <w:rsid w:val="00CD491F"/>
    <w:rsid w:val="00CD4931"/>
    <w:rsid w:val="00CD624A"/>
    <w:rsid w:val="00CD679B"/>
    <w:rsid w:val="00CD6BFC"/>
    <w:rsid w:val="00CD71BC"/>
    <w:rsid w:val="00CE08B3"/>
    <w:rsid w:val="00CE0F4D"/>
    <w:rsid w:val="00CE3CC5"/>
    <w:rsid w:val="00CE43C1"/>
    <w:rsid w:val="00CE4C0B"/>
    <w:rsid w:val="00CE4D9C"/>
    <w:rsid w:val="00CE708D"/>
    <w:rsid w:val="00CE78D9"/>
    <w:rsid w:val="00CF088A"/>
    <w:rsid w:val="00CF1270"/>
    <w:rsid w:val="00CF2D6D"/>
    <w:rsid w:val="00CF41A7"/>
    <w:rsid w:val="00CF50FB"/>
    <w:rsid w:val="00CF6839"/>
    <w:rsid w:val="00CF69F9"/>
    <w:rsid w:val="00CF6ECE"/>
    <w:rsid w:val="00D00899"/>
    <w:rsid w:val="00D01712"/>
    <w:rsid w:val="00D01B8A"/>
    <w:rsid w:val="00D01C9C"/>
    <w:rsid w:val="00D02D66"/>
    <w:rsid w:val="00D04607"/>
    <w:rsid w:val="00D04E78"/>
    <w:rsid w:val="00D0594B"/>
    <w:rsid w:val="00D05C61"/>
    <w:rsid w:val="00D071D2"/>
    <w:rsid w:val="00D074E4"/>
    <w:rsid w:val="00D1078F"/>
    <w:rsid w:val="00D10867"/>
    <w:rsid w:val="00D115A0"/>
    <w:rsid w:val="00D12504"/>
    <w:rsid w:val="00D17CF8"/>
    <w:rsid w:val="00D2024B"/>
    <w:rsid w:val="00D21498"/>
    <w:rsid w:val="00D2610F"/>
    <w:rsid w:val="00D27EE3"/>
    <w:rsid w:val="00D305BB"/>
    <w:rsid w:val="00D31976"/>
    <w:rsid w:val="00D31C97"/>
    <w:rsid w:val="00D33D7D"/>
    <w:rsid w:val="00D4091E"/>
    <w:rsid w:val="00D40C7A"/>
    <w:rsid w:val="00D44351"/>
    <w:rsid w:val="00D47411"/>
    <w:rsid w:val="00D47A07"/>
    <w:rsid w:val="00D500E2"/>
    <w:rsid w:val="00D52F44"/>
    <w:rsid w:val="00D5436C"/>
    <w:rsid w:val="00D54681"/>
    <w:rsid w:val="00D54C2F"/>
    <w:rsid w:val="00D60235"/>
    <w:rsid w:val="00D60D8C"/>
    <w:rsid w:val="00D632F0"/>
    <w:rsid w:val="00D63592"/>
    <w:rsid w:val="00D65915"/>
    <w:rsid w:val="00D6628E"/>
    <w:rsid w:val="00D664FD"/>
    <w:rsid w:val="00D66539"/>
    <w:rsid w:val="00D671FE"/>
    <w:rsid w:val="00D7076C"/>
    <w:rsid w:val="00D732CD"/>
    <w:rsid w:val="00D73B5A"/>
    <w:rsid w:val="00D73F21"/>
    <w:rsid w:val="00D7623A"/>
    <w:rsid w:val="00D77B01"/>
    <w:rsid w:val="00D808C6"/>
    <w:rsid w:val="00D80EF9"/>
    <w:rsid w:val="00D81837"/>
    <w:rsid w:val="00D830EB"/>
    <w:rsid w:val="00D86B99"/>
    <w:rsid w:val="00D92BD1"/>
    <w:rsid w:val="00D93439"/>
    <w:rsid w:val="00D9372C"/>
    <w:rsid w:val="00D955AA"/>
    <w:rsid w:val="00DA0AA7"/>
    <w:rsid w:val="00DA20F4"/>
    <w:rsid w:val="00DA3736"/>
    <w:rsid w:val="00DA581F"/>
    <w:rsid w:val="00DA5C0D"/>
    <w:rsid w:val="00DA729E"/>
    <w:rsid w:val="00DB09CD"/>
    <w:rsid w:val="00DB4536"/>
    <w:rsid w:val="00DB460F"/>
    <w:rsid w:val="00DB5EC2"/>
    <w:rsid w:val="00DB6051"/>
    <w:rsid w:val="00DB7716"/>
    <w:rsid w:val="00DB7B99"/>
    <w:rsid w:val="00DB7FF2"/>
    <w:rsid w:val="00DC0818"/>
    <w:rsid w:val="00DC3999"/>
    <w:rsid w:val="00DC4CEB"/>
    <w:rsid w:val="00DC5A6C"/>
    <w:rsid w:val="00DC7528"/>
    <w:rsid w:val="00DC7C03"/>
    <w:rsid w:val="00DD5585"/>
    <w:rsid w:val="00DD5933"/>
    <w:rsid w:val="00DE3320"/>
    <w:rsid w:val="00DE40AD"/>
    <w:rsid w:val="00DE4B58"/>
    <w:rsid w:val="00DE4D59"/>
    <w:rsid w:val="00DE7458"/>
    <w:rsid w:val="00DE756E"/>
    <w:rsid w:val="00DF1972"/>
    <w:rsid w:val="00DF43D0"/>
    <w:rsid w:val="00DF6B31"/>
    <w:rsid w:val="00E01E08"/>
    <w:rsid w:val="00E04844"/>
    <w:rsid w:val="00E04E29"/>
    <w:rsid w:val="00E06F11"/>
    <w:rsid w:val="00E06F2D"/>
    <w:rsid w:val="00E107D7"/>
    <w:rsid w:val="00E10BCF"/>
    <w:rsid w:val="00E11B36"/>
    <w:rsid w:val="00E152A2"/>
    <w:rsid w:val="00E15F22"/>
    <w:rsid w:val="00E17749"/>
    <w:rsid w:val="00E21669"/>
    <w:rsid w:val="00E23510"/>
    <w:rsid w:val="00E24164"/>
    <w:rsid w:val="00E243E1"/>
    <w:rsid w:val="00E245D1"/>
    <w:rsid w:val="00E24E11"/>
    <w:rsid w:val="00E2594A"/>
    <w:rsid w:val="00E264C2"/>
    <w:rsid w:val="00E2779F"/>
    <w:rsid w:val="00E27956"/>
    <w:rsid w:val="00E3078C"/>
    <w:rsid w:val="00E30E2E"/>
    <w:rsid w:val="00E32000"/>
    <w:rsid w:val="00E32ED8"/>
    <w:rsid w:val="00E33265"/>
    <w:rsid w:val="00E3359E"/>
    <w:rsid w:val="00E33F5B"/>
    <w:rsid w:val="00E34313"/>
    <w:rsid w:val="00E350E3"/>
    <w:rsid w:val="00E368F4"/>
    <w:rsid w:val="00E37910"/>
    <w:rsid w:val="00E4539C"/>
    <w:rsid w:val="00E5037B"/>
    <w:rsid w:val="00E51139"/>
    <w:rsid w:val="00E534BB"/>
    <w:rsid w:val="00E55ECF"/>
    <w:rsid w:val="00E63698"/>
    <w:rsid w:val="00E65667"/>
    <w:rsid w:val="00E66B44"/>
    <w:rsid w:val="00E673C5"/>
    <w:rsid w:val="00E67998"/>
    <w:rsid w:val="00E72052"/>
    <w:rsid w:val="00E722C6"/>
    <w:rsid w:val="00E761DD"/>
    <w:rsid w:val="00E7671D"/>
    <w:rsid w:val="00E76C3E"/>
    <w:rsid w:val="00E80B14"/>
    <w:rsid w:val="00E81591"/>
    <w:rsid w:val="00E820F9"/>
    <w:rsid w:val="00E82E8E"/>
    <w:rsid w:val="00E85992"/>
    <w:rsid w:val="00E862AD"/>
    <w:rsid w:val="00E87740"/>
    <w:rsid w:val="00E918A4"/>
    <w:rsid w:val="00E92EDF"/>
    <w:rsid w:val="00E94138"/>
    <w:rsid w:val="00E95CBA"/>
    <w:rsid w:val="00E9623C"/>
    <w:rsid w:val="00EA1F24"/>
    <w:rsid w:val="00EA1FA5"/>
    <w:rsid w:val="00EA3CDB"/>
    <w:rsid w:val="00EA46AB"/>
    <w:rsid w:val="00EA49E4"/>
    <w:rsid w:val="00EA4EAB"/>
    <w:rsid w:val="00EA7421"/>
    <w:rsid w:val="00EB0522"/>
    <w:rsid w:val="00EB15EF"/>
    <w:rsid w:val="00EB2331"/>
    <w:rsid w:val="00EB2455"/>
    <w:rsid w:val="00EB383E"/>
    <w:rsid w:val="00EB3F26"/>
    <w:rsid w:val="00EB5331"/>
    <w:rsid w:val="00EB6709"/>
    <w:rsid w:val="00EC02C6"/>
    <w:rsid w:val="00EC14DC"/>
    <w:rsid w:val="00EC2FE8"/>
    <w:rsid w:val="00EC3528"/>
    <w:rsid w:val="00EC36AB"/>
    <w:rsid w:val="00EC722B"/>
    <w:rsid w:val="00ED0098"/>
    <w:rsid w:val="00ED0CE2"/>
    <w:rsid w:val="00ED1377"/>
    <w:rsid w:val="00ED4E23"/>
    <w:rsid w:val="00EE0DD3"/>
    <w:rsid w:val="00EE118A"/>
    <w:rsid w:val="00EE1BA2"/>
    <w:rsid w:val="00EE1E37"/>
    <w:rsid w:val="00EE2376"/>
    <w:rsid w:val="00EE5C65"/>
    <w:rsid w:val="00EE60DD"/>
    <w:rsid w:val="00EE7131"/>
    <w:rsid w:val="00EE71C1"/>
    <w:rsid w:val="00EF2688"/>
    <w:rsid w:val="00EF34FB"/>
    <w:rsid w:val="00EF356A"/>
    <w:rsid w:val="00EF3CCD"/>
    <w:rsid w:val="00EF45A7"/>
    <w:rsid w:val="00EF4FFE"/>
    <w:rsid w:val="00EF65AE"/>
    <w:rsid w:val="00F031E5"/>
    <w:rsid w:val="00F073F0"/>
    <w:rsid w:val="00F106E2"/>
    <w:rsid w:val="00F118EA"/>
    <w:rsid w:val="00F133ED"/>
    <w:rsid w:val="00F147BA"/>
    <w:rsid w:val="00F16305"/>
    <w:rsid w:val="00F20C5A"/>
    <w:rsid w:val="00F2402B"/>
    <w:rsid w:val="00F245F9"/>
    <w:rsid w:val="00F265BB"/>
    <w:rsid w:val="00F33BE2"/>
    <w:rsid w:val="00F3467A"/>
    <w:rsid w:val="00F37F13"/>
    <w:rsid w:val="00F40DE2"/>
    <w:rsid w:val="00F43526"/>
    <w:rsid w:val="00F437A1"/>
    <w:rsid w:val="00F43F59"/>
    <w:rsid w:val="00F46F1D"/>
    <w:rsid w:val="00F529D7"/>
    <w:rsid w:val="00F52DE5"/>
    <w:rsid w:val="00F53253"/>
    <w:rsid w:val="00F542B5"/>
    <w:rsid w:val="00F54C59"/>
    <w:rsid w:val="00F55658"/>
    <w:rsid w:val="00F55E91"/>
    <w:rsid w:val="00F56A74"/>
    <w:rsid w:val="00F5758A"/>
    <w:rsid w:val="00F60979"/>
    <w:rsid w:val="00F611BA"/>
    <w:rsid w:val="00F61DF8"/>
    <w:rsid w:val="00F636E2"/>
    <w:rsid w:val="00F656C7"/>
    <w:rsid w:val="00F7170A"/>
    <w:rsid w:val="00F726FA"/>
    <w:rsid w:val="00F753FA"/>
    <w:rsid w:val="00F75679"/>
    <w:rsid w:val="00F8115E"/>
    <w:rsid w:val="00F81384"/>
    <w:rsid w:val="00F86BBA"/>
    <w:rsid w:val="00F871DD"/>
    <w:rsid w:val="00F87FC3"/>
    <w:rsid w:val="00F910F2"/>
    <w:rsid w:val="00F92C4C"/>
    <w:rsid w:val="00F92D65"/>
    <w:rsid w:val="00F949CD"/>
    <w:rsid w:val="00F97A48"/>
    <w:rsid w:val="00FA115A"/>
    <w:rsid w:val="00FA148A"/>
    <w:rsid w:val="00FA216E"/>
    <w:rsid w:val="00FA2D67"/>
    <w:rsid w:val="00FA2E34"/>
    <w:rsid w:val="00FA3003"/>
    <w:rsid w:val="00FA4787"/>
    <w:rsid w:val="00FA4A0E"/>
    <w:rsid w:val="00FA7C98"/>
    <w:rsid w:val="00FB0327"/>
    <w:rsid w:val="00FB0C29"/>
    <w:rsid w:val="00FB143A"/>
    <w:rsid w:val="00FB16C8"/>
    <w:rsid w:val="00FB215B"/>
    <w:rsid w:val="00FB2F88"/>
    <w:rsid w:val="00FB4C2C"/>
    <w:rsid w:val="00FB50F2"/>
    <w:rsid w:val="00FC0E84"/>
    <w:rsid w:val="00FC158D"/>
    <w:rsid w:val="00FC29AF"/>
    <w:rsid w:val="00FC3B0D"/>
    <w:rsid w:val="00FC41EF"/>
    <w:rsid w:val="00FC423C"/>
    <w:rsid w:val="00FC6519"/>
    <w:rsid w:val="00FD0895"/>
    <w:rsid w:val="00FD1F84"/>
    <w:rsid w:val="00FD29F1"/>
    <w:rsid w:val="00FD3084"/>
    <w:rsid w:val="00FD3C59"/>
    <w:rsid w:val="00FD4FDE"/>
    <w:rsid w:val="00FD656C"/>
    <w:rsid w:val="00FE0C66"/>
    <w:rsid w:val="00FE1086"/>
    <w:rsid w:val="00FE3816"/>
    <w:rsid w:val="00FE60D7"/>
    <w:rsid w:val="00FF1EF6"/>
    <w:rsid w:val="00FF26E8"/>
    <w:rsid w:val="00FF26F9"/>
    <w:rsid w:val="00FF28C9"/>
    <w:rsid w:val="00FF3304"/>
    <w:rsid w:val="00FF37AD"/>
    <w:rsid w:val="00FF3DAC"/>
    <w:rsid w:val="00FF4388"/>
    <w:rsid w:val="00FF51A2"/>
    <w:rsid w:val="00FF6C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399"/>
    <w:rPr>
      <w:rFonts w:ascii="Times New Roman" w:eastAsia="Times New Roman" w:hAnsi="Times New Roman"/>
      <w:lang w:val="uk-UA"/>
    </w:rPr>
  </w:style>
  <w:style w:type="paragraph" w:styleId="1">
    <w:name w:val="heading 1"/>
    <w:basedOn w:val="a"/>
    <w:next w:val="a"/>
    <w:link w:val="10"/>
    <w:uiPriority w:val="9"/>
    <w:qFormat/>
    <w:rsid w:val="003B3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F69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500E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848F1"/>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9"/>
    <w:qFormat/>
    <w:rsid w:val="00612399"/>
    <w:pPr>
      <w:keepNext/>
      <w:ind w:firstLine="567"/>
      <w:jc w:val="center"/>
      <w:outlineLvl w:val="5"/>
    </w:pPr>
    <w:rPr>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612399"/>
    <w:rPr>
      <w:rFonts w:ascii="Times New Roman" w:eastAsia="Times New Roman" w:hAnsi="Times New Roman" w:cs="Times New Roman"/>
      <w:b/>
      <w:bCs/>
      <w:sz w:val="24"/>
      <w:szCs w:val="24"/>
      <w:u w:val="single"/>
      <w:lang w:eastAsia="ru-RU"/>
    </w:rPr>
  </w:style>
  <w:style w:type="paragraph" w:styleId="a3">
    <w:name w:val="Body Text Indent"/>
    <w:basedOn w:val="a"/>
    <w:link w:val="a4"/>
    <w:uiPriority w:val="99"/>
    <w:rsid w:val="00612399"/>
    <w:pPr>
      <w:ind w:firstLine="851"/>
    </w:pPr>
    <w:rPr>
      <w:sz w:val="28"/>
      <w:szCs w:val="28"/>
    </w:rPr>
  </w:style>
  <w:style w:type="character" w:customStyle="1" w:styleId="a4">
    <w:name w:val="Основной текст с отступом Знак"/>
    <w:basedOn w:val="a0"/>
    <w:link w:val="a3"/>
    <w:uiPriority w:val="99"/>
    <w:rsid w:val="00612399"/>
    <w:rPr>
      <w:rFonts w:ascii="Times New Roman" w:eastAsia="Times New Roman" w:hAnsi="Times New Roman" w:cs="Times New Roman"/>
      <w:sz w:val="28"/>
      <w:szCs w:val="28"/>
      <w:lang w:eastAsia="ru-RU"/>
    </w:rPr>
  </w:style>
  <w:style w:type="paragraph" w:styleId="21">
    <w:name w:val="Body Text Indent 2"/>
    <w:basedOn w:val="a"/>
    <w:link w:val="22"/>
    <w:uiPriority w:val="99"/>
    <w:semiHidden/>
    <w:rsid w:val="00612399"/>
    <w:pPr>
      <w:spacing w:after="120" w:line="480" w:lineRule="auto"/>
      <w:ind w:left="283"/>
    </w:pPr>
  </w:style>
  <w:style w:type="character" w:customStyle="1" w:styleId="22">
    <w:name w:val="Основной текст с отступом 2 Знак"/>
    <w:basedOn w:val="a0"/>
    <w:link w:val="21"/>
    <w:uiPriority w:val="99"/>
    <w:semiHidden/>
    <w:rsid w:val="00612399"/>
    <w:rPr>
      <w:rFonts w:ascii="Times New Roman" w:eastAsia="Times New Roman" w:hAnsi="Times New Roman" w:cs="Times New Roman"/>
      <w:sz w:val="20"/>
      <w:szCs w:val="20"/>
      <w:lang w:eastAsia="ru-RU"/>
    </w:rPr>
  </w:style>
  <w:style w:type="paragraph" w:styleId="a5">
    <w:name w:val="No Spacing"/>
    <w:uiPriority w:val="99"/>
    <w:qFormat/>
    <w:rsid w:val="00612399"/>
    <w:rPr>
      <w:rFonts w:cs="Calibri"/>
      <w:sz w:val="22"/>
      <w:szCs w:val="22"/>
      <w:lang w:val="uk-UA" w:eastAsia="en-US"/>
    </w:rPr>
  </w:style>
  <w:style w:type="paragraph" w:styleId="a6">
    <w:name w:val="Balloon Text"/>
    <w:basedOn w:val="a"/>
    <w:link w:val="a7"/>
    <w:uiPriority w:val="99"/>
    <w:semiHidden/>
    <w:unhideWhenUsed/>
    <w:rsid w:val="008366AE"/>
    <w:rPr>
      <w:rFonts w:ascii="Tahoma" w:hAnsi="Tahoma" w:cs="Tahoma"/>
      <w:sz w:val="16"/>
      <w:szCs w:val="16"/>
    </w:rPr>
  </w:style>
  <w:style w:type="character" w:customStyle="1" w:styleId="a7">
    <w:name w:val="Текст выноски Знак"/>
    <w:basedOn w:val="a0"/>
    <w:link w:val="a6"/>
    <w:uiPriority w:val="99"/>
    <w:semiHidden/>
    <w:rsid w:val="008366AE"/>
    <w:rPr>
      <w:rFonts w:ascii="Tahoma" w:eastAsia="Times New Roman" w:hAnsi="Tahoma" w:cs="Tahoma"/>
      <w:sz w:val="16"/>
      <w:szCs w:val="16"/>
      <w:lang w:val="uk-UA"/>
    </w:rPr>
  </w:style>
  <w:style w:type="paragraph" w:styleId="a8">
    <w:name w:val="header"/>
    <w:basedOn w:val="a"/>
    <w:link w:val="a9"/>
    <w:unhideWhenUsed/>
    <w:rsid w:val="005C6DB7"/>
    <w:pPr>
      <w:tabs>
        <w:tab w:val="center" w:pos="4677"/>
        <w:tab w:val="right" w:pos="9355"/>
      </w:tabs>
    </w:pPr>
  </w:style>
  <w:style w:type="character" w:customStyle="1" w:styleId="a9">
    <w:name w:val="Верхний колонтитул Знак"/>
    <w:basedOn w:val="a0"/>
    <w:link w:val="a8"/>
    <w:uiPriority w:val="99"/>
    <w:rsid w:val="005C6DB7"/>
    <w:rPr>
      <w:rFonts w:ascii="Times New Roman" w:eastAsia="Times New Roman" w:hAnsi="Times New Roman"/>
      <w:lang w:val="uk-UA"/>
    </w:rPr>
  </w:style>
  <w:style w:type="paragraph" w:styleId="aa">
    <w:name w:val="footer"/>
    <w:basedOn w:val="a"/>
    <w:link w:val="ab"/>
    <w:uiPriority w:val="99"/>
    <w:semiHidden/>
    <w:unhideWhenUsed/>
    <w:rsid w:val="005C6DB7"/>
    <w:pPr>
      <w:tabs>
        <w:tab w:val="center" w:pos="4677"/>
        <w:tab w:val="right" w:pos="9355"/>
      </w:tabs>
    </w:pPr>
  </w:style>
  <w:style w:type="character" w:customStyle="1" w:styleId="ab">
    <w:name w:val="Нижний колонтитул Знак"/>
    <w:basedOn w:val="a0"/>
    <w:link w:val="aa"/>
    <w:uiPriority w:val="99"/>
    <w:semiHidden/>
    <w:rsid w:val="005C6DB7"/>
    <w:rPr>
      <w:rFonts w:ascii="Times New Roman" w:eastAsia="Times New Roman" w:hAnsi="Times New Roman"/>
      <w:lang w:val="uk-UA"/>
    </w:rPr>
  </w:style>
  <w:style w:type="paragraph" w:styleId="ac">
    <w:name w:val="caption"/>
    <w:basedOn w:val="a"/>
    <w:next w:val="a"/>
    <w:uiPriority w:val="35"/>
    <w:semiHidden/>
    <w:unhideWhenUsed/>
    <w:qFormat/>
    <w:rsid w:val="00537C21"/>
    <w:pPr>
      <w:spacing w:after="200"/>
    </w:pPr>
    <w:rPr>
      <w:b/>
      <w:bCs/>
      <w:color w:val="4F81BD" w:themeColor="accent1"/>
      <w:sz w:val="18"/>
      <w:szCs w:val="18"/>
    </w:rPr>
  </w:style>
  <w:style w:type="paragraph" w:styleId="23">
    <w:name w:val="Body Text 2"/>
    <w:basedOn w:val="a"/>
    <w:link w:val="24"/>
    <w:uiPriority w:val="99"/>
    <w:rsid w:val="00B04C3B"/>
    <w:pPr>
      <w:spacing w:after="120" w:line="480" w:lineRule="auto"/>
    </w:pPr>
  </w:style>
  <w:style w:type="character" w:customStyle="1" w:styleId="24">
    <w:name w:val="Основной текст 2 Знак"/>
    <w:basedOn w:val="a0"/>
    <w:link w:val="23"/>
    <w:uiPriority w:val="99"/>
    <w:rsid w:val="00B04C3B"/>
    <w:rPr>
      <w:rFonts w:ascii="Times New Roman" w:eastAsia="Times New Roman" w:hAnsi="Times New Roman"/>
      <w:lang w:val="uk-UA"/>
    </w:rPr>
  </w:style>
  <w:style w:type="paragraph" w:styleId="ad">
    <w:name w:val="Title"/>
    <w:basedOn w:val="a"/>
    <w:link w:val="ae"/>
    <w:uiPriority w:val="99"/>
    <w:qFormat/>
    <w:rsid w:val="00B04C3B"/>
    <w:pPr>
      <w:jc w:val="center"/>
    </w:pPr>
    <w:rPr>
      <w:b/>
      <w:bCs/>
      <w:sz w:val="28"/>
      <w:szCs w:val="28"/>
    </w:rPr>
  </w:style>
  <w:style w:type="character" w:customStyle="1" w:styleId="ae">
    <w:name w:val="Название Знак"/>
    <w:basedOn w:val="a0"/>
    <w:link w:val="ad"/>
    <w:uiPriority w:val="99"/>
    <w:rsid w:val="00B04C3B"/>
    <w:rPr>
      <w:rFonts w:ascii="Times New Roman" w:eastAsia="Times New Roman" w:hAnsi="Times New Roman"/>
      <w:b/>
      <w:bCs/>
      <w:sz w:val="28"/>
      <w:szCs w:val="28"/>
      <w:lang w:val="uk-UA"/>
    </w:rPr>
  </w:style>
  <w:style w:type="paragraph" w:styleId="af">
    <w:name w:val="Body Text"/>
    <w:basedOn w:val="a"/>
    <w:link w:val="af0"/>
    <w:uiPriority w:val="99"/>
    <w:semiHidden/>
    <w:rsid w:val="00B04C3B"/>
    <w:pPr>
      <w:spacing w:after="120"/>
    </w:pPr>
  </w:style>
  <w:style w:type="character" w:customStyle="1" w:styleId="af0">
    <w:name w:val="Основной текст Знак"/>
    <w:basedOn w:val="a0"/>
    <w:link w:val="af"/>
    <w:uiPriority w:val="99"/>
    <w:semiHidden/>
    <w:rsid w:val="00B04C3B"/>
    <w:rPr>
      <w:rFonts w:ascii="Times New Roman" w:eastAsia="Times New Roman" w:hAnsi="Times New Roman"/>
      <w:lang w:val="uk-UA"/>
    </w:rPr>
  </w:style>
  <w:style w:type="paragraph" w:customStyle="1" w:styleId="11">
    <w:name w:val="Заголовок1"/>
    <w:basedOn w:val="a"/>
    <w:next w:val="af"/>
    <w:uiPriority w:val="99"/>
    <w:rsid w:val="00B04C3B"/>
    <w:pPr>
      <w:suppressAutoHyphens/>
      <w:jc w:val="center"/>
    </w:pPr>
    <w:rPr>
      <w:b/>
      <w:bCs/>
      <w:sz w:val="28"/>
      <w:szCs w:val="28"/>
      <w:lang w:eastAsia="ar-SA"/>
    </w:rPr>
  </w:style>
  <w:style w:type="paragraph" w:customStyle="1" w:styleId="210">
    <w:name w:val="Основной текст 21"/>
    <w:basedOn w:val="a"/>
    <w:rsid w:val="00B04C3B"/>
    <w:pPr>
      <w:suppressAutoHyphens/>
      <w:spacing w:after="120" w:line="480" w:lineRule="auto"/>
    </w:pPr>
    <w:rPr>
      <w:kern w:val="2"/>
      <w:lang w:eastAsia="ar-SA"/>
    </w:rPr>
  </w:style>
  <w:style w:type="paragraph" w:customStyle="1" w:styleId="230">
    <w:name w:val="Основной текст 23"/>
    <w:basedOn w:val="a"/>
    <w:uiPriority w:val="99"/>
    <w:rsid w:val="00C25250"/>
    <w:pPr>
      <w:suppressAutoHyphens/>
      <w:spacing w:after="120" w:line="480" w:lineRule="auto"/>
    </w:pPr>
    <w:rPr>
      <w:kern w:val="2"/>
      <w:lang w:eastAsia="ar-SA"/>
    </w:rPr>
  </w:style>
  <w:style w:type="character" w:customStyle="1" w:styleId="30">
    <w:name w:val="Заголовок 3 Знак"/>
    <w:basedOn w:val="a0"/>
    <w:link w:val="3"/>
    <w:uiPriority w:val="9"/>
    <w:rsid w:val="00D500E2"/>
    <w:rPr>
      <w:rFonts w:asciiTheme="majorHAnsi" w:eastAsiaTheme="majorEastAsia" w:hAnsiTheme="majorHAnsi" w:cstheme="majorBidi"/>
      <w:b/>
      <w:bCs/>
      <w:color w:val="4F81BD" w:themeColor="accent1"/>
      <w:lang w:val="uk-UA"/>
    </w:rPr>
  </w:style>
  <w:style w:type="character" w:customStyle="1" w:styleId="20">
    <w:name w:val="Заголовок 2 Знак"/>
    <w:basedOn w:val="a0"/>
    <w:link w:val="2"/>
    <w:uiPriority w:val="99"/>
    <w:rsid w:val="00CF69F9"/>
    <w:rPr>
      <w:rFonts w:asciiTheme="majorHAnsi" w:eastAsiaTheme="majorEastAsia" w:hAnsiTheme="majorHAnsi" w:cstheme="majorBidi"/>
      <w:b/>
      <w:bCs/>
      <w:color w:val="4F81BD" w:themeColor="accent1"/>
      <w:sz w:val="26"/>
      <w:szCs w:val="26"/>
      <w:lang w:val="uk-UA"/>
    </w:rPr>
  </w:style>
  <w:style w:type="paragraph" w:customStyle="1" w:styleId="220">
    <w:name w:val="Основной текст 22"/>
    <w:basedOn w:val="a"/>
    <w:rsid w:val="001660CB"/>
    <w:pPr>
      <w:suppressAutoHyphens/>
      <w:spacing w:after="120" w:line="480" w:lineRule="auto"/>
    </w:pPr>
    <w:rPr>
      <w:kern w:val="2"/>
      <w:lang w:eastAsia="ar-SA"/>
    </w:rPr>
  </w:style>
  <w:style w:type="paragraph" w:customStyle="1" w:styleId="213">
    <w:name w:val="Основной текст 213"/>
    <w:basedOn w:val="a"/>
    <w:uiPriority w:val="99"/>
    <w:rsid w:val="00217959"/>
    <w:pPr>
      <w:suppressAutoHyphens/>
      <w:spacing w:after="120" w:line="480" w:lineRule="auto"/>
    </w:pPr>
    <w:rPr>
      <w:kern w:val="2"/>
      <w:lang w:eastAsia="ar-SA"/>
    </w:rPr>
  </w:style>
  <w:style w:type="paragraph" w:customStyle="1" w:styleId="214">
    <w:name w:val="Основной текст 214"/>
    <w:basedOn w:val="a"/>
    <w:uiPriority w:val="99"/>
    <w:rsid w:val="009355CD"/>
    <w:pPr>
      <w:suppressAutoHyphens/>
      <w:spacing w:after="120" w:line="480" w:lineRule="auto"/>
    </w:pPr>
    <w:rPr>
      <w:kern w:val="2"/>
      <w:lang w:eastAsia="ar-SA"/>
    </w:rPr>
  </w:style>
  <w:style w:type="paragraph" w:customStyle="1" w:styleId="27">
    <w:name w:val="Основной текст 27"/>
    <w:basedOn w:val="a"/>
    <w:uiPriority w:val="99"/>
    <w:rsid w:val="00A61A62"/>
    <w:pPr>
      <w:suppressAutoHyphens/>
      <w:spacing w:after="120" w:line="480" w:lineRule="auto"/>
    </w:pPr>
    <w:rPr>
      <w:kern w:val="2"/>
      <w:lang w:eastAsia="ar-SA"/>
    </w:rPr>
  </w:style>
  <w:style w:type="paragraph" w:styleId="31">
    <w:name w:val="Body Text Indent 3"/>
    <w:basedOn w:val="a"/>
    <w:link w:val="32"/>
    <w:uiPriority w:val="99"/>
    <w:rsid w:val="00E66B44"/>
    <w:pPr>
      <w:spacing w:after="120"/>
      <w:ind w:left="283"/>
    </w:pPr>
    <w:rPr>
      <w:sz w:val="16"/>
      <w:szCs w:val="16"/>
    </w:rPr>
  </w:style>
  <w:style w:type="character" w:customStyle="1" w:styleId="32">
    <w:name w:val="Основной текст с отступом 3 Знак"/>
    <w:basedOn w:val="a0"/>
    <w:link w:val="31"/>
    <w:uiPriority w:val="99"/>
    <w:rsid w:val="00E66B44"/>
    <w:rPr>
      <w:rFonts w:ascii="Times New Roman" w:eastAsia="Times New Roman" w:hAnsi="Times New Roman"/>
      <w:sz w:val="16"/>
      <w:szCs w:val="16"/>
      <w:lang w:val="uk-UA"/>
    </w:rPr>
  </w:style>
  <w:style w:type="character" w:customStyle="1" w:styleId="hps">
    <w:name w:val="hps"/>
    <w:basedOn w:val="a0"/>
    <w:uiPriority w:val="99"/>
    <w:rsid w:val="000703D9"/>
    <w:rPr>
      <w:rFonts w:cs="Times New Roman"/>
    </w:rPr>
  </w:style>
  <w:style w:type="paragraph" w:styleId="af1">
    <w:name w:val="List Paragraph"/>
    <w:basedOn w:val="a"/>
    <w:uiPriority w:val="99"/>
    <w:qFormat/>
    <w:rsid w:val="00274CE2"/>
    <w:pPr>
      <w:ind w:left="720"/>
      <w:contextualSpacing/>
      <w:jc w:val="both"/>
    </w:pPr>
    <w:rPr>
      <w:rFonts w:asciiTheme="minorHAnsi" w:eastAsiaTheme="minorHAnsi" w:hAnsiTheme="minorHAnsi" w:cstheme="minorBidi"/>
      <w:sz w:val="22"/>
      <w:szCs w:val="22"/>
      <w:lang w:val="ru-RU" w:eastAsia="en-US"/>
    </w:rPr>
  </w:style>
  <w:style w:type="paragraph" w:customStyle="1" w:styleId="25">
    <w:name w:val="Основной текст 25"/>
    <w:basedOn w:val="a"/>
    <w:uiPriority w:val="99"/>
    <w:rsid w:val="00D01712"/>
    <w:pPr>
      <w:suppressAutoHyphens/>
      <w:spacing w:after="120" w:line="480" w:lineRule="auto"/>
    </w:pPr>
    <w:rPr>
      <w:kern w:val="2"/>
      <w:lang w:eastAsia="ar-SA"/>
    </w:rPr>
  </w:style>
  <w:style w:type="paragraph" w:customStyle="1" w:styleId="28">
    <w:name w:val="Основной текст 28"/>
    <w:basedOn w:val="a"/>
    <w:uiPriority w:val="99"/>
    <w:rsid w:val="005A6BAD"/>
    <w:pPr>
      <w:suppressAutoHyphens/>
      <w:spacing w:after="120" w:line="480" w:lineRule="auto"/>
    </w:pPr>
    <w:rPr>
      <w:kern w:val="2"/>
      <w:lang w:eastAsia="ar-SA"/>
    </w:rPr>
  </w:style>
  <w:style w:type="paragraph" w:customStyle="1" w:styleId="215">
    <w:name w:val="Основной текст 215"/>
    <w:basedOn w:val="a"/>
    <w:rsid w:val="005A6BAD"/>
    <w:pPr>
      <w:suppressAutoHyphens/>
      <w:spacing w:after="120" w:line="480" w:lineRule="auto"/>
    </w:pPr>
    <w:rPr>
      <w:kern w:val="2"/>
      <w:lang w:eastAsia="ar-SA"/>
    </w:rPr>
  </w:style>
  <w:style w:type="character" w:customStyle="1" w:styleId="40">
    <w:name w:val="Заголовок 4 Знак"/>
    <w:basedOn w:val="a0"/>
    <w:link w:val="4"/>
    <w:uiPriority w:val="99"/>
    <w:rsid w:val="00C848F1"/>
    <w:rPr>
      <w:rFonts w:asciiTheme="majorHAnsi" w:eastAsiaTheme="majorEastAsia" w:hAnsiTheme="majorHAnsi" w:cstheme="majorBidi"/>
      <w:b/>
      <w:bCs/>
      <w:i/>
      <w:iCs/>
      <w:color w:val="4F81BD" w:themeColor="accent1"/>
      <w:lang w:val="uk-UA"/>
    </w:rPr>
  </w:style>
  <w:style w:type="paragraph" w:styleId="af2">
    <w:name w:val="Normal (Web)"/>
    <w:basedOn w:val="a"/>
    <w:rsid w:val="00AA7514"/>
    <w:pPr>
      <w:autoSpaceDE w:val="0"/>
      <w:autoSpaceDN w:val="0"/>
      <w:spacing w:before="100" w:after="100"/>
    </w:pPr>
    <w:rPr>
      <w:sz w:val="24"/>
      <w:szCs w:val="24"/>
      <w:lang w:val="ru-RU"/>
    </w:rPr>
  </w:style>
  <w:style w:type="paragraph" w:customStyle="1" w:styleId="12">
    <w:name w:val="Обычный1"/>
    <w:rsid w:val="00D2024B"/>
    <w:pPr>
      <w:snapToGrid w:val="0"/>
    </w:pPr>
    <w:rPr>
      <w:rFonts w:ascii="Times New Roman" w:eastAsia="Times New Roman" w:hAnsi="Times New Roman"/>
      <w:kern w:val="28"/>
      <w:sz w:val="24"/>
    </w:rPr>
  </w:style>
  <w:style w:type="paragraph" w:customStyle="1" w:styleId="211">
    <w:name w:val="Основной текст с отступом 21"/>
    <w:basedOn w:val="a"/>
    <w:uiPriority w:val="99"/>
    <w:rsid w:val="00F43F59"/>
    <w:pPr>
      <w:widowControl w:val="0"/>
      <w:shd w:val="clear" w:color="auto" w:fill="FFFFFF"/>
      <w:suppressAutoHyphens/>
      <w:autoSpaceDE w:val="0"/>
      <w:spacing w:before="58"/>
      <w:ind w:left="62"/>
    </w:pPr>
    <w:rPr>
      <w:rFonts w:eastAsia="Calibri"/>
      <w:color w:val="000000"/>
      <w:sz w:val="28"/>
      <w:szCs w:val="28"/>
      <w:lang w:eastAsia="zh-CN"/>
    </w:rPr>
  </w:style>
  <w:style w:type="paragraph" w:customStyle="1" w:styleId="13">
    <w:name w:val="Абзац списка1"/>
    <w:basedOn w:val="a"/>
    <w:rsid w:val="000260BF"/>
    <w:pPr>
      <w:ind w:left="720"/>
      <w:contextualSpacing/>
    </w:pPr>
    <w:rPr>
      <w:sz w:val="24"/>
      <w:szCs w:val="24"/>
      <w:lang w:val="ru-RU"/>
    </w:rPr>
  </w:style>
  <w:style w:type="paragraph" w:customStyle="1" w:styleId="justifyfull">
    <w:name w:val="justifyfull"/>
    <w:basedOn w:val="a"/>
    <w:uiPriority w:val="99"/>
    <w:rsid w:val="00553ABE"/>
    <w:pPr>
      <w:spacing w:before="100" w:beforeAutospacing="1" w:after="100" w:afterAutospacing="1"/>
    </w:pPr>
    <w:rPr>
      <w:sz w:val="24"/>
      <w:szCs w:val="24"/>
      <w:lang w:val="ru-RU"/>
    </w:rPr>
  </w:style>
  <w:style w:type="paragraph" w:customStyle="1" w:styleId="14">
    <w:name w:val="Заголовок1"/>
    <w:basedOn w:val="a"/>
    <w:next w:val="af"/>
    <w:uiPriority w:val="99"/>
    <w:rsid w:val="002F4F97"/>
    <w:pPr>
      <w:suppressAutoHyphens/>
      <w:jc w:val="center"/>
    </w:pPr>
    <w:rPr>
      <w:b/>
      <w:bCs/>
      <w:sz w:val="28"/>
      <w:szCs w:val="28"/>
      <w:lang w:eastAsia="ar-SA"/>
    </w:rPr>
  </w:style>
  <w:style w:type="paragraph" w:styleId="af3">
    <w:name w:val="Plain Text"/>
    <w:basedOn w:val="a"/>
    <w:link w:val="af4"/>
    <w:rsid w:val="00671176"/>
    <w:rPr>
      <w:rFonts w:ascii="Courier New" w:hAnsi="Courier New"/>
      <w:lang w:val="ru-RU"/>
    </w:rPr>
  </w:style>
  <w:style w:type="character" w:customStyle="1" w:styleId="af4">
    <w:name w:val="Текст Знак"/>
    <w:basedOn w:val="a0"/>
    <w:link w:val="af3"/>
    <w:rsid w:val="00671176"/>
    <w:rPr>
      <w:rFonts w:ascii="Courier New" w:eastAsia="Times New Roman" w:hAnsi="Courier New"/>
    </w:rPr>
  </w:style>
  <w:style w:type="character" w:customStyle="1" w:styleId="rvts0">
    <w:name w:val="rvts0"/>
    <w:basedOn w:val="a0"/>
    <w:rsid w:val="00085ACC"/>
  </w:style>
  <w:style w:type="paragraph" w:customStyle="1" w:styleId="26">
    <w:name w:val="Основной текст 26"/>
    <w:basedOn w:val="a"/>
    <w:uiPriority w:val="99"/>
    <w:rsid w:val="00FA2D67"/>
    <w:pPr>
      <w:suppressAutoHyphens/>
      <w:spacing w:after="120" w:line="480" w:lineRule="auto"/>
    </w:pPr>
    <w:rPr>
      <w:kern w:val="2"/>
      <w:lang w:eastAsia="ar-SA"/>
    </w:rPr>
  </w:style>
  <w:style w:type="character" w:customStyle="1" w:styleId="10">
    <w:name w:val="Заголовок 1 Знак"/>
    <w:basedOn w:val="a0"/>
    <w:link w:val="1"/>
    <w:uiPriority w:val="9"/>
    <w:rsid w:val="003B314D"/>
    <w:rPr>
      <w:rFonts w:asciiTheme="majorHAnsi" w:eastAsiaTheme="majorEastAsia" w:hAnsiTheme="majorHAnsi" w:cstheme="majorBidi"/>
      <w:b/>
      <w:bCs/>
      <w:color w:val="365F91" w:themeColor="accent1" w:themeShade="BF"/>
      <w:sz w:val="28"/>
      <w:szCs w:val="28"/>
      <w:lang w:val="uk-UA"/>
    </w:rPr>
  </w:style>
</w:styles>
</file>

<file path=word/webSettings.xml><?xml version="1.0" encoding="utf-8"?>
<w:webSettings xmlns:r="http://schemas.openxmlformats.org/officeDocument/2006/relationships" xmlns:w="http://schemas.openxmlformats.org/wordprocessingml/2006/main">
  <w:divs>
    <w:div w:id="248462667">
      <w:bodyDiv w:val="1"/>
      <w:marLeft w:val="0"/>
      <w:marRight w:val="0"/>
      <w:marTop w:val="0"/>
      <w:marBottom w:val="0"/>
      <w:divBdr>
        <w:top w:val="none" w:sz="0" w:space="0" w:color="auto"/>
        <w:left w:val="none" w:sz="0" w:space="0" w:color="auto"/>
        <w:bottom w:val="none" w:sz="0" w:space="0" w:color="auto"/>
        <w:right w:val="none" w:sz="0" w:space="0" w:color="auto"/>
      </w:divBdr>
    </w:div>
    <w:div w:id="374283100">
      <w:bodyDiv w:val="1"/>
      <w:marLeft w:val="0"/>
      <w:marRight w:val="0"/>
      <w:marTop w:val="0"/>
      <w:marBottom w:val="0"/>
      <w:divBdr>
        <w:top w:val="none" w:sz="0" w:space="0" w:color="auto"/>
        <w:left w:val="none" w:sz="0" w:space="0" w:color="auto"/>
        <w:bottom w:val="none" w:sz="0" w:space="0" w:color="auto"/>
        <w:right w:val="none" w:sz="0" w:space="0" w:color="auto"/>
      </w:divBdr>
      <w:divsChild>
        <w:div w:id="1226648253">
          <w:marLeft w:val="547"/>
          <w:marRight w:val="0"/>
          <w:marTop w:val="0"/>
          <w:marBottom w:val="0"/>
          <w:divBdr>
            <w:top w:val="none" w:sz="0" w:space="0" w:color="auto"/>
            <w:left w:val="none" w:sz="0" w:space="0" w:color="auto"/>
            <w:bottom w:val="none" w:sz="0" w:space="0" w:color="auto"/>
            <w:right w:val="none" w:sz="0" w:space="0" w:color="auto"/>
          </w:divBdr>
        </w:div>
        <w:div w:id="418334887">
          <w:marLeft w:val="1166"/>
          <w:marRight w:val="0"/>
          <w:marTop w:val="0"/>
          <w:marBottom w:val="0"/>
          <w:divBdr>
            <w:top w:val="none" w:sz="0" w:space="0" w:color="auto"/>
            <w:left w:val="none" w:sz="0" w:space="0" w:color="auto"/>
            <w:bottom w:val="none" w:sz="0" w:space="0" w:color="auto"/>
            <w:right w:val="none" w:sz="0" w:space="0" w:color="auto"/>
          </w:divBdr>
        </w:div>
        <w:div w:id="1067457655">
          <w:marLeft w:val="1166"/>
          <w:marRight w:val="0"/>
          <w:marTop w:val="0"/>
          <w:marBottom w:val="0"/>
          <w:divBdr>
            <w:top w:val="none" w:sz="0" w:space="0" w:color="auto"/>
            <w:left w:val="none" w:sz="0" w:space="0" w:color="auto"/>
            <w:bottom w:val="none" w:sz="0" w:space="0" w:color="auto"/>
            <w:right w:val="none" w:sz="0" w:space="0" w:color="auto"/>
          </w:divBdr>
        </w:div>
        <w:div w:id="604535452">
          <w:marLeft w:val="1166"/>
          <w:marRight w:val="0"/>
          <w:marTop w:val="0"/>
          <w:marBottom w:val="0"/>
          <w:divBdr>
            <w:top w:val="none" w:sz="0" w:space="0" w:color="auto"/>
            <w:left w:val="none" w:sz="0" w:space="0" w:color="auto"/>
            <w:bottom w:val="none" w:sz="0" w:space="0" w:color="auto"/>
            <w:right w:val="none" w:sz="0" w:space="0" w:color="auto"/>
          </w:divBdr>
        </w:div>
        <w:div w:id="1386952054">
          <w:marLeft w:val="547"/>
          <w:marRight w:val="0"/>
          <w:marTop w:val="0"/>
          <w:marBottom w:val="0"/>
          <w:divBdr>
            <w:top w:val="none" w:sz="0" w:space="0" w:color="auto"/>
            <w:left w:val="none" w:sz="0" w:space="0" w:color="auto"/>
            <w:bottom w:val="none" w:sz="0" w:space="0" w:color="auto"/>
            <w:right w:val="none" w:sz="0" w:space="0" w:color="auto"/>
          </w:divBdr>
        </w:div>
        <w:div w:id="234978462">
          <w:marLeft w:val="547"/>
          <w:marRight w:val="0"/>
          <w:marTop w:val="0"/>
          <w:marBottom w:val="0"/>
          <w:divBdr>
            <w:top w:val="none" w:sz="0" w:space="0" w:color="auto"/>
            <w:left w:val="none" w:sz="0" w:space="0" w:color="auto"/>
            <w:bottom w:val="none" w:sz="0" w:space="0" w:color="auto"/>
            <w:right w:val="none" w:sz="0" w:space="0" w:color="auto"/>
          </w:divBdr>
        </w:div>
        <w:div w:id="1595547757">
          <w:marLeft w:val="547"/>
          <w:marRight w:val="0"/>
          <w:marTop w:val="0"/>
          <w:marBottom w:val="0"/>
          <w:divBdr>
            <w:top w:val="none" w:sz="0" w:space="0" w:color="auto"/>
            <w:left w:val="none" w:sz="0" w:space="0" w:color="auto"/>
            <w:bottom w:val="none" w:sz="0" w:space="0" w:color="auto"/>
            <w:right w:val="none" w:sz="0" w:space="0" w:color="auto"/>
          </w:divBdr>
        </w:div>
      </w:divsChild>
    </w:div>
    <w:div w:id="1879270850">
      <w:bodyDiv w:val="1"/>
      <w:marLeft w:val="0"/>
      <w:marRight w:val="0"/>
      <w:marTop w:val="0"/>
      <w:marBottom w:val="0"/>
      <w:divBdr>
        <w:top w:val="none" w:sz="0" w:space="0" w:color="auto"/>
        <w:left w:val="none" w:sz="0" w:space="0" w:color="auto"/>
        <w:bottom w:val="none" w:sz="0" w:space="0" w:color="auto"/>
        <w:right w:val="none" w:sz="0" w:space="0" w:color="auto"/>
      </w:divBdr>
    </w:div>
    <w:div w:id="196765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diagramColors" Target="diagrams/colors2.xml"/><Relationship Id="rId26" Type="http://schemas.openxmlformats.org/officeDocument/2006/relationships/diagramQuickStyle" Target="diagrams/quickStyle3.xml"/><Relationship Id="rId39" Type="http://schemas.openxmlformats.org/officeDocument/2006/relationships/diagramData" Target="diagrams/data6.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diagramData" Target="diagrams/data5.xml"/><Relationship Id="rId42" Type="http://schemas.openxmlformats.org/officeDocument/2006/relationships/diagramColors" Target="diagrams/colors6.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chart" Target="charts/chart3.xml"/><Relationship Id="rId29" Type="http://schemas.openxmlformats.org/officeDocument/2006/relationships/diagramData" Target="diagrams/data4.xml"/><Relationship Id="rId41" Type="http://schemas.openxmlformats.org/officeDocument/2006/relationships/diagramQuickStyle" Target="diagrams/quickStyle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chart" Target="charts/chart6.xml"/><Relationship Id="rId28" Type="http://schemas.microsoft.com/office/2007/relationships/diagramDrawing" Target="diagrams/drawing3.xml"/><Relationship Id="rId36" Type="http://schemas.openxmlformats.org/officeDocument/2006/relationships/diagramQuickStyle" Target="diagrams/quickStyle5.xml"/><Relationship Id="rId10" Type="http://schemas.openxmlformats.org/officeDocument/2006/relationships/diagramQuickStyle" Target="diagrams/quickStyle1.xml"/><Relationship Id="rId19" Type="http://schemas.microsoft.com/office/2007/relationships/diagramDrawing" Target="diagrams/drawing2.xml"/><Relationship Id="rId31" Type="http://schemas.openxmlformats.org/officeDocument/2006/relationships/diagramQuickStyle" Target="diagrams/quickStyle4.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s>
</file>

<file path=word/charts/_rels/chart1.xml.rels><?xml version="1.0" encoding="UTF-8" standalone="yes"?>
<Relationships xmlns="http://schemas.openxmlformats.org/package/2006/relationships"><Relationship Id="rId1" Type="http://schemas.openxmlformats.org/officeDocument/2006/relationships/oleObject" Target="file:///\\Zmr-w-03037\&#1089;&#1077;&#1090;&#1077;&#1074;&#1072;&#1103;\&#1048;.&#1053;\&#1048;&#1088;&#1080;&#1085;&#1072;\&#1056;&#1030;&#1064;,%20&#1044;&#1054;&#1042;&#1030;&#1044;&#1050;&#1048;%20&#1087;&#1088;&#1086;%20&#1074;&#1080;&#1082;&#1086;&#1085;%20&#1073;&#1102;&#1076;&#1078;&#1077;&#1090;&#1091;,%20&#1084;&#1072;&#1090;&#1077;&#1088;&#1110;&#1072;&#1083;&#1080;%20&#1085;&#1072;%20&#1085;&#1072;&#1088;&#1072;&#1076;&#1080;%20&#1090;&#1072;%20&#1082;&#1086;&#1083;&#1077;&#1075;&#1110;&#1111;\2020\&#1088;&#1110;&#1095;&#1085;&#1080;&#1081;%20&#1079;&#1074;&#1110;&#1090;%202020\&#1088;&#1110;&#1095;&#1085;&#1080;&#1081;%20&#1079;&#1074;&#1110;&#1090;%202020\2%20&#1044;&#1110;&#1072;&#1075;&#1088;&#1072;&#1084;&#1072;%20&#1089;&#1090;&#1088;&#1091;&#1082;&#1090;&#1091;&#1088;&#1072;%20&#1047;&#1060;%20&#1057;&#1060;%20&#1079;&#1072;%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Zmr-w-03037\&#1089;&#1077;&#1090;&#1077;&#1074;&#1072;&#1103;\&#1048;.&#1053;\&#1048;&#1088;&#1080;&#1085;&#1072;\&#1056;&#1030;&#1064;,%20&#1044;&#1054;&#1042;&#1030;&#1044;&#1050;&#1048;%20&#1087;&#1088;&#1086;%20&#1074;&#1080;&#1082;&#1086;&#1085;%20&#1073;&#1102;&#1076;&#1078;&#1077;&#1090;&#1091;,%20&#1084;&#1072;&#1090;&#1077;&#1088;&#1110;&#1072;&#1083;&#1080;%20&#1085;&#1072;%20&#1085;&#1072;&#1088;&#1072;&#1076;&#1080;%20&#1090;&#1072;%20&#1082;&#1086;&#1083;&#1077;&#1075;&#1110;&#1111;\2020\&#1088;&#1110;&#1095;&#1085;&#1080;&#1081;%20&#1079;&#1074;&#1110;&#1090;%202020\&#1088;&#1110;&#1095;&#1085;&#1080;&#1081;%20&#1079;&#1074;&#1110;&#1090;%202020\3%20&#1076;&#1080;&#1085;&#1072;&#1084;&#1110;&#1082;&#1072;%20&#1079;&#1088;&#1086;&#1089;&#1090;&#1072;&#1085;&#1085;&#1103;%20&#1055;&#1044;&#1060;&#1054;%20%20&#1076;&#1080;&#1072;&#1075;&#1088;&#1072;&#1084;&#1084;&#107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Zmr-w-03037\&#1089;&#1077;&#1090;&#1077;&#1074;&#1072;&#1103;\&#1048;.&#1053;\&#1048;&#1088;&#1080;&#1085;&#1072;\&#1056;&#1030;&#1064;,%20&#1044;&#1054;&#1042;&#1030;&#1044;&#1050;&#1048;%20&#1087;&#1088;&#1086;%20&#1074;&#1080;&#1082;&#1086;&#1085;%20&#1073;&#1102;&#1076;&#1078;&#1077;&#1090;&#1091;,%20&#1084;&#1072;&#1090;&#1077;&#1088;&#1110;&#1072;&#1083;&#1080;%20&#1085;&#1072;%20&#1085;&#1072;&#1088;&#1072;&#1076;&#1080;%20&#1090;&#1072;%20&#1082;&#1086;&#1083;&#1077;&#1075;&#1110;&#1111;\2020\&#1088;&#1110;&#1095;&#1085;&#1080;&#1081;%20&#1079;&#1074;&#1110;&#1090;%202020\&#1088;&#1110;&#1095;&#1085;&#1080;&#1081;%20&#1079;&#1074;&#1110;&#1090;%202020\4%20&#1079;&#1077;&#1084;&#1083;&#1103;%20&#1076;&#1080;&#1072;&#1075;&#1088;&#1072;&#1084;&#1084;&#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Zmr-w-03037\&#1089;&#1077;&#1090;&#1077;&#1074;&#1072;&#1103;\&#1048;.&#1053;\&#1048;&#1088;&#1080;&#1085;&#1072;\&#1056;&#1030;&#1064;,%20&#1044;&#1054;&#1042;&#1030;&#1044;&#1050;&#1048;%20&#1087;&#1088;&#1086;%20&#1074;&#1080;&#1082;&#1086;&#1085;%20&#1073;&#1102;&#1076;&#1078;&#1077;&#1090;&#1091;,%20&#1084;&#1072;&#1090;&#1077;&#1088;&#1110;&#1072;&#1083;&#1080;%20&#1085;&#1072;%20&#1085;&#1072;&#1088;&#1072;&#1076;&#1080;%20&#1090;&#1072;%20&#1082;&#1086;&#1083;&#1077;&#1075;&#1110;&#1111;\2020\&#1088;&#1110;&#1095;&#1085;&#1080;&#1081;%20&#1079;&#1074;&#1110;&#1090;%202020\&#1088;&#1110;&#1095;&#1085;&#1080;&#1081;%20&#1079;&#1074;&#1110;&#1090;%202020\2%20&#1044;&#1110;&#1072;&#1075;&#1088;&#1072;&#1084;&#1072;%20&#1089;&#1090;&#1088;&#1091;&#1082;&#1090;&#1091;&#1088;&#1072;%20&#1047;&#1060;%20&#1057;&#1060;%20&#1079;&#1072;%20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ser\Desktop\2021\&#1047;&#1074;&#1110;&#1090;%20&#1079;&#1072;%202020%20&#1088;&#1110;&#1082;\&#1044;&#1110;&#1072;&#1075;&#1088;&#1072;&#1084;&#1080;%20%20%20202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yser\Desktop\2021\&#1047;&#1074;&#1110;&#1090;%20&#1079;&#1072;%202020%20&#1088;&#1110;&#1082;\&#1044;&#1110;&#1072;&#1075;&#1088;&#1072;&#1084;&#1080;%20%20%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uk-UA" sz="1350">
                <a:latin typeface="Times New Roman" pitchFamily="18" charset="0"/>
                <a:cs typeface="Times New Roman" pitchFamily="18" charset="0"/>
              </a:rPr>
              <a:t>Структура</a:t>
            </a:r>
            <a:r>
              <a:rPr lang="uk-UA" sz="1350" baseline="0">
                <a:latin typeface="Times New Roman" pitchFamily="18" charset="0"/>
                <a:cs typeface="Times New Roman" pitchFamily="18" charset="0"/>
              </a:rPr>
              <a:t> загального фонду</a:t>
            </a:r>
            <a:r>
              <a:rPr lang="uk-UA" sz="1350">
                <a:latin typeface="Times New Roman" pitchFamily="18" charset="0"/>
                <a:cs typeface="Times New Roman" pitchFamily="18" charset="0"/>
              </a:rPr>
              <a:t> бюджету</a:t>
            </a:r>
            <a:r>
              <a:rPr lang="uk-UA" sz="1350" baseline="0">
                <a:latin typeface="Times New Roman" pitchFamily="18" charset="0"/>
                <a:cs typeface="Times New Roman" pitchFamily="18" charset="0"/>
              </a:rPr>
              <a:t> </a:t>
            </a:r>
            <a:endParaRPr lang="ru-RU" sz="1350">
              <a:latin typeface="Times New Roman" pitchFamily="18" charset="0"/>
              <a:cs typeface="Times New Roman" pitchFamily="18" charset="0"/>
            </a:endParaRPr>
          </a:p>
        </c:rich>
      </c:tx>
      <c:layout>
        <c:manualLayout>
          <c:xMode val="edge"/>
          <c:yMode val="edge"/>
          <c:x val="0.21178041616271326"/>
          <c:y val="8.8860666610222176E-3"/>
        </c:manualLayout>
      </c:layout>
    </c:title>
    <c:view3D>
      <c:rotX val="50"/>
      <c:rotY val="150"/>
      <c:perspective val="30"/>
    </c:view3D>
    <c:plotArea>
      <c:layout>
        <c:manualLayout>
          <c:layoutTarget val="inner"/>
          <c:xMode val="edge"/>
          <c:yMode val="edge"/>
          <c:x val="0.12921064788674574"/>
          <c:y val="0.22149142101039301"/>
          <c:w val="0.57530123040979886"/>
          <c:h val="0.82766829821949295"/>
        </c:manualLayout>
      </c:layout>
      <c:pie3DChart>
        <c:varyColors val="1"/>
        <c:ser>
          <c:idx val="0"/>
          <c:order val="0"/>
          <c:tx>
            <c:strRef>
              <c:f>'Структура ЗФ 2020'!$C$3</c:f>
              <c:strCache>
                <c:ptCount val="1"/>
                <c:pt idx="0">
                  <c:v>Структура ЗФ</c:v>
                </c:pt>
              </c:strCache>
            </c:strRef>
          </c:tx>
          <c:spPr>
            <a:effectLst>
              <a:outerShdw blurRad="40005" dist="22860" dir="5400000" algn="ctr" rotWithShape="0">
                <a:srgbClr val="000000">
                  <a:alpha val="35000"/>
                </a:srgbClr>
              </a:outerShdw>
            </a:effectLst>
          </c:spPr>
          <c:explosion val="25"/>
          <c:dPt>
            <c:idx val="0"/>
            <c:explosion val="12"/>
            <c:extLst xmlns:c16r2="http://schemas.microsoft.com/office/drawing/2015/06/chart">
              <c:ext xmlns:c16="http://schemas.microsoft.com/office/drawing/2014/chart" uri="{C3380CC4-5D6E-409C-BE32-E72D297353CC}">
                <c16:uniqueId val="{00000000-BB00-42A0-B080-EF141F5504B5}"/>
              </c:ext>
            </c:extLst>
          </c:dPt>
          <c:dPt>
            <c:idx val="2"/>
            <c:explosion val="12"/>
            <c:extLst xmlns:c16r2="http://schemas.microsoft.com/office/drawing/2015/06/chart">
              <c:ext xmlns:c16="http://schemas.microsoft.com/office/drawing/2014/chart" uri="{C3380CC4-5D6E-409C-BE32-E72D297353CC}">
                <c16:uniqueId val="{00000001-BB00-42A0-B080-EF141F5504B5}"/>
              </c:ext>
            </c:extLst>
          </c:dPt>
          <c:dPt>
            <c:idx val="3"/>
            <c:explosion val="13"/>
            <c:extLst xmlns:c16r2="http://schemas.microsoft.com/office/drawing/2015/06/chart">
              <c:ext xmlns:c16="http://schemas.microsoft.com/office/drawing/2014/chart" uri="{C3380CC4-5D6E-409C-BE32-E72D297353CC}">
                <c16:uniqueId val="{00000002-BB00-42A0-B080-EF141F5504B5}"/>
              </c:ext>
            </c:extLst>
          </c:dPt>
          <c:dPt>
            <c:idx val="4"/>
            <c:explosion val="13"/>
            <c:extLst xmlns:c16r2="http://schemas.microsoft.com/office/drawing/2015/06/chart">
              <c:ext xmlns:c16="http://schemas.microsoft.com/office/drawing/2014/chart" uri="{C3380CC4-5D6E-409C-BE32-E72D297353CC}">
                <c16:uniqueId val="{00000003-BB00-42A0-B080-EF141F5504B5}"/>
              </c:ext>
            </c:extLst>
          </c:dPt>
          <c:dPt>
            <c:idx val="5"/>
            <c:explosion val="26"/>
            <c:extLst xmlns:c16r2="http://schemas.microsoft.com/office/drawing/2015/06/chart">
              <c:ext xmlns:c16="http://schemas.microsoft.com/office/drawing/2014/chart" uri="{C3380CC4-5D6E-409C-BE32-E72D297353CC}">
                <c16:uniqueId val="{00000004-BB00-42A0-B080-EF141F5504B5}"/>
              </c:ext>
            </c:extLst>
          </c:dPt>
          <c:dPt>
            <c:idx val="6"/>
            <c:explosion val="16"/>
            <c:extLst xmlns:c16r2="http://schemas.microsoft.com/office/drawing/2015/06/chart">
              <c:ext xmlns:c16="http://schemas.microsoft.com/office/drawing/2014/chart" uri="{C3380CC4-5D6E-409C-BE32-E72D297353CC}">
                <c16:uniqueId val="{00000005-BB00-42A0-B080-EF141F5504B5}"/>
              </c:ext>
            </c:extLst>
          </c:dPt>
          <c:dLbls>
            <c:dLbl>
              <c:idx val="0"/>
              <c:layout>
                <c:manualLayout>
                  <c:x val="0"/>
                  <c:y val="-0.33585483296069668"/>
                </c:manualLayout>
              </c:layout>
              <c:tx>
                <c:rich>
                  <a:bodyPr/>
                  <a:lstStyle/>
                  <a:p>
                    <a:r>
                      <a:rPr lang="ru-RU" sz="1100" b="0">
                        <a:latin typeface="Times New Roman" pitchFamily="18" charset="0"/>
                        <a:cs typeface="Times New Roman" pitchFamily="18" charset="0"/>
                      </a:rPr>
                      <a:t>П</a:t>
                    </a:r>
                    <a:r>
                      <a:rPr lang="ru-RU"/>
                      <a:t>одаток на доходи фізичних осіб
3 772,6 млн.грн.
62,4%</a:t>
                    </a:r>
                  </a:p>
                </c:rich>
              </c:tx>
              <c:showLegendKey val="1"/>
              <c:showVal val="1"/>
              <c:showCatName val="1"/>
              <c:showSer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B00-42A0-B080-EF141F5504B5}"/>
                </c:ext>
              </c:extLst>
            </c:dLbl>
            <c:dLbl>
              <c:idx val="1"/>
              <c:layout>
                <c:manualLayout>
                  <c:x val="0.19893778951612334"/>
                  <c:y val="5.7337351349599934E-2"/>
                </c:manualLayout>
              </c:layout>
              <c:tx>
                <c:rich>
                  <a:bodyPr/>
                  <a:lstStyle/>
                  <a:p>
                    <a:r>
                      <a:rPr lang="ru-RU" sz="1100" b="0">
                        <a:latin typeface="Times New Roman" pitchFamily="18" charset="0"/>
                        <a:cs typeface="Times New Roman" pitchFamily="18" charset="0"/>
                      </a:rPr>
                      <a:t>П</a:t>
                    </a:r>
                    <a:r>
                      <a:rPr lang="ru-RU"/>
                      <a:t>одаток на прибуток
157,7 млн.грн.
2,6%</a:t>
                    </a:r>
                  </a:p>
                </c:rich>
              </c:tx>
              <c:showLegendKey val="1"/>
              <c:showVal val="1"/>
              <c:showCatName val="1"/>
              <c:showSer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B00-42A0-B080-EF141F5504B5}"/>
                </c:ext>
              </c:extLst>
            </c:dLbl>
            <c:dLbl>
              <c:idx val="2"/>
              <c:layout>
                <c:manualLayout>
                  <c:x val="0.20323863122125421"/>
                  <c:y val="0.1440559930008749"/>
                </c:manualLayout>
              </c:layout>
              <c:tx>
                <c:rich>
                  <a:bodyPr/>
                  <a:lstStyle/>
                  <a:p>
                    <a:r>
                      <a:rPr lang="ru-RU" sz="1100" b="0">
                        <a:latin typeface="Times New Roman" pitchFamily="18" charset="0"/>
                        <a:cs typeface="Times New Roman" pitchFamily="18" charset="0"/>
                      </a:rPr>
                      <a:t>А</a:t>
                    </a:r>
                    <a:r>
                      <a:rPr lang="ru-RU"/>
                      <a:t>кцизний податок
337,7 млн.грн.
5,6%</a:t>
                    </a:r>
                  </a:p>
                </c:rich>
              </c:tx>
              <c:showLegendKey val="1"/>
              <c:showVal val="1"/>
              <c:showCatName val="1"/>
              <c:showSer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B00-42A0-B080-EF141F5504B5}"/>
                </c:ext>
              </c:extLst>
            </c:dLbl>
            <c:dLbl>
              <c:idx val="3"/>
              <c:layout>
                <c:manualLayout>
                  <c:x val="7.0922584520195356E-2"/>
                  <c:y val="0.12004821619519752"/>
                </c:manualLayout>
              </c:layout>
              <c:tx>
                <c:rich>
                  <a:bodyPr/>
                  <a:lstStyle/>
                  <a:p>
                    <a:r>
                      <a:rPr lang="ru-RU" sz="1100" b="0">
                        <a:latin typeface="Times New Roman" pitchFamily="18" charset="0"/>
                        <a:cs typeface="Times New Roman" pitchFamily="18" charset="0"/>
                      </a:rPr>
                      <a:t>П</a:t>
                    </a:r>
                    <a:r>
                      <a:rPr lang="ru-RU"/>
                      <a:t>лата за землю
839,0 млн.грн.
13,9%</a:t>
                    </a:r>
                  </a:p>
                </c:rich>
              </c:tx>
              <c:showLegendKey val="1"/>
              <c:showVal val="1"/>
              <c:showCatName val="1"/>
              <c:showSer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B00-42A0-B080-EF141F5504B5}"/>
                </c:ext>
              </c:extLst>
            </c:dLbl>
            <c:dLbl>
              <c:idx val="4"/>
              <c:layout>
                <c:manualLayout>
                  <c:x val="0.12488386443857527"/>
                  <c:y val="-8.8216926128508732E-2"/>
                </c:manualLayout>
              </c:layout>
              <c:tx>
                <c:rich>
                  <a:bodyPr/>
                  <a:lstStyle/>
                  <a:p>
                    <a:r>
                      <a:rPr lang="ru-RU" sz="1100" b="0">
                        <a:latin typeface="Times New Roman" pitchFamily="18" charset="0"/>
                        <a:cs typeface="Times New Roman" pitchFamily="18" charset="0"/>
                      </a:rPr>
                      <a:t>Є</a:t>
                    </a:r>
                    <a:r>
                      <a:rPr lang="ru-RU"/>
                      <a:t>диний податок
774,8 млн.грн.
12,8%</a:t>
                    </a:r>
                  </a:p>
                </c:rich>
              </c:tx>
              <c:showLegendKey val="1"/>
              <c:showVal val="1"/>
              <c:showCatName val="1"/>
              <c:showSer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B00-42A0-B080-EF141F5504B5}"/>
                </c:ext>
              </c:extLst>
            </c:dLbl>
            <c:dLbl>
              <c:idx val="5"/>
              <c:layout>
                <c:manualLayout>
                  <c:x val="0.14338245336887748"/>
                  <c:y val="-3.2985213680351053E-2"/>
                </c:manualLayout>
              </c:layout>
              <c:tx>
                <c:rich>
                  <a:bodyPr/>
                  <a:lstStyle/>
                  <a:p>
                    <a:r>
                      <a:rPr lang="ru-RU" sz="1100" b="0">
                        <a:latin typeface="Times New Roman" pitchFamily="18" charset="0"/>
                        <a:cs typeface="Times New Roman" pitchFamily="18" charset="0"/>
                      </a:rPr>
                      <a:t>П</a:t>
                    </a:r>
                    <a:r>
                      <a:rPr lang="ru-RU"/>
                      <a:t>лата за надання інших адмінпослуг
24,1 млн.грн.
0,4%</a:t>
                    </a:r>
                  </a:p>
                </c:rich>
              </c:tx>
              <c:showLegendKey val="1"/>
              <c:showVal val="1"/>
              <c:showCatName val="1"/>
              <c:showSer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B00-42A0-B080-EF141F5504B5}"/>
                </c:ext>
              </c:extLst>
            </c:dLbl>
            <c:dLbl>
              <c:idx val="6"/>
              <c:layout>
                <c:manualLayout>
                  <c:x val="3.6152017048025752E-2"/>
                  <c:y val="0"/>
                </c:manualLayout>
              </c:layout>
              <c:tx>
                <c:rich>
                  <a:bodyPr/>
                  <a:lstStyle/>
                  <a:p>
                    <a:r>
                      <a:rPr lang="ru-RU" sz="1100" b="0">
                        <a:latin typeface="Times New Roman" pitchFamily="18" charset="0"/>
                        <a:cs typeface="Times New Roman" pitchFamily="18" charset="0"/>
                      </a:rPr>
                      <a:t>І</a:t>
                    </a:r>
                    <a:r>
                      <a:rPr lang="ru-RU"/>
                      <a:t>нші
138,9 млн.грн.
2,3%</a:t>
                    </a:r>
                  </a:p>
                </c:rich>
              </c:tx>
              <c:showLegendKey val="1"/>
              <c:showVal val="1"/>
              <c:showCatName val="1"/>
              <c:showSer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B00-42A0-B080-EF141F5504B5}"/>
                </c:ext>
              </c:extLst>
            </c:dLbl>
            <c:spPr>
              <a:noFill/>
              <a:ln>
                <a:noFill/>
              </a:ln>
              <a:effectLst/>
            </c:spPr>
            <c:txPr>
              <a:bodyPr/>
              <a:lstStyle/>
              <a:p>
                <a:pPr>
                  <a:defRPr sz="1100" b="0">
                    <a:latin typeface="Times New Roman" pitchFamily="18" charset="0"/>
                    <a:cs typeface="Times New Roman" pitchFamily="18" charset="0"/>
                  </a:defRPr>
                </a:pPr>
                <a:endParaRPr lang="ru-RU"/>
              </a:p>
            </c:txPr>
            <c:showLegendKey val="1"/>
            <c:showVal val="1"/>
            <c:showCatName val="1"/>
            <c:showSerName val="1"/>
            <c:showPercent val="1"/>
            <c:separator>
</c:separator>
            <c:showLeaderLines val="1"/>
            <c:extLst xmlns:c16r2="http://schemas.microsoft.com/office/drawing/2015/06/chart">
              <c:ext xmlns:c15="http://schemas.microsoft.com/office/drawing/2012/chart" uri="{CE6537A1-D6FC-4f65-9D91-7224C49458BB}"/>
            </c:extLst>
          </c:dLbls>
          <c:cat>
            <c:strRef>
              <c:f>'Структура ЗФ 2020'!$B$4:$B$10</c:f>
              <c:strCache>
                <c:ptCount val="7"/>
                <c:pt idx="0">
                  <c:v>Податок на доходи фізичних осіб</c:v>
                </c:pt>
                <c:pt idx="1">
                  <c:v>Податок на прибуток</c:v>
                </c:pt>
                <c:pt idx="2">
                  <c:v>Акцизний податок</c:v>
                </c:pt>
                <c:pt idx="3">
                  <c:v>Плата за землю</c:v>
                </c:pt>
                <c:pt idx="4">
                  <c:v>Єдиний податок</c:v>
                </c:pt>
                <c:pt idx="5">
                  <c:v>Плата за надання інших адмінпослуг</c:v>
                </c:pt>
                <c:pt idx="6">
                  <c:v>Інші</c:v>
                </c:pt>
              </c:strCache>
            </c:strRef>
          </c:cat>
          <c:val>
            <c:numRef>
              <c:f>'Структура ЗФ 2020'!$C$4:$C$10</c:f>
              <c:numCache>
                <c:formatCode>#,##0.0</c:formatCode>
                <c:ptCount val="7"/>
                <c:pt idx="0">
                  <c:v>3772.6067779999998</c:v>
                </c:pt>
                <c:pt idx="1">
                  <c:v>157.70915299999888</c:v>
                </c:pt>
                <c:pt idx="2">
                  <c:v>337.74462999999997</c:v>
                </c:pt>
                <c:pt idx="3">
                  <c:v>839.01183400000002</c:v>
                </c:pt>
                <c:pt idx="4">
                  <c:v>774.79720899999938</c:v>
                </c:pt>
                <c:pt idx="5">
                  <c:v>24.115906000000031</c:v>
                </c:pt>
                <c:pt idx="6">
                  <c:v>138.78449200000068</c:v>
                </c:pt>
              </c:numCache>
            </c:numRef>
          </c:val>
          <c:extLst xmlns:c16r2="http://schemas.microsoft.com/office/drawing/2015/06/chart">
            <c:ext xmlns:c16="http://schemas.microsoft.com/office/drawing/2014/chart" uri="{C3380CC4-5D6E-409C-BE32-E72D297353CC}">
              <c16:uniqueId val="{00000007-BB00-42A0-B080-EF141F5504B5}"/>
            </c:ext>
          </c:extLst>
        </c:ser>
        <c:dLbls>
          <c:showPercent val="1"/>
        </c:dLbls>
      </c:pie3DChart>
    </c:plotArea>
    <c:plotVisOnly val="1"/>
    <c:dispBlanksAs val="zero"/>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7"/>
  <c:chart>
    <c:autoTitleDeleted val="1"/>
    <c:view3D>
      <c:rotX val="10"/>
      <c:rotY val="0"/>
      <c:perspective val="0"/>
    </c:view3D>
    <c:sideWall>
      <c:spPr>
        <a:noFill/>
        <a:ln w="25400">
          <a:noFill/>
        </a:ln>
      </c:spPr>
    </c:sideWall>
    <c:backWall>
      <c:spPr>
        <a:noFill/>
        <a:ln w="25400">
          <a:noFill/>
        </a:ln>
      </c:spPr>
    </c:backWall>
    <c:plotArea>
      <c:layout>
        <c:manualLayout>
          <c:layoutTarget val="inner"/>
          <c:xMode val="edge"/>
          <c:yMode val="edge"/>
          <c:x val="1.9063523740338685E-2"/>
          <c:y val="7.079646017699213E-3"/>
          <c:w val="0.96722532972913622"/>
          <c:h val="0.89740032053515439"/>
        </c:manualLayout>
      </c:layout>
      <c:bar3DChart>
        <c:barDir val="col"/>
        <c:grouping val="clustered"/>
        <c:ser>
          <c:idx val="0"/>
          <c:order val="0"/>
          <c:tx>
            <c:strRef>
              <c:f>'1'!$C$4</c:f>
              <c:strCache>
                <c:ptCount val="1"/>
                <c:pt idx="0">
                  <c:v>Факт </c:v>
                </c:pt>
              </c:strCache>
            </c:strRef>
          </c:tx>
          <c:dLbls>
            <c:dLbl>
              <c:idx val="0"/>
              <c:layout>
                <c:manualLayout>
                  <c:x val="-7.8185412562114618E-3"/>
                  <c:y val="-6.389320966780992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D5A-4481-8F47-A287428C2FBD}"/>
                </c:ext>
              </c:extLst>
            </c:dLbl>
            <c:dLbl>
              <c:idx val="1"/>
              <c:layout>
                <c:manualLayout>
                  <c:x val="9.2667617017557231E-3"/>
                  <c:y val="-5.017889634961276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D5A-4481-8F47-A287428C2FBD}"/>
                </c:ext>
              </c:extLst>
            </c:dLbl>
            <c:dLbl>
              <c:idx val="2"/>
              <c:layout>
                <c:manualLayout>
                  <c:x val="6.4049503419245984E-3"/>
                  <c:y val="-6.777772410350595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D5A-4481-8F47-A287428C2FBD}"/>
                </c:ext>
              </c:extLst>
            </c:dLbl>
            <c:dLbl>
              <c:idx val="3"/>
              <c:layout>
                <c:manualLayout>
                  <c:x val="4.2296778444965944E-3"/>
                  <c:y val="-4.9726744279664427E-2"/>
                </c:manualLayout>
              </c:layout>
              <c:tx>
                <c:rich>
                  <a:bodyPr/>
                  <a:lstStyle/>
                  <a:p>
                    <a:r>
                      <a:rPr lang="en-US"/>
                      <a:t>3772,6</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D5A-4481-8F47-A287428C2FBD}"/>
                </c:ext>
              </c:extLst>
            </c:dLbl>
            <c:spPr>
              <a:solidFill>
                <a:schemeClr val="bg1"/>
              </a:solidFill>
            </c:spPr>
            <c:txPr>
              <a:bodyPr/>
              <a:lstStyle/>
              <a:p>
                <a:pPr>
                  <a:defRPr sz="14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'1'!$B$5:$B$8</c:f>
              <c:numCache>
                <c:formatCode>General</c:formatCode>
                <c:ptCount val="4"/>
                <c:pt idx="0">
                  <c:v>2017</c:v>
                </c:pt>
                <c:pt idx="1">
                  <c:v>2018</c:v>
                </c:pt>
                <c:pt idx="2">
                  <c:v>2019</c:v>
                </c:pt>
                <c:pt idx="3">
                  <c:v>2020</c:v>
                </c:pt>
              </c:numCache>
            </c:numRef>
          </c:cat>
          <c:val>
            <c:numRef>
              <c:f>'1'!$C$5:$C$8</c:f>
              <c:numCache>
                <c:formatCode>#,##0.0</c:formatCode>
                <c:ptCount val="4"/>
                <c:pt idx="0">
                  <c:v>2487.4</c:v>
                </c:pt>
                <c:pt idx="1">
                  <c:v>3132.1</c:v>
                </c:pt>
                <c:pt idx="2">
                  <c:v>3665.3</c:v>
                </c:pt>
                <c:pt idx="3">
                  <c:v>3772.6067779999998</c:v>
                </c:pt>
              </c:numCache>
            </c:numRef>
          </c:val>
          <c:extLst xmlns:c16r2="http://schemas.microsoft.com/office/drawing/2015/06/chart">
            <c:ext xmlns:c16="http://schemas.microsoft.com/office/drawing/2014/chart" uri="{C3380CC4-5D6E-409C-BE32-E72D297353CC}">
              <c16:uniqueId val="{00000004-4D5A-4481-8F47-A287428C2FBD}"/>
            </c:ext>
          </c:extLst>
        </c:ser>
        <c:dLbls>
          <c:showVal val="1"/>
        </c:dLbls>
        <c:shape val="cylinder"/>
        <c:axId val="54509952"/>
        <c:axId val="54511488"/>
        <c:axId val="0"/>
      </c:bar3DChart>
      <c:catAx>
        <c:axId val="54509952"/>
        <c:scaling>
          <c:orientation val="minMax"/>
        </c:scaling>
        <c:axPos val="b"/>
        <c:numFmt formatCode="General" sourceLinked="1"/>
        <c:majorTickMark val="none"/>
        <c:tickLblPos val="nextTo"/>
        <c:txPr>
          <a:bodyPr/>
          <a:lstStyle/>
          <a:p>
            <a:pPr>
              <a:defRPr sz="1350" b="1">
                <a:latin typeface="Times New Roman" pitchFamily="18" charset="0"/>
                <a:cs typeface="Times New Roman" pitchFamily="18" charset="0"/>
              </a:defRPr>
            </a:pPr>
            <a:endParaRPr lang="ru-RU"/>
          </a:p>
        </c:txPr>
        <c:crossAx val="54511488"/>
        <c:crosses val="autoZero"/>
        <c:auto val="1"/>
        <c:lblAlgn val="ctr"/>
        <c:lblOffset val="100"/>
      </c:catAx>
      <c:valAx>
        <c:axId val="54511488"/>
        <c:scaling>
          <c:orientation val="minMax"/>
          <c:max val="5000"/>
          <c:min val="2000"/>
        </c:scaling>
        <c:delete val="1"/>
        <c:axPos val="l"/>
        <c:numFmt formatCode="#,##0.0" sourceLinked="1"/>
        <c:majorTickMark val="none"/>
        <c:tickLblPos val="none"/>
        <c:crossAx val="54509952"/>
        <c:crosses val="autoZero"/>
        <c:crossBetween val="between"/>
        <c:majorUnit val="1000"/>
      </c:valAx>
    </c:plotArea>
    <c:plotVisOnly val="1"/>
    <c:dispBlanksAs val="gap"/>
  </c:chart>
  <c:spPr>
    <a:noFill/>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0"/>
  <c:chart>
    <c:autoTitleDeleted val="1"/>
    <c:plotArea>
      <c:layout>
        <c:manualLayout>
          <c:layoutTarget val="inner"/>
          <c:xMode val="edge"/>
          <c:yMode val="edge"/>
          <c:x val="2.2108887765176242E-2"/>
          <c:y val="3.9390685668423686E-2"/>
          <c:w val="0.96493440786717433"/>
          <c:h val="0.83371981414944973"/>
        </c:manualLayout>
      </c:layout>
      <c:barChart>
        <c:barDir val="col"/>
        <c:grouping val="clustered"/>
        <c:ser>
          <c:idx val="1"/>
          <c:order val="1"/>
          <c:tx>
            <c:strRef>
              <c:f>'таблица 3'!#REF!</c:f>
              <c:strCache>
                <c:ptCount val="1"/>
                <c:pt idx="0">
                  <c:v>#REF!</c:v>
                </c:pt>
              </c:strCache>
            </c:strRef>
          </c:tx>
          <c:dLbls>
            <c:spPr>
              <a:noFill/>
              <a:ln>
                <a:noFill/>
              </a:ln>
              <a:effectLst/>
            </c:spPr>
            <c:showVal val="1"/>
            <c:showSerName val="1"/>
            <c:extLst xmlns:c16r2="http://schemas.microsoft.com/office/drawing/2015/06/chart">
              <c:ext xmlns:c15="http://schemas.microsoft.com/office/drawing/2012/chart" uri="{CE6537A1-D6FC-4f65-9D91-7224C49458BB}">
                <c15:showLeaderLines val="0"/>
              </c:ext>
            </c:extLst>
          </c:dLbls>
          <c:cat>
            <c:numRef>
              <c:f>'таблица '!$B$5:$B$8</c:f>
              <c:numCache>
                <c:formatCode>General</c:formatCode>
                <c:ptCount val="4"/>
                <c:pt idx="0">
                  <c:v>2017</c:v>
                </c:pt>
                <c:pt idx="1">
                  <c:v>2018</c:v>
                </c:pt>
                <c:pt idx="2">
                  <c:v>2019</c:v>
                </c:pt>
                <c:pt idx="3">
                  <c:v>2020</c:v>
                </c:pt>
              </c:numCache>
            </c:numRef>
          </c:cat>
          <c:val>
            <c:numRef>
              <c:f>'таблица 3'!#REF!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F7EE-4434-A736-025C837A026E}"/>
            </c:ext>
          </c:extLst>
        </c:ser>
        <c:dLbls>
          <c:showVal val="1"/>
        </c:dLbls>
        <c:gapWidth val="300"/>
        <c:overlap val="50"/>
        <c:axId val="76541952"/>
        <c:axId val="80120064"/>
      </c:barChart>
      <c:lineChart>
        <c:grouping val="stacked"/>
        <c:ser>
          <c:idx val="0"/>
          <c:order val="0"/>
          <c:tx>
            <c:strRef>
              <c:f>'таблица '!$C$4</c:f>
              <c:strCache>
                <c:ptCount val="1"/>
                <c:pt idx="0">
                  <c:v>Факт </c:v>
                </c:pt>
              </c:strCache>
            </c:strRef>
          </c:tx>
          <c:spPr>
            <a:ln w="88900">
              <a:headEnd type="oval"/>
              <a:tailEnd type="oval"/>
            </a:ln>
          </c:spPr>
          <c:marker>
            <c:symbol val="none"/>
          </c:marker>
          <c:dLbls>
            <c:dLbl>
              <c:idx val="0"/>
              <c:layout>
                <c:manualLayout>
                  <c:x val="-8.2169709989258849E-2"/>
                  <c:y val="-8.78159230096237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7EE-4434-A736-025C837A026E}"/>
                </c:ext>
              </c:extLst>
            </c:dLbl>
            <c:dLbl>
              <c:idx val="1"/>
              <c:layout>
                <c:manualLayout>
                  <c:x val="-3.5714285714285712E-2"/>
                  <c:y val="-9.195402298850574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7EE-4434-A736-025C837A026E}"/>
                </c:ext>
              </c:extLst>
            </c:dLbl>
            <c:dLbl>
              <c:idx val="2"/>
              <c:layout>
                <c:manualLayout>
                  <c:x val="-2.3096681222141927E-2"/>
                  <c:y val="-9.250476783927194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7EE-4434-A736-025C837A026E}"/>
                </c:ext>
              </c:extLst>
            </c:dLbl>
            <c:dLbl>
              <c:idx val="3"/>
              <c:layout>
                <c:manualLayout>
                  <c:x val="4.9227399206678108E-3"/>
                  <c:y val="-7.52489938757655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7EE-4434-A736-025C837A026E}"/>
                </c:ext>
              </c:extLst>
            </c:dLbl>
            <c:spPr>
              <a:noFill/>
              <a:ln>
                <a:noFill/>
              </a:ln>
              <a:effectLst/>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'таблица '!$B$5:$B$8</c:f>
              <c:numCache>
                <c:formatCode>General</c:formatCode>
                <c:ptCount val="4"/>
                <c:pt idx="0">
                  <c:v>2017</c:v>
                </c:pt>
                <c:pt idx="1">
                  <c:v>2018</c:v>
                </c:pt>
                <c:pt idx="2">
                  <c:v>2019</c:v>
                </c:pt>
                <c:pt idx="3">
                  <c:v>2020</c:v>
                </c:pt>
              </c:numCache>
            </c:numRef>
          </c:cat>
          <c:val>
            <c:numRef>
              <c:f>'таблица '!$C$5:$C$8</c:f>
              <c:numCache>
                <c:formatCode>#,##0.0</c:formatCode>
                <c:ptCount val="4"/>
                <c:pt idx="0">
                  <c:v>870.1</c:v>
                </c:pt>
                <c:pt idx="1">
                  <c:v>842.73410000000001</c:v>
                </c:pt>
                <c:pt idx="2">
                  <c:v>897.05119999999749</c:v>
                </c:pt>
                <c:pt idx="3">
                  <c:v>839.01179999999999</c:v>
                </c:pt>
              </c:numCache>
            </c:numRef>
          </c:val>
          <c:extLst xmlns:c16r2="http://schemas.microsoft.com/office/drawing/2015/06/chart">
            <c:ext xmlns:c16="http://schemas.microsoft.com/office/drawing/2014/chart" uri="{C3380CC4-5D6E-409C-BE32-E72D297353CC}">
              <c16:uniqueId val="{00000005-F7EE-4434-A736-025C837A026E}"/>
            </c:ext>
          </c:extLst>
        </c:ser>
        <c:dLbls>
          <c:showVal val="1"/>
        </c:dLbls>
        <c:dropLines/>
        <c:marker val="1"/>
        <c:axId val="76541952"/>
        <c:axId val="80120064"/>
      </c:lineChart>
      <c:catAx>
        <c:axId val="76541952"/>
        <c:scaling>
          <c:orientation val="minMax"/>
        </c:scaling>
        <c:axPos val="b"/>
        <c:numFmt formatCode="General" sourceLinked="1"/>
        <c:majorTickMark val="none"/>
        <c:tickLblPos val="nextTo"/>
        <c:txPr>
          <a:bodyPr/>
          <a:lstStyle/>
          <a:p>
            <a:pPr>
              <a:defRPr sz="1200" b="1">
                <a:latin typeface="Times New Roman" pitchFamily="18" charset="0"/>
                <a:cs typeface="Times New Roman" pitchFamily="18" charset="0"/>
              </a:defRPr>
            </a:pPr>
            <a:endParaRPr lang="ru-RU"/>
          </a:p>
        </c:txPr>
        <c:crossAx val="80120064"/>
        <c:crosses val="autoZero"/>
        <c:auto val="1"/>
        <c:lblAlgn val="ctr"/>
        <c:lblOffset val="100"/>
      </c:catAx>
      <c:valAx>
        <c:axId val="80120064"/>
        <c:scaling>
          <c:orientation val="minMax"/>
          <c:max val="1000"/>
          <c:min val="800"/>
        </c:scaling>
        <c:delete val="1"/>
        <c:axPos val="l"/>
        <c:majorGridlines/>
        <c:numFmt formatCode="General" sourceLinked="1"/>
        <c:tickLblPos val="none"/>
        <c:crossAx val="76541952"/>
        <c:crosses val="autoZero"/>
        <c:crossBetween val="between"/>
        <c:majorUnit val="500"/>
        <c:minorUnit val="50"/>
      </c:valAx>
      <c:spPr>
        <a:noFill/>
        <a:ln>
          <a:noFill/>
        </a:ln>
      </c:spPr>
    </c:plotArea>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lgn="ctr">
              <a:defRPr sz="1600">
                <a:latin typeface="Times New Roman" pitchFamily="18" charset="0"/>
                <a:cs typeface="Times New Roman" pitchFamily="18" charset="0"/>
              </a:defRPr>
            </a:pPr>
            <a:r>
              <a:rPr lang="ru-RU" sz="1350" b="1" i="0" u="none" strike="noStrike" baseline="0"/>
              <a:t>Структура спеціального фонду бюджету</a:t>
            </a:r>
            <a:endParaRPr lang="ru-RU" sz="1350">
              <a:latin typeface="Times New Roman" pitchFamily="18" charset="0"/>
              <a:cs typeface="Times New Roman" pitchFamily="18" charset="0"/>
            </a:endParaRPr>
          </a:p>
        </c:rich>
      </c:tx>
      <c:layout>
        <c:manualLayout>
          <c:xMode val="edge"/>
          <c:yMode val="edge"/>
          <c:x val="0.18454458276514327"/>
          <c:y val="2.0100706295833183E-3"/>
        </c:manualLayout>
      </c:layout>
    </c:title>
    <c:view3D>
      <c:rotX val="50"/>
      <c:rotY val="150"/>
      <c:perspective val="30"/>
    </c:view3D>
    <c:plotArea>
      <c:layout>
        <c:manualLayout>
          <c:layoutTarget val="inner"/>
          <c:xMode val="edge"/>
          <c:yMode val="edge"/>
          <c:x val="0.13980586418792706"/>
          <c:y val="0.19349156894956468"/>
          <c:w val="0.57530123040979808"/>
          <c:h val="0.82766829821949228"/>
        </c:manualLayout>
      </c:layout>
      <c:pie3DChart>
        <c:varyColors val="1"/>
        <c:ser>
          <c:idx val="0"/>
          <c:order val="0"/>
          <c:tx>
            <c:strRef>
              <c:f>'Структура СФ 2020'!$C$3</c:f>
              <c:strCache>
                <c:ptCount val="1"/>
                <c:pt idx="0">
                  <c:v>Структура СФ</c:v>
                </c:pt>
              </c:strCache>
            </c:strRef>
          </c:tx>
          <c:spPr>
            <a:scene3d>
              <a:camera prst="orthographicFront"/>
              <a:lightRig rig="threePt" dir="t"/>
            </a:scene3d>
            <a:sp3d>
              <a:bevelT w="31750" h="63500"/>
              <a:bevelB h="95250"/>
            </a:sp3d>
          </c:spPr>
          <c:explosion val="25"/>
          <c:dPt>
            <c:idx val="0"/>
            <c:explosion val="9"/>
            <c:extLst xmlns:c16r2="http://schemas.microsoft.com/office/drawing/2015/06/chart">
              <c:ext xmlns:c16="http://schemas.microsoft.com/office/drawing/2014/chart" uri="{C3380CC4-5D6E-409C-BE32-E72D297353CC}">
                <c16:uniqueId val="{00000000-4FDD-478D-BD18-33590B681C8A}"/>
              </c:ext>
            </c:extLst>
          </c:dPt>
          <c:dPt>
            <c:idx val="1"/>
            <c:explosion val="9"/>
            <c:extLst xmlns:c16r2="http://schemas.microsoft.com/office/drawing/2015/06/chart">
              <c:ext xmlns:c16="http://schemas.microsoft.com/office/drawing/2014/chart" uri="{C3380CC4-5D6E-409C-BE32-E72D297353CC}">
                <c16:uniqueId val="{00000001-4FDD-478D-BD18-33590B681C8A}"/>
              </c:ext>
            </c:extLst>
          </c:dPt>
          <c:dPt>
            <c:idx val="2"/>
            <c:explosion val="14"/>
            <c:extLst xmlns:c16r2="http://schemas.microsoft.com/office/drawing/2015/06/chart">
              <c:ext xmlns:c16="http://schemas.microsoft.com/office/drawing/2014/chart" uri="{C3380CC4-5D6E-409C-BE32-E72D297353CC}">
                <c16:uniqueId val="{00000002-4FDD-478D-BD18-33590B681C8A}"/>
              </c:ext>
            </c:extLst>
          </c:dPt>
          <c:dPt>
            <c:idx val="4"/>
            <c:explosion val="20"/>
            <c:extLst xmlns:c16r2="http://schemas.microsoft.com/office/drawing/2015/06/chart">
              <c:ext xmlns:c16="http://schemas.microsoft.com/office/drawing/2014/chart" uri="{C3380CC4-5D6E-409C-BE32-E72D297353CC}">
                <c16:uniqueId val="{00000003-4FDD-478D-BD18-33590B681C8A}"/>
              </c:ext>
            </c:extLst>
          </c:dPt>
          <c:dLbls>
            <c:dLbl>
              <c:idx val="0"/>
              <c:layout>
                <c:manualLayout>
                  <c:x val="2.234636871508381E-3"/>
                  <c:y val="-0.25807441451792784"/>
                </c:manualLayout>
              </c:layout>
              <c:tx>
                <c:rich>
                  <a:bodyPr/>
                  <a:lstStyle/>
                  <a:p>
                    <a:r>
                      <a:rPr lang="ru-RU" sz="1200" u="none">
                        <a:latin typeface="Times New Roman" pitchFamily="18" charset="0"/>
                        <a:cs typeface="Times New Roman" pitchFamily="18" charset="0"/>
                      </a:rPr>
                      <a:t>Власні надходження бюджетних установ </a:t>
                    </a:r>
                  </a:p>
                  <a:p>
                    <a:r>
                      <a:rPr lang="ru-RU" sz="1200" u="none">
                        <a:latin typeface="Times New Roman" pitchFamily="18" charset="0"/>
                        <a:cs typeface="Times New Roman" pitchFamily="18" charset="0"/>
                      </a:rPr>
                      <a:t>113,7 млн.грн.
64,1%</a:t>
                    </a:r>
                    <a:endParaRPr lang="ru-RU" sz="1200">
                      <a:latin typeface="Times New Roman" pitchFamily="18" charset="0"/>
                      <a:cs typeface="Times New Roman" pitchFamily="18" charset="0"/>
                    </a:endParaRPr>
                  </a:p>
                </c:rich>
              </c:tx>
              <c:showLegendKey val="1"/>
              <c:showVal val="1"/>
              <c:showCatName val="1"/>
              <c:showSer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FDD-478D-BD18-33590B681C8A}"/>
                </c:ext>
              </c:extLst>
            </c:dLbl>
            <c:dLbl>
              <c:idx val="1"/>
              <c:layout>
                <c:manualLayout>
                  <c:x val="0.16093150925966665"/>
                  <c:y val="8.6459058497516145E-2"/>
                </c:manualLayout>
              </c:layout>
              <c:tx>
                <c:rich>
                  <a:bodyPr/>
                  <a:lstStyle/>
                  <a:p>
                    <a:pPr algn="ctr" rtl="0">
                      <a:defRPr lang="ru-RU" sz="1200" b="0" i="0" u="sng"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ysClr val="windowText" lastClr="000000"/>
                        </a:solidFill>
                        <a:latin typeface="Times New Roman" pitchFamily="18" charset="0"/>
                        <a:ea typeface="+mn-ea"/>
                        <a:cs typeface="Times New Roman" pitchFamily="18" charset="0"/>
                      </a:rPr>
                      <a:t>Екологічний податок
21,6 млн.грн.
12,2%</a:t>
                    </a:r>
                  </a:p>
                </c:rich>
              </c:tx>
              <c:numFmt formatCode="0.0%" sourceLinked="0"/>
              <c:spPr/>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FDD-478D-BD18-33590B681C8A}"/>
                </c:ext>
              </c:extLst>
            </c:dLbl>
            <c:dLbl>
              <c:idx val="2"/>
              <c:layout>
                <c:manualLayout>
                  <c:x val="0.11073716623410902"/>
                  <c:y val="-7.8448514751106785E-2"/>
                </c:manualLayout>
              </c:layout>
              <c:tx>
                <c:rich>
                  <a:bodyPr/>
                  <a:lstStyle/>
                  <a:p>
                    <a:pPr algn="ctr" rtl="0">
                      <a:defRPr lang="ru-RU" sz="1200" b="0" i="0" u="sng"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ysClr val="windowText" lastClr="000000"/>
                        </a:solidFill>
                        <a:latin typeface="Times New Roman" pitchFamily="18" charset="0"/>
                        <a:ea typeface="+mn-ea"/>
                        <a:cs typeface="Times New Roman" pitchFamily="18" charset="0"/>
                      </a:rPr>
                      <a:t>Кошти від відчуження майна
37,5 млн.грн.
21,1%</a:t>
                    </a:r>
                  </a:p>
                </c:rich>
              </c:tx>
              <c:numFmt formatCode="0.0%" sourceLinked="0"/>
              <c:spPr/>
              <c:showLegendKey val="1"/>
              <c:showVal val="1"/>
              <c:showCatName val="1"/>
              <c:showSer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FDD-478D-BD18-33590B681C8A}"/>
                </c:ext>
              </c:extLst>
            </c:dLbl>
            <c:dLbl>
              <c:idx val="3"/>
              <c:layout>
                <c:manualLayout>
                  <c:x val="0.12598345103716244"/>
                  <c:y val="-1.8527384076990377E-2"/>
                </c:manualLayout>
              </c:layout>
              <c:tx>
                <c:rich>
                  <a:bodyPr/>
                  <a:lstStyle/>
                  <a:p>
                    <a:pPr algn="ctr" rtl="0">
                      <a:defRPr lang="ru-RU" sz="1200" b="0" i="0" u="sng" strike="noStrike" kern="1200" baseline="0">
                        <a:solidFill>
                          <a:sysClr val="windowText" lastClr="000000"/>
                        </a:solidFill>
                        <a:latin typeface="Times New Roman" pitchFamily="18" charset="0"/>
                        <a:ea typeface="+mn-ea"/>
                        <a:cs typeface="Times New Roman" pitchFamily="18" charset="0"/>
                      </a:defRPr>
                    </a:pPr>
                    <a:r>
                      <a:rPr lang="ru-RU" sz="1200" b="0" i="0" u="none" strike="noStrike" kern="1200" baseline="0">
                        <a:solidFill>
                          <a:sysClr val="windowText" lastClr="000000"/>
                        </a:solidFill>
                        <a:latin typeface="Times New Roman" pitchFamily="18" charset="0"/>
                        <a:ea typeface="+mn-ea"/>
                        <a:cs typeface="Times New Roman" pitchFamily="18" charset="0"/>
                      </a:rPr>
                      <a:t>Інші
4,6 млн.грн.
2,6%</a:t>
                    </a:r>
                  </a:p>
                </c:rich>
              </c:tx>
              <c:numFmt formatCode="0.0%" sourceLinked="0"/>
              <c:spPr/>
              <c:showLegendKey val="1"/>
              <c:showVal val="1"/>
              <c:showCatName val="1"/>
              <c:showSer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FDD-478D-BD18-33590B681C8A}"/>
                </c:ext>
              </c:extLst>
            </c:dLbl>
            <c:dLbl>
              <c:idx val="4"/>
              <c:layout>
                <c:manualLayout>
                  <c:x val="3.4700860020955876E-2"/>
                  <c:y val="9.0643509358969268E-2"/>
                </c:manualLayout>
              </c:layout>
              <c:tx>
                <c:rich>
                  <a:bodyPr/>
                  <a:lstStyle/>
                  <a:p>
                    <a:pPr algn="ctr" rtl="0">
                      <a:defRPr lang="ru-RU" sz="1200" b="0" i="0" u="sng" strike="noStrike" kern="1200" baseline="0">
                        <a:solidFill>
                          <a:sysClr val="windowText" lastClr="000000"/>
                        </a:solidFill>
                        <a:latin typeface="Times New Roman" pitchFamily="18" charset="0"/>
                        <a:ea typeface="+mn-ea"/>
                        <a:cs typeface="Times New Roman" pitchFamily="18" charset="0"/>
                      </a:defRPr>
                    </a:pPr>
                    <a:r>
                      <a:rPr sz="1200" b="0" i="0" u="none" strike="noStrike" kern="1200" baseline="0">
                        <a:solidFill>
                          <a:sysClr val="windowText" lastClr="000000"/>
                        </a:solidFill>
                        <a:latin typeface="Times New Roman" pitchFamily="18" charset="0"/>
                        <a:ea typeface="+mn-ea"/>
                        <a:cs typeface="Times New Roman" pitchFamily="18" charset="0"/>
                      </a:rPr>
                      <a:t>Інші
0,</a:t>
                    </a:r>
                    <a:r>
                      <a:rPr lang="uk-UA" sz="1200" b="0" i="0" u="none" strike="noStrike" kern="1200" baseline="0">
                        <a:solidFill>
                          <a:sysClr val="windowText" lastClr="000000"/>
                        </a:solidFill>
                        <a:latin typeface="Times New Roman" pitchFamily="18" charset="0"/>
                        <a:ea typeface="+mn-ea"/>
                        <a:cs typeface="Times New Roman" pitchFamily="18" charset="0"/>
                      </a:rPr>
                      <a:t>5</a:t>
                    </a:r>
                    <a:r>
                      <a:rPr sz="1200" b="0" i="0" u="none" strike="noStrike" kern="1200" baseline="0">
                        <a:solidFill>
                          <a:sysClr val="windowText" lastClr="000000"/>
                        </a:solidFill>
                        <a:latin typeface="Times New Roman" pitchFamily="18" charset="0"/>
                        <a:ea typeface="+mn-ea"/>
                        <a:cs typeface="Times New Roman" pitchFamily="18" charset="0"/>
                      </a:rPr>
                      <a:t> млн.грн.
0,3%</a:t>
                    </a:r>
                  </a:p>
                </c:rich>
              </c:tx>
              <c:numFmt formatCode="0.0%" sourceLinked="0"/>
              <c:spPr/>
              <c:showLegendKey val="1"/>
              <c:showVal val="1"/>
              <c:showCatName val="1"/>
              <c:showSer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DD-478D-BD18-33590B681C8A}"/>
                </c:ext>
              </c:extLst>
            </c:dLbl>
            <c:dLbl>
              <c:idx val="5"/>
              <c:layout>
                <c:manualLayout>
                  <c:x val="0.15337071738436256"/>
                  <c:y val="0.24429986092375902"/>
                </c:manualLayout>
              </c:layout>
              <c:numFmt formatCode="0.0%" sourceLinked="0"/>
              <c:spPr/>
              <c:txPr>
                <a:bodyPr/>
                <a:lstStyle/>
                <a:p>
                  <a:pPr algn="ctr" rtl="0">
                    <a:defRPr lang="ru-RU" sz="1200" b="0" i="0" u="sng" strike="noStrike" kern="1200" baseline="0">
                      <a:solidFill>
                        <a:sysClr val="windowText" lastClr="000000"/>
                      </a:solidFill>
                      <a:latin typeface="Times New Roman" pitchFamily="18" charset="0"/>
                      <a:ea typeface="+mn-ea"/>
                      <a:cs typeface="Times New Roman" pitchFamily="18" charset="0"/>
                    </a:defRPr>
                  </a:pPr>
                  <a:endParaRPr lang="ru-RU"/>
                </a:p>
              </c:txPr>
              <c:showLegendKey val="1"/>
              <c:showVal val="1"/>
              <c:showCatName val="1"/>
              <c:showSer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DD-478D-BD18-33590B681C8A}"/>
                </c:ext>
              </c:extLst>
            </c:dLbl>
            <c:dLbl>
              <c:idx val="6"/>
              <c:layout>
                <c:manualLayout>
                  <c:x val="0.19460485791876939"/>
                  <c:y val="0.20621059581689874"/>
                </c:manualLayout>
              </c:layout>
              <c:showLegendKey val="1"/>
              <c:showVal val="1"/>
              <c:showCatName val="1"/>
              <c:showSer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DD-478D-BD18-33590B681C8A}"/>
                </c:ext>
              </c:extLst>
            </c:dLbl>
            <c:numFmt formatCode="0.0%" sourceLinked="0"/>
            <c:spPr>
              <a:noFill/>
              <a:ln>
                <a:noFill/>
              </a:ln>
              <a:effectLst/>
            </c:spPr>
            <c:txPr>
              <a:bodyPr/>
              <a:lstStyle/>
              <a:p>
                <a:pPr>
                  <a:defRPr sz="1200">
                    <a:latin typeface="Times New Roman" pitchFamily="18" charset="0"/>
                    <a:cs typeface="Times New Roman" pitchFamily="18" charset="0"/>
                  </a:defRPr>
                </a:pPr>
                <a:endParaRPr lang="ru-RU"/>
              </a:p>
            </c:txPr>
            <c:showLegendKey val="1"/>
            <c:showVal val="1"/>
            <c:showCatName val="1"/>
            <c:showSerName val="1"/>
            <c:showPercent val="1"/>
            <c:separator>
</c:separator>
            <c:showLeaderLines val="1"/>
            <c:extLst xmlns:c16r2="http://schemas.microsoft.com/office/drawing/2015/06/chart">
              <c:ext xmlns:c15="http://schemas.microsoft.com/office/drawing/2012/chart" uri="{CE6537A1-D6FC-4f65-9D91-7224C49458BB}"/>
            </c:extLst>
          </c:dLbls>
          <c:cat>
            <c:strRef>
              <c:f>'Структура СФ 2020'!$B$4:$B$7</c:f>
              <c:strCache>
                <c:ptCount val="4"/>
                <c:pt idx="0">
                  <c:v>Власні надходження бюджетних установ </c:v>
                </c:pt>
                <c:pt idx="1">
                  <c:v>Екологічний податок</c:v>
                </c:pt>
                <c:pt idx="2">
                  <c:v>Кошти від відчуження майна</c:v>
                </c:pt>
                <c:pt idx="3">
                  <c:v>Інші</c:v>
                </c:pt>
              </c:strCache>
            </c:strRef>
          </c:cat>
          <c:val>
            <c:numRef>
              <c:f>'Структура СФ 2020'!$C$4:$C$7</c:f>
              <c:numCache>
                <c:formatCode>#,##0.0</c:formatCode>
                <c:ptCount val="4"/>
                <c:pt idx="0">
                  <c:v>113.66795</c:v>
                </c:pt>
                <c:pt idx="1">
                  <c:v>21.628066539999892</c:v>
                </c:pt>
                <c:pt idx="2">
                  <c:v>37.490502000000063</c:v>
                </c:pt>
                <c:pt idx="3">
                  <c:v>4.5714294600000134</c:v>
                </c:pt>
              </c:numCache>
            </c:numRef>
          </c:val>
          <c:extLst xmlns:c16r2="http://schemas.microsoft.com/office/drawing/2015/06/chart">
            <c:ext xmlns:c16="http://schemas.microsoft.com/office/drawing/2014/chart" uri="{C3380CC4-5D6E-409C-BE32-E72D297353CC}">
              <c16:uniqueId val="{00000007-4FDD-478D-BD18-33590B681C8A}"/>
            </c:ext>
          </c:extLst>
        </c:ser>
        <c:dLbls>
          <c:showPercent val="1"/>
        </c:dLbls>
      </c:pie3DChart>
    </c:plotArea>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view3D>
      <c:rotX val="50"/>
      <c:perspective val="30"/>
    </c:view3D>
    <c:plotArea>
      <c:layout>
        <c:manualLayout>
          <c:layoutTarget val="inner"/>
          <c:xMode val="edge"/>
          <c:yMode val="edge"/>
          <c:x val="0.13896473990336641"/>
          <c:y val="0.15389787277626102"/>
          <c:w val="0.68475046378365034"/>
          <c:h val="0.65658635170603308"/>
        </c:manualLayout>
      </c:layout>
      <c:pie3DChart>
        <c:varyColors val="1"/>
        <c:ser>
          <c:idx val="0"/>
          <c:order val="0"/>
          <c:spPr>
            <a:ln>
              <a:solidFill>
                <a:schemeClr val="accent2">
                  <a:lumMod val="50000"/>
                </a:schemeClr>
              </a:solidFill>
            </a:ln>
            <a:scene3d>
              <a:camera prst="orthographicFront"/>
              <a:lightRig rig="threePt" dir="t">
                <a:rot lat="0" lon="0" rev="1200000"/>
              </a:lightRig>
            </a:scene3d>
            <a:sp3d>
              <a:bevelT w="406400" h="368300"/>
              <a:bevelB w="57150" h="184150"/>
            </a:sp3d>
          </c:spPr>
          <c:explosion val="9"/>
          <c:dLbls>
            <c:dLbl>
              <c:idx val="0"/>
              <c:layout>
                <c:manualLayout>
                  <c:x val="9.5287036008675316E-2"/>
                  <c:y val="-9.1675703710690105E-3"/>
                </c:manualLayout>
              </c:layout>
              <c:tx>
                <c:rich>
                  <a:bodyPr/>
                  <a:lstStyle/>
                  <a:p>
                    <a:r>
                      <a:rPr lang="ru-RU" sz="1100" b="0">
                        <a:latin typeface="Arial Narrow" pitchFamily="34" charset="0"/>
                      </a:rPr>
                      <a:t>О</a:t>
                    </a:r>
                    <a:r>
                      <a:rPr lang="ru-RU" b="0">
                        <a:latin typeface="Arial Narrow" pitchFamily="34" charset="0"/>
                      </a:rPr>
                      <a:t>світа</a:t>
                    </a:r>
                  </a:p>
                  <a:p>
                    <a:r>
                      <a:rPr lang="ru-RU" b="0">
                        <a:latin typeface="Arial Narrow" pitchFamily="34" charset="0"/>
                      </a:rPr>
                      <a:t> 2 777,8 млн.грн. </a:t>
                    </a:r>
                  </a:p>
                  <a:p>
                    <a:r>
                      <a:rPr lang="ru-RU" b="0">
                        <a:latin typeface="Arial Narrow" pitchFamily="34" charset="0"/>
                      </a:rPr>
                      <a:t>35%</a:t>
                    </a:r>
                    <a:endParaRPr lang="ru-RU"/>
                  </a:p>
                </c:rich>
              </c:tx>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6B5-4767-AEDD-38BF7AFD7DE0}"/>
                </c:ext>
              </c:extLst>
            </c:dLbl>
            <c:dLbl>
              <c:idx val="1"/>
              <c:layout>
                <c:manualLayout>
                  <c:x val="0.10026928309354002"/>
                  <c:y val="-0.19272406522955116"/>
                </c:manualLayout>
              </c:layout>
              <c:tx>
                <c:rich>
                  <a:bodyPr/>
                  <a:lstStyle/>
                  <a:p>
                    <a:r>
                      <a:rPr lang="ru-RU" sz="1100" b="0">
                        <a:latin typeface="Arial Narrow" pitchFamily="34" charset="0"/>
                      </a:rPr>
                      <a:t>О</a:t>
                    </a:r>
                    <a:r>
                      <a:rPr lang="ru-RU" b="0">
                        <a:latin typeface="Arial Narrow" pitchFamily="34" charset="0"/>
                      </a:rPr>
                      <a:t>хорона здоров'я 696,4 млн.грн. </a:t>
                    </a:r>
                  </a:p>
                  <a:p>
                    <a:r>
                      <a:rPr lang="ru-RU" b="0">
                        <a:latin typeface="Arial Narrow" pitchFamily="34" charset="0"/>
                      </a:rPr>
                      <a:t>9%</a:t>
                    </a:r>
                    <a:endParaRPr lang="ru-RU"/>
                  </a:p>
                </c:rich>
              </c:tx>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6B5-4767-AEDD-38BF7AFD7DE0}"/>
                </c:ext>
              </c:extLst>
            </c:dLbl>
            <c:dLbl>
              <c:idx val="2"/>
              <c:layout>
                <c:manualLayout>
                  <c:x val="0.23465177062291295"/>
                  <c:y val="-6.1155716191213801E-2"/>
                </c:manualLayout>
              </c:layout>
              <c:tx>
                <c:rich>
                  <a:bodyPr/>
                  <a:lstStyle/>
                  <a:p>
                    <a:r>
                      <a:rPr lang="ru-RU" sz="1100" b="0">
                        <a:latin typeface="Arial Narrow" pitchFamily="34" charset="0"/>
                      </a:rPr>
                      <a:t>К</a:t>
                    </a:r>
                    <a:r>
                      <a:rPr lang="ru-RU" b="0">
                        <a:latin typeface="Arial Narrow" pitchFamily="34" charset="0"/>
                      </a:rPr>
                      <a:t>ультура</a:t>
                    </a:r>
                  </a:p>
                  <a:p>
                    <a:r>
                      <a:rPr lang="ru-RU" b="0">
                        <a:latin typeface="Arial Narrow" pitchFamily="34" charset="0"/>
                      </a:rPr>
                      <a:t> 90,7 млн.грн. </a:t>
                    </a:r>
                  </a:p>
                  <a:p>
                    <a:r>
                      <a:rPr lang="ru-RU" b="0">
                        <a:latin typeface="Arial Narrow" pitchFamily="34" charset="0"/>
                      </a:rPr>
                      <a:t>1%</a:t>
                    </a:r>
                    <a:endParaRPr lang="ru-RU"/>
                  </a:p>
                </c:rich>
              </c:tx>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6B5-4767-AEDD-38BF7AFD7DE0}"/>
                </c:ext>
              </c:extLst>
            </c:dLbl>
            <c:dLbl>
              <c:idx val="3"/>
              <c:layout>
                <c:manualLayout>
                  <c:x val="4.7720987756111728E-2"/>
                  <c:y val="2.1690116604276933E-2"/>
                </c:manualLayout>
              </c:layout>
              <c:tx>
                <c:rich>
                  <a:bodyPr/>
                  <a:lstStyle/>
                  <a:p>
                    <a:r>
                      <a:rPr lang="ru-RU" sz="1100" b="0">
                        <a:latin typeface="Arial Narrow" pitchFamily="34" charset="0"/>
                      </a:rPr>
                      <a:t>Ф</a:t>
                    </a:r>
                    <a:r>
                      <a:rPr lang="ru-RU" b="0">
                        <a:latin typeface="Arial Narrow" pitchFamily="34" charset="0"/>
                      </a:rPr>
                      <a:t>ізична культура і спорт </a:t>
                    </a:r>
                  </a:p>
                  <a:p>
                    <a:r>
                      <a:rPr lang="ru-RU" b="0">
                        <a:latin typeface="Arial Narrow" pitchFamily="34" charset="0"/>
                      </a:rPr>
                      <a:t>137,8 млн.грн. </a:t>
                    </a:r>
                  </a:p>
                  <a:p>
                    <a:r>
                      <a:rPr lang="ru-RU" b="0">
                        <a:latin typeface="Arial Narrow" pitchFamily="34" charset="0"/>
                      </a:rPr>
                      <a:t>2%</a:t>
                    </a:r>
                    <a:endParaRPr lang="ru-RU"/>
                  </a:p>
                </c:rich>
              </c:tx>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6B5-4767-AEDD-38BF7AFD7DE0}"/>
                </c:ext>
              </c:extLst>
            </c:dLbl>
            <c:dLbl>
              <c:idx val="4"/>
              <c:layout>
                <c:manualLayout>
                  <c:x val="-0.2656902888973956"/>
                  <c:y val="6.7965020727549438E-2"/>
                </c:manualLayout>
              </c:layout>
              <c:tx>
                <c:rich>
                  <a:bodyPr/>
                  <a:lstStyle/>
                  <a:p>
                    <a:r>
                      <a:rPr lang="ru-RU" sz="1100" b="0">
                        <a:latin typeface="Arial Narrow" pitchFamily="34" charset="0"/>
                      </a:rPr>
                      <a:t>С</a:t>
                    </a:r>
                    <a:r>
                      <a:rPr lang="ru-RU" b="0">
                        <a:latin typeface="Arial Narrow" pitchFamily="34" charset="0"/>
                      </a:rPr>
                      <a:t>оціальний захист та соціальне забезпечення  </a:t>
                    </a:r>
                  </a:p>
                  <a:p>
                    <a:r>
                      <a:rPr lang="ru-RU" b="0">
                        <a:latin typeface="Arial Narrow" pitchFamily="34" charset="0"/>
                      </a:rPr>
                      <a:t>153,6 млн.грн. </a:t>
                    </a:r>
                  </a:p>
                  <a:p>
                    <a:r>
                      <a:rPr lang="ru-RU" b="0">
                        <a:latin typeface="Arial Narrow" pitchFamily="34" charset="0"/>
                      </a:rPr>
                      <a:t>2%</a:t>
                    </a:r>
                    <a:endParaRPr lang="ru-RU"/>
                  </a:p>
                </c:rich>
              </c:tx>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6B5-4767-AEDD-38BF7AFD7DE0}"/>
                </c:ext>
              </c:extLst>
            </c:dLbl>
            <c:dLbl>
              <c:idx val="5"/>
              <c:layout>
                <c:manualLayout>
                  <c:x val="-9.7632023745723023E-2"/>
                  <c:y val="-0.18435695538057742"/>
                </c:manualLayout>
              </c:layout>
              <c:tx>
                <c:rich>
                  <a:bodyPr/>
                  <a:lstStyle/>
                  <a:p>
                    <a:r>
                      <a:rPr lang="ru-RU" sz="1100" b="0">
                        <a:latin typeface="Arial Narrow" pitchFamily="34" charset="0"/>
                      </a:rPr>
                      <a:t>Ж</a:t>
                    </a:r>
                    <a:r>
                      <a:rPr lang="ru-RU" b="0">
                        <a:latin typeface="Arial Narrow" pitchFamily="34" charset="0"/>
                      </a:rPr>
                      <a:t>итлово-комунальне  господарство</a:t>
                    </a:r>
                  </a:p>
                  <a:p>
                    <a:r>
                      <a:rPr lang="ru-RU" b="0">
                        <a:latin typeface="Arial Narrow" pitchFamily="34" charset="0"/>
                      </a:rPr>
                      <a:t> 1 930,2 млн.грн. </a:t>
                    </a:r>
                  </a:p>
                  <a:p>
                    <a:r>
                      <a:rPr lang="ru-RU" b="0">
                        <a:latin typeface="Arial Narrow" pitchFamily="34" charset="0"/>
                      </a:rPr>
                      <a:t>25%</a:t>
                    </a:r>
                    <a:endParaRPr lang="ru-RU"/>
                  </a:p>
                </c:rich>
              </c:tx>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6B5-4767-AEDD-38BF7AFD7DE0}"/>
                </c:ext>
              </c:extLst>
            </c:dLbl>
            <c:dLbl>
              <c:idx val="6"/>
              <c:layout>
                <c:manualLayout>
                  <c:x val="-5.1873521045471514E-2"/>
                  <c:y val="-3.4253018372703635E-2"/>
                </c:manualLayout>
              </c:layout>
              <c:tx>
                <c:rich>
                  <a:bodyPr/>
                  <a:lstStyle/>
                  <a:p>
                    <a:r>
                      <a:rPr lang="ru-RU" sz="1100" b="0">
                        <a:latin typeface="Arial Narrow" pitchFamily="34" charset="0"/>
                      </a:rPr>
                      <a:t>К</a:t>
                    </a:r>
                    <a:r>
                      <a:rPr lang="ru-RU" b="0">
                        <a:latin typeface="Arial Narrow" pitchFamily="34" charset="0"/>
                      </a:rPr>
                      <a:t>ошти, що передаються до  держаного бюджету </a:t>
                    </a:r>
                  </a:p>
                  <a:p>
                    <a:r>
                      <a:rPr lang="ru-RU" b="0">
                        <a:latin typeface="Arial Narrow" pitchFamily="34" charset="0"/>
                      </a:rPr>
                      <a:t>477,4 млн.грн. </a:t>
                    </a:r>
                  </a:p>
                  <a:p>
                    <a:r>
                      <a:rPr lang="ru-RU" b="0">
                        <a:latin typeface="Arial Narrow" pitchFamily="34" charset="0"/>
                      </a:rPr>
                      <a:t>6%</a:t>
                    </a:r>
                    <a:endParaRPr lang="ru-RU">
                      <a:latin typeface="Arial Narrow" pitchFamily="34" charset="0"/>
                    </a:endParaRPr>
                  </a:p>
                </c:rich>
              </c:tx>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6B5-4767-AEDD-38BF7AFD7DE0}"/>
                </c:ext>
              </c:extLst>
            </c:dLbl>
            <c:dLbl>
              <c:idx val="7"/>
              <c:layout>
                <c:manualLayout>
                  <c:x val="-0.10451135754627532"/>
                  <c:y val="-0.10281944265163576"/>
                </c:manualLayout>
              </c:layout>
              <c:tx>
                <c:rich>
                  <a:bodyPr/>
                  <a:lstStyle/>
                  <a:p>
                    <a:r>
                      <a:rPr lang="ru-RU" sz="1100" b="0">
                        <a:latin typeface="Arial Narrow" pitchFamily="34" charset="0"/>
                      </a:rPr>
                      <a:t>Т</a:t>
                    </a:r>
                    <a:r>
                      <a:rPr lang="ru-RU" b="0">
                        <a:latin typeface="Arial Narrow" pitchFamily="34" charset="0"/>
                      </a:rPr>
                      <a:t>ранспорт </a:t>
                    </a:r>
                  </a:p>
                  <a:p>
                    <a:r>
                      <a:rPr lang="ru-RU" b="0">
                        <a:latin typeface="Arial Narrow" pitchFamily="34" charset="0"/>
                      </a:rPr>
                      <a:t>723,5 млн.грн. </a:t>
                    </a:r>
                  </a:p>
                  <a:p>
                    <a:r>
                      <a:rPr lang="ru-RU" b="0">
                        <a:latin typeface="Arial Narrow" pitchFamily="34" charset="0"/>
                      </a:rPr>
                      <a:t>9%</a:t>
                    </a:r>
                    <a:endParaRPr lang="ru-RU"/>
                  </a:p>
                </c:rich>
              </c:tx>
              <c:showVal val="1"/>
              <c:showCatName val="1"/>
              <c:showPercent val="1"/>
              <c:separator>
</c:separator>
            </c:dLbl>
            <c:dLbl>
              <c:idx val="8"/>
              <c:layout>
                <c:manualLayout>
                  <c:x val="-3.0702230284041725E-2"/>
                  <c:y val="-1.7655866787143409E-2"/>
                </c:manualLayout>
              </c:layout>
              <c:tx>
                <c:rich>
                  <a:bodyPr/>
                  <a:lstStyle/>
                  <a:p>
                    <a:r>
                      <a:rPr lang="ru-RU" sz="1100" b="0">
                        <a:latin typeface="Arial Narrow" pitchFamily="34" charset="0"/>
                      </a:rPr>
                      <a:t>І</a:t>
                    </a:r>
                    <a:r>
                      <a:rPr lang="ru-RU" b="0">
                        <a:latin typeface="Arial Narrow" pitchFamily="34" charset="0"/>
                      </a:rPr>
                      <a:t>нші видатки </a:t>
                    </a:r>
                  </a:p>
                  <a:p>
                    <a:r>
                      <a:rPr lang="ru-RU" b="0">
                        <a:latin typeface="Arial Narrow" pitchFamily="34" charset="0"/>
                      </a:rPr>
                      <a:t>858,0 млн.грн. </a:t>
                    </a:r>
                  </a:p>
                  <a:p>
                    <a:r>
                      <a:rPr lang="ru-RU" b="0">
                        <a:latin typeface="Arial Narrow" pitchFamily="34" charset="0"/>
                      </a:rPr>
                      <a:t>11%</a:t>
                    </a:r>
                    <a:endParaRPr lang="ru-RU"/>
                  </a:p>
                </c:rich>
              </c:tx>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96B5-4767-AEDD-38BF7AFD7DE0}"/>
                </c:ext>
              </c:extLst>
            </c:dLbl>
            <c:dLbl>
              <c:idx val="9"/>
              <c:layout>
                <c:manualLayout>
                  <c:x val="0.28555216102228137"/>
                  <c:y val="-5.6550285256259096E-2"/>
                </c:manualLayout>
              </c:layou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6B5-4767-AEDD-38BF7AFD7DE0}"/>
                </c:ext>
              </c:extLst>
            </c:dLbl>
            <c:spPr>
              <a:solidFill>
                <a:schemeClr val="bg1"/>
              </a:solidFill>
              <a:scene3d>
                <a:camera prst="orthographicFront"/>
                <a:lightRig rig="threePt" dir="t"/>
              </a:scene3d>
              <a:sp3d prstMaterial="flat"/>
            </c:spPr>
            <c:txPr>
              <a:bodyPr/>
              <a:lstStyle/>
              <a:p>
                <a:pPr>
                  <a:defRPr sz="1100" b="0">
                    <a:latin typeface="Arial Narrow" pitchFamily="34" charset="0"/>
                    <a:cs typeface="Times New Roman" pitchFamily="18" charset="0"/>
                  </a:defRPr>
                </a:pPr>
                <a:endParaRPr lang="ru-RU"/>
              </a:p>
            </c:txPr>
            <c:showVal val="1"/>
            <c:showCatName val="1"/>
            <c:showPercent val="1"/>
            <c:separator>
</c:separator>
            <c:showLeaderLines val="1"/>
            <c:leaderLines>
              <c:spPr>
                <a:ln w="6350" cap="rnd">
                  <a:bevel/>
                </a:ln>
              </c:spPr>
            </c:leaderLines>
            <c:extLst xmlns:c16r2="http://schemas.microsoft.com/office/drawing/2015/06/chart">
              <c:ext xmlns:c15="http://schemas.microsoft.com/office/drawing/2012/chart" uri="{CE6537A1-D6FC-4f65-9D91-7224C49458BB}"/>
            </c:extLst>
          </c:dLbls>
          <c:cat>
            <c:strRef>
              <c:f>'з+с ф. функц.'!$A$1:$A$9</c:f>
              <c:strCache>
                <c:ptCount val="9"/>
                <c:pt idx="0">
                  <c:v>Освіта</c:v>
                </c:pt>
                <c:pt idx="1">
                  <c:v>Охорона здоров'я</c:v>
                </c:pt>
                <c:pt idx="2">
                  <c:v>Культура</c:v>
                </c:pt>
                <c:pt idx="3">
                  <c:v>Фізична культура і спорт</c:v>
                </c:pt>
                <c:pt idx="4">
                  <c:v>Соціальний захист та соціальне забезпечення </c:v>
                </c:pt>
                <c:pt idx="5">
                  <c:v>Житлово-комунальне  господарство</c:v>
                </c:pt>
                <c:pt idx="6">
                  <c:v>Кошти, що передаються до  держаного бюджету</c:v>
                </c:pt>
                <c:pt idx="7">
                  <c:v>Транспорт</c:v>
                </c:pt>
                <c:pt idx="8">
                  <c:v>Інші видатки</c:v>
                </c:pt>
              </c:strCache>
            </c:strRef>
          </c:cat>
          <c:val>
            <c:numRef>
              <c:f>'з+с ф. функц.'!$B$1:$B$9</c:f>
              <c:numCache>
                <c:formatCode>#,##0.0</c:formatCode>
                <c:ptCount val="9"/>
                <c:pt idx="0">
                  <c:v>2777.8</c:v>
                </c:pt>
                <c:pt idx="1">
                  <c:v>696.4</c:v>
                </c:pt>
                <c:pt idx="2">
                  <c:v>90.7</c:v>
                </c:pt>
                <c:pt idx="3">
                  <c:v>137.80000000000001</c:v>
                </c:pt>
                <c:pt idx="4">
                  <c:v>153.6</c:v>
                </c:pt>
                <c:pt idx="5">
                  <c:v>1930.2</c:v>
                </c:pt>
                <c:pt idx="6">
                  <c:v>477.4</c:v>
                </c:pt>
                <c:pt idx="7">
                  <c:v>723.5</c:v>
                </c:pt>
                <c:pt idx="8">
                  <c:v>858</c:v>
                </c:pt>
              </c:numCache>
            </c:numRef>
          </c:val>
          <c:extLst xmlns:c16r2="http://schemas.microsoft.com/office/drawing/2015/06/chart">
            <c:ext xmlns:c16="http://schemas.microsoft.com/office/drawing/2014/chart" uri="{C3380CC4-5D6E-409C-BE32-E72D297353CC}">
              <c16:uniqueId val="{0000000A-96B5-4767-AEDD-38BF7AFD7DE0}"/>
            </c:ext>
          </c:extLst>
        </c:ser>
        <c:dLbls>
          <c:showVal val="1"/>
          <c:showCatName val="1"/>
        </c:dLbls>
      </c:pie3DChart>
      <c:spPr>
        <a:effectLst>
          <a:outerShdw blurRad="50800" dist="50800" dir="5400000" algn="ctr" rotWithShape="0">
            <a:srgbClr val="DCFCEE"/>
          </a:outerShdw>
        </a:effectLst>
      </c:spPr>
    </c:plotArea>
    <c:plotVisOnly val="1"/>
    <c:dispBlanksAs val="zero"/>
  </c:chart>
  <c:spPr>
    <a:noFill/>
    <a:ln>
      <a:noFill/>
    </a:ln>
    <a:effectLst>
      <a:outerShdw blurRad="50800" dist="50800" dir="5400000" sx="1000" sy="1000" algn="ctr" rotWithShape="0">
        <a:srgbClr val="000000"/>
      </a:outerShdw>
    </a:effectLst>
    <a:scene3d>
      <a:camera prst="orthographicFront"/>
      <a:lightRig rig="threePt" dir="t"/>
    </a:scene3d>
    <a:sp3d prstMaterial="translucentPowder">
      <a:bevelT w="165100" prst="coolSlant"/>
      <a:bevelB w="63500" h="165100"/>
    </a:sp3d>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rotY val="150"/>
      <c:perspective val="30"/>
    </c:view3D>
    <c:plotArea>
      <c:layout>
        <c:manualLayout>
          <c:layoutTarget val="inner"/>
          <c:xMode val="edge"/>
          <c:yMode val="edge"/>
          <c:x val="0.10105997168488361"/>
          <c:y val="0.16689278621236092"/>
          <c:w val="0.77747070411597452"/>
          <c:h val="0.73042442865373591"/>
        </c:manualLayout>
      </c:layout>
      <c:pie3DChart>
        <c:varyColors val="1"/>
        <c:ser>
          <c:idx val="0"/>
          <c:order val="0"/>
          <c:spPr>
            <a:scene3d>
              <a:camera prst="orthographicFront"/>
              <a:lightRig rig="threePt" dir="t"/>
            </a:scene3d>
            <a:sp3d>
              <a:bevelT w="355600" h="387350"/>
              <a:bevelB w="203200" h="184150"/>
              <a:contourClr>
                <a:srgbClr val="000000"/>
              </a:contourClr>
            </a:sp3d>
          </c:spPr>
          <c:explosion val="21"/>
          <c:dPt>
            <c:idx val="4"/>
            <c:spPr>
              <a:solidFill>
                <a:srgbClr val="DCFCEE"/>
              </a:solidFill>
              <a:scene3d>
                <a:camera prst="orthographicFront"/>
                <a:lightRig rig="threePt" dir="t"/>
              </a:scene3d>
              <a:sp3d>
                <a:bevelT w="355600" h="387350"/>
                <a:bevelB w="203200" h="184150"/>
                <a:contourClr>
                  <a:srgbClr val="000000"/>
                </a:contourClr>
              </a:sp3d>
            </c:spPr>
            <c:extLst xmlns:c16r2="http://schemas.microsoft.com/office/drawing/2015/06/chart">
              <c:ext xmlns:c16="http://schemas.microsoft.com/office/drawing/2014/chart" uri="{C3380CC4-5D6E-409C-BE32-E72D297353CC}">
                <c16:uniqueId val="{00000000-6D76-4746-92D2-81636A7973E3}"/>
              </c:ext>
            </c:extLst>
          </c:dPt>
          <c:dLbls>
            <c:dLbl>
              <c:idx val="0"/>
              <c:layout>
                <c:manualLayout>
                  <c:x val="0.13403874748214753"/>
                  <c:y val="-4.8063955773644237E-2"/>
                </c:manualLayout>
              </c:layout>
              <c:tx>
                <c:rich>
                  <a:bodyPr/>
                  <a:lstStyle/>
                  <a:p>
                    <a:r>
                      <a:rPr lang="ru-RU" sz="1000" b="0">
                        <a:latin typeface="Arial Narrow" pitchFamily="34" charset="0"/>
                      </a:rPr>
                      <a:t>О</a:t>
                    </a:r>
                    <a:r>
                      <a:rPr lang="ru-RU" b="0"/>
                      <a:t>світа</a:t>
                    </a:r>
                  </a:p>
                  <a:p>
                    <a:r>
                      <a:rPr lang="ru-RU" b="0"/>
                      <a:t> 52,4 млн.грн.</a:t>
                    </a:r>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D76-4746-92D2-81636A7973E3}"/>
                </c:ext>
              </c:extLst>
            </c:dLbl>
            <c:dLbl>
              <c:idx val="1"/>
              <c:layout>
                <c:manualLayout>
                  <c:x val="-9.7927360319920734E-2"/>
                  <c:y val="-1.7713507418885166E-2"/>
                </c:manualLayout>
              </c:layout>
              <c:tx>
                <c:rich>
                  <a:bodyPr/>
                  <a:lstStyle/>
                  <a:p>
                    <a:r>
                      <a:rPr lang="ru-RU" sz="1000" b="0">
                        <a:latin typeface="Arial Narrow" pitchFamily="34" charset="0"/>
                      </a:rPr>
                      <a:t>О</a:t>
                    </a:r>
                    <a:r>
                      <a:rPr lang="ru-RU" b="0"/>
                      <a:t>хорона здоров'я </a:t>
                    </a:r>
                  </a:p>
                  <a:p>
                    <a:r>
                      <a:rPr lang="ru-RU" b="0"/>
                      <a:t>136,6 млн.грн.</a:t>
                    </a:r>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D76-4746-92D2-81636A7973E3}"/>
                </c:ext>
              </c:extLst>
            </c:dLbl>
            <c:dLbl>
              <c:idx val="2"/>
              <c:layout>
                <c:manualLayout>
                  <c:x val="4.2202942893375471E-2"/>
                  <c:y val="-0.12943732005940944"/>
                </c:manualLayout>
              </c:layout>
              <c:tx>
                <c:rich>
                  <a:bodyPr/>
                  <a:lstStyle/>
                  <a:p>
                    <a:r>
                      <a:rPr lang="ru-RU" sz="1000" b="0">
                        <a:latin typeface="Arial Narrow" pitchFamily="34" charset="0"/>
                      </a:rPr>
                      <a:t>Ж</a:t>
                    </a:r>
                    <a:r>
                      <a:rPr lang="ru-RU" b="0"/>
                      <a:t>итлово-комунальне господарство </a:t>
                    </a:r>
                  </a:p>
                  <a:p>
                    <a:r>
                      <a:rPr lang="ru-RU" b="0"/>
                      <a:t>427,0 млн.грн.</a:t>
                    </a:r>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D76-4746-92D2-81636A7973E3}"/>
                </c:ext>
              </c:extLst>
            </c:dLbl>
            <c:dLbl>
              <c:idx val="3"/>
              <c:layout>
                <c:manualLayout>
                  <c:x val="7.330545435026202E-2"/>
                  <c:y val="2.1533580739914401E-2"/>
                </c:manualLayout>
              </c:layout>
              <c:tx>
                <c:rich>
                  <a:bodyPr/>
                  <a:lstStyle/>
                  <a:p>
                    <a:r>
                      <a:rPr lang="ru-RU" sz="1000" b="0">
                        <a:latin typeface="Arial Narrow" pitchFamily="34" charset="0"/>
                      </a:rPr>
                      <a:t>І</a:t>
                    </a:r>
                    <a:r>
                      <a:rPr lang="ru-RU"/>
                      <a:t>нші капітальні видатки </a:t>
                    </a:r>
                  </a:p>
                  <a:p>
                    <a:r>
                      <a:rPr lang="ru-RU"/>
                      <a:t>53,3 млн.грн.</a:t>
                    </a:r>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D76-4746-92D2-81636A7973E3}"/>
                </c:ext>
              </c:extLst>
            </c:dLbl>
            <c:dLbl>
              <c:idx val="4"/>
              <c:layout>
                <c:manualLayout>
                  <c:x val="3.8775270570395343E-2"/>
                  <c:y val="1.9193442179863084E-2"/>
                </c:manualLayout>
              </c:layout>
              <c:tx>
                <c:rich>
                  <a:bodyPr/>
                  <a:lstStyle/>
                  <a:p>
                    <a:r>
                      <a:rPr lang="ru-RU" sz="1000" b="0">
                        <a:latin typeface="Arial Narrow" pitchFamily="34" charset="0"/>
                      </a:rPr>
                      <a:t>Т</a:t>
                    </a:r>
                    <a:r>
                      <a:rPr lang="ru-RU"/>
                      <a:t>ранспорт та заходи у сфері зв'язку, телекомунікації та інформатики </a:t>
                    </a:r>
                  </a:p>
                  <a:p>
                    <a:r>
                      <a:rPr lang="ru-RU"/>
                      <a:t>361,3 млн.грн.</a:t>
                    </a:r>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D76-4746-92D2-81636A7973E3}"/>
                </c:ext>
              </c:extLst>
            </c:dLbl>
            <c:spPr>
              <a:noFill/>
              <a:ln w="9525" cap="flat" cmpd="sng" algn="ctr">
                <a:noFill/>
                <a:prstDash val="solid"/>
              </a:ln>
              <a:effectLst>
                <a:outerShdw blurRad="40000" dist="20000" dir="5400000" rotWithShape="0">
                  <a:srgbClr val="000000">
                    <a:alpha val="38000"/>
                  </a:srgbClr>
                </a:outerShdw>
              </a:effectLst>
            </c:spPr>
            <c:txPr>
              <a:bodyPr/>
              <a:lstStyle/>
              <a:p>
                <a:pPr>
                  <a:defRPr sz="1000" b="0">
                    <a:solidFill>
                      <a:schemeClr val="dk1"/>
                    </a:solidFill>
                    <a:latin typeface="Arial Narrow" pitchFamily="34" charset="0"/>
                    <a:ea typeface="+mn-ea"/>
                    <a:cs typeface="+mn-cs"/>
                  </a:defRPr>
                </a:pPr>
                <a:endParaRPr lang="ru-RU"/>
              </a:p>
            </c:txPr>
            <c:showVal val="1"/>
            <c:showCatName val="1"/>
            <c:showLeaderLines val="1"/>
            <c:leaderLines>
              <c:spPr>
                <a:ln w="9525" cap="flat" cmpd="sng" algn="ctr">
                  <a:solidFill>
                    <a:schemeClr val="accent5">
                      <a:shade val="95000"/>
                      <a:satMod val="105000"/>
                    </a:schemeClr>
                  </a:solidFill>
                  <a:prstDash val="solid"/>
                </a:ln>
                <a:effectLst/>
              </c:spPr>
            </c:leaderLines>
            <c:extLst xmlns:c16r2="http://schemas.microsoft.com/office/drawing/2015/06/chart">
              <c:ext xmlns:c15="http://schemas.microsoft.com/office/drawing/2012/chart" uri="{CE6537A1-D6FC-4f65-9D91-7224C49458BB}"/>
            </c:extLst>
          </c:dLbls>
          <c:cat>
            <c:strRef>
              <c:f>'бюджет розвитку (2)'!$A$1:$A$5</c:f>
              <c:strCache>
                <c:ptCount val="5"/>
                <c:pt idx="0">
                  <c:v>Освіта</c:v>
                </c:pt>
                <c:pt idx="1">
                  <c:v>Охорона здоров'я</c:v>
                </c:pt>
                <c:pt idx="2">
                  <c:v>Житлово-комунальне господарство</c:v>
                </c:pt>
                <c:pt idx="3">
                  <c:v>Інші капітальні видатки</c:v>
                </c:pt>
                <c:pt idx="4">
                  <c:v>Транспорт та заходи у сфері зв'язку, телекомунікації та інформатики</c:v>
                </c:pt>
              </c:strCache>
            </c:strRef>
          </c:cat>
          <c:val>
            <c:numRef>
              <c:f>'бюджет розвитку (2)'!$B$1:$B$5</c:f>
              <c:numCache>
                <c:formatCode>#,##0.0</c:formatCode>
                <c:ptCount val="5"/>
                <c:pt idx="0">
                  <c:v>52.4</c:v>
                </c:pt>
                <c:pt idx="1">
                  <c:v>136.6</c:v>
                </c:pt>
                <c:pt idx="2">
                  <c:v>427</c:v>
                </c:pt>
                <c:pt idx="3">
                  <c:v>53.3</c:v>
                </c:pt>
                <c:pt idx="4">
                  <c:v>361.3</c:v>
                </c:pt>
              </c:numCache>
            </c:numRef>
          </c:val>
          <c:extLst xmlns:c16r2="http://schemas.microsoft.com/office/drawing/2015/06/chart">
            <c:ext xmlns:c16="http://schemas.microsoft.com/office/drawing/2014/chart" uri="{C3380CC4-5D6E-409C-BE32-E72D297353CC}">
              <c16:uniqueId val="{00000005-6D76-4746-92D2-81636A7973E3}"/>
            </c:ext>
          </c:extLst>
        </c:ser>
        <c:dLbls>
          <c:showCatName val="1"/>
          <c:showPercent val="1"/>
        </c:dLbls>
      </c:pie3DChart>
      <c:spPr>
        <a:scene3d>
          <a:camera prst="orthographicFront"/>
          <a:lightRig rig="threePt" dir="t"/>
        </a:scene3d>
        <a:sp3d>
          <a:bevelT w="12700"/>
        </a:sp3d>
      </c:spPr>
    </c:plotArea>
    <c:plotVisOnly val="1"/>
    <c:dispBlanksAs val="zero"/>
  </c:chart>
  <c:spPr>
    <a:ln>
      <a:noFill/>
    </a:ln>
  </c:spPr>
  <c:externalData r:id="rId1"/>
  <c:userShapes r:id="rId2"/>
</c:chartSpace>
</file>

<file path=word/diagrams/_rels/data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ata3.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jpeg"/></Relationships>
</file>

<file path=word/diagrams/_rels/data4.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5" Type="http://schemas.openxmlformats.org/officeDocument/2006/relationships/image" Target="../media/image16.jpeg"/><Relationship Id="rId4" Type="http://schemas.openxmlformats.org/officeDocument/2006/relationships/image" Target="../media/image15.jpeg"/></Relationships>
</file>

<file path=word/diagrams/_rels/data5.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4" Type="http://schemas.openxmlformats.org/officeDocument/2006/relationships/image" Target="../media/image20.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5" Type="http://schemas.openxmlformats.org/officeDocument/2006/relationships/image" Target="../media/image16.jpeg"/><Relationship Id="rId4" Type="http://schemas.openxmlformats.org/officeDocument/2006/relationships/image" Target="../media/image15.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4"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71D857-EEC8-4F5B-870B-2D05BE41508D}" type="doc">
      <dgm:prSet loTypeId="urn:microsoft.com/office/officeart/2005/8/layout/hierarchy3" loCatId="list" qsTypeId="urn:microsoft.com/office/officeart/2005/8/quickstyle/simple1" qsCatId="simple" csTypeId="urn:microsoft.com/office/officeart/2005/8/colors/accent5_2" csCatId="accent5" phldr="1"/>
      <dgm:spPr/>
      <dgm:t>
        <a:bodyPr/>
        <a:lstStyle/>
        <a:p>
          <a:endParaRPr lang="ru-RU"/>
        </a:p>
      </dgm:t>
    </dgm:pt>
    <dgm:pt modelId="{4A12D90F-117E-4A05-B0FC-1474ED2AAF1F}">
      <dgm:prSet phldrT="[Текст]" custT="1"/>
      <dgm:spPr/>
      <dgm:t>
        <a:bodyPr/>
        <a:lstStyle/>
        <a:p>
          <a:r>
            <a:rPr lang="ru-RU" sz="1200">
              <a:solidFill>
                <a:sysClr val="windowText" lastClr="000000"/>
              </a:solidFill>
            </a:rPr>
            <a:t>Доходи загального фонду</a:t>
          </a:r>
        </a:p>
      </dgm:t>
    </dgm:pt>
    <dgm:pt modelId="{DA88303F-4044-49DE-BA93-DC1764CA0FEC}" type="parTrans" cxnId="{733AAC97-A9DE-42E7-A47B-370843CDEF94}">
      <dgm:prSet/>
      <dgm:spPr/>
      <dgm:t>
        <a:bodyPr/>
        <a:lstStyle/>
        <a:p>
          <a:endParaRPr lang="ru-RU"/>
        </a:p>
      </dgm:t>
    </dgm:pt>
    <dgm:pt modelId="{EA2C9192-A882-4BE3-A71C-5A6CFA954490}" type="sibTrans" cxnId="{733AAC97-A9DE-42E7-A47B-370843CDEF94}">
      <dgm:prSet/>
      <dgm:spPr/>
      <dgm:t>
        <a:bodyPr/>
        <a:lstStyle/>
        <a:p>
          <a:endParaRPr lang="ru-RU"/>
        </a:p>
      </dgm:t>
    </dgm:pt>
    <dgm:pt modelId="{BA300064-5D99-42A2-8890-F0E8D10BEDA5}">
      <dgm:prSet phldrT="[Текст]" custT="1"/>
      <dgm:spPr/>
      <dgm:t>
        <a:bodyPr/>
        <a:lstStyle/>
        <a:p>
          <a:r>
            <a:rPr lang="en-US" sz="1200" b="1"/>
            <a:t>80,1</a:t>
          </a:r>
          <a:r>
            <a:rPr lang="ru-RU" sz="1200" b="1"/>
            <a:t>%</a:t>
          </a:r>
        </a:p>
      </dgm:t>
    </dgm:pt>
    <dgm:pt modelId="{2F96C89C-9DD9-4F8A-AE58-30115C893603}" type="parTrans" cxnId="{1F8EBEBF-96CD-4E89-84A0-52897094B257}">
      <dgm:prSet/>
      <dgm:spPr/>
      <dgm:t>
        <a:bodyPr/>
        <a:lstStyle/>
        <a:p>
          <a:endParaRPr lang="ru-RU"/>
        </a:p>
      </dgm:t>
    </dgm:pt>
    <dgm:pt modelId="{9378D37E-2345-43C1-B9BF-8EC6B8DF18B5}" type="sibTrans" cxnId="{1F8EBEBF-96CD-4E89-84A0-52897094B257}">
      <dgm:prSet/>
      <dgm:spPr/>
      <dgm:t>
        <a:bodyPr/>
        <a:lstStyle/>
        <a:p>
          <a:endParaRPr lang="ru-RU"/>
        </a:p>
      </dgm:t>
    </dgm:pt>
    <dgm:pt modelId="{0FBCCC1F-8329-45DA-ACEE-372A3C10ADD2}">
      <dgm:prSet phldrT="[Текст]" custT="1"/>
      <dgm:spPr/>
      <dgm:t>
        <a:bodyPr/>
        <a:lstStyle/>
        <a:p>
          <a:r>
            <a:rPr lang="en-US" sz="1200" b="1"/>
            <a:t>6 044,8</a:t>
          </a:r>
          <a:r>
            <a:rPr lang="ru-RU" sz="1200" b="1"/>
            <a:t> млн.грн.</a:t>
          </a:r>
        </a:p>
      </dgm:t>
    </dgm:pt>
    <dgm:pt modelId="{8BCB3C50-481A-4D83-ADA0-A272EB099484}" type="parTrans" cxnId="{0162CE20-ADAB-48DB-A4D7-C16BB7AEC118}">
      <dgm:prSet/>
      <dgm:spPr/>
      <dgm:t>
        <a:bodyPr/>
        <a:lstStyle/>
        <a:p>
          <a:endParaRPr lang="ru-RU"/>
        </a:p>
      </dgm:t>
    </dgm:pt>
    <dgm:pt modelId="{1415EAB0-2E31-49D0-AD71-C49AD3009E86}" type="sibTrans" cxnId="{0162CE20-ADAB-48DB-A4D7-C16BB7AEC118}">
      <dgm:prSet/>
      <dgm:spPr/>
      <dgm:t>
        <a:bodyPr/>
        <a:lstStyle/>
        <a:p>
          <a:endParaRPr lang="ru-RU"/>
        </a:p>
      </dgm:t>
    </dgm:pt>
    <dgm:pt modelId="{EBB206A1-1FF4-422B-919B-6EAED1687797}">
      <dgm:prSet phldrT="[Текст]" custT="1"/>
      <dgm:spPr/>
      <dgm:t>
        <a:bodyPr/>
        <a:lstStyle/>
        <a:p>
          <a:r>
            <a:rPr lang="ru-RU" sz="1200">
              <a:solidFill>
                <a:sysClr val="windowText" lastClr="000000"/>
              </a:solidFill>
            </a:rPr>
            <a:t>Офіційні трансферти</a:t>
          </a:r>
        </a:p>
      </dgm:t>
    </dgm:pt>
    <dgm:pt modelId="{1FEA90B7-1761-4675-97FF-94A18F285607}" type="parTrans" cxnId="{33C63601-FBCC-4EE3-9605-E6B0922AA8A9}">
      <dgm:prSet/>
      <dgm:spPr/>
      <dgm:t>
        <a:bodyPr/>
        <a:lstStyle/>
        <a:p>
          <a:endParaRPr lang="ru-RU"/>
        </a:p>
      </dgm:t>
    </dgm:pt>
    <dgm:pt modelId="{AF6F7FA6-DB16-4019-95D5-0FDF50070230}" type="sibTrans" cxnId="{33C63601-FBCC-4EE3-9605-E6B0922AA8A9}">
      <dgm:prSet/>
      <dgm:spPr/>
      <dgm:t>
        <a:bodyPr/>
        <a:lstStyle/>
        <a:p>
          <a:endParaRPr lang="ru-RU"/>
        </a:p>
      </dgm:t>
    </dgm:pt>
    <dgm:pt modelId="{BBA07B05-6B6B-4063-8263-006EACCF3985}">
      <dgm:prSet phldrT="[Текст]" custT="1"/>
      <dgm:spPr/>
      <dgm:t>
        <a:bodyPr/>
        <a:lstStyle/>
        <a:p>
          <a:r>
            <a:rPr lang="en-US" sz="1200" b="1"/>
            <a:t>17,5</a:t>
          </a:r>
          <a:r>
            <a:rPr lang="ru-RU" sz="1200" b="1"/>
            <a:t>%</a:t>
          </a:r>
        </a:p>
      </dgm:t>
    </dgm:pt>
    <dgm:pt modelId="{2BA24B13-A26F-474C-9726-EE2154BD8175}" type="parTrans" cxnId="{630A84E8-C62B-43E7-B047-0439D19C1FD7}">
      <dgm:prSet/>
      <dgm:spPr/>
      <dgm:t>
        <a:bodyPr/>
        <a:lstStyle/>
        <a:p>
          <a:endParaRPr lang="ru-RU"/>
        </a:p>
      </dgm:t>
    </dgm:pt>
    <dgm:pt modelId="{938F228B-39F7-4795-A4E5-D98D13C84AA7}" type="sibTrans" cxnId="{630A84E8-C62B-43E7-B047-0439D19C1FD7}">
      <dgm:prSet/>
      <dgm:spPr/>
      <dgm:t>
        <a:bodyPr/>
        <a:lstStyle/>
        <a:p>
          <a:endParaRPr lang="ru-RU"/>
        </a:p>
      </dgm:t>
    </dgm:pt>
    <dgm:pt modelId="{496E2B14-C610-49F4-AE94-FFE2126F6212}">
      <dgm:prSet phldrT="[Текст]" custT="1"/>
      <dgm:spPr/>
      <dgm:t>
        <a:bodyPr/>
        <a:lstStyle/>
        <a:p>
          <a:r>
            <a:rPr lang="en-US" sz="1200" b="1"/>
            <a:t>1 318,4 </a:t>
          </a:r>
          <a:r>
            <a:rPr lang="ru-RU" sz="1200" b="1"/>
            <a:t>млн.грн.</a:t>
          </a:r>
        </a:p>
      </dgm:t>
    </dgm:pt>
    <dgm:pt modelId="{730B9E7C-5229-44CC-92E4-84CD4CB3612E}" type="parTrans" cxnId="{ED7D0058-55A3-48AF-BB77-792D00672CD7}">
      <dgm:prSet/>
      <dgm:spPr/>
      <dgm:t>
        <a:bodyPr/>
        <a:lstStyle/>
        <a:p>
          <a:endParaRPr lang="ru-RU"/>
        </a:p>
      </dgm:t>
    </dgm:pt>
    <dgm:pt modelId="{1488869E-6FD6-4BA4-9FCA-84D9E9AB9DC5}" type="sibTrans" cxnId="{ED7D0058-55A3-48AF-BB77-792D00672CD7}">
      <dgm:prSet/>
      <dgm:spPr/>
      <dgm:t>
        <a:bodyPr/>
        <a:lstStyle/>
        <a:p>
          <a:endParaRPr lang="ru-RU"/>
        </a:p>
      </dgm:t>
    </dgm:pt>
    <dgm:pt modelId="{0DA41141-E343-4575-930D-B707E5EFA3FD}">
      <dgm:prSet phldrT="[Текст]" custT="1"/>
      <dgm:spPr/>
      <dgm:t>
        <a:bodyPr/>
        <a:lstStyle/>
        <a:p>
          <a:r>
            <a:rPr lang="ru-RU" sz="1200">
              <a:solidFill>
                <a:sysClr val="windowText" lastClr="000000"/>
              </a:solidFill>
            </a:rPr>
            <a:t>Доходи спеціального фонду</a:t>
          </a:r>
        </a:p>
      </dgm:t>
    </dgm:pt>
    <dgm:pt modelId="{600B2172-5BD3-4CAF-A4F5-161127805DA4}" type="parTrans" cxnId="{4E2B832C-6BA0-414C-BE8A-45B051BE7AF0}">
      <dgm:prSet/>
      <dgm:spPr/>
      <dgm:t>
        <a:bodyPr/>
        <a:lstStyle/>
        <a:p>
          <a:endParaRPr lang="ru-RU"/>
        </a:p>
      </dgm:t>
    </dgm:pt>
    <dgm:pt modelId="{29F488D5-BB56-4BD7-8A47-C80B91E81897}" type="sibTrans" cxnId="{4E2B832C-6BA0-414C-BE8A-45B051BE7AF0}">
      <dgm:prSet/>
      <dgm:spPr/>
      <dgm:t>
        <a:bodyPr/>
        <a:lstStyle/>
        <a:p>
          <a:endParaRPr lang="ru-RU"/>
        </a:p>
      </dgm:t>
    </dgm:pt>
    <dgm:pt modelId="{E8D05854-C709-45DA-9FBD-42F5AED94B04}">
      <dgm:prSet phldrT="[Текст]" custT="1"/>
      <dgm:spPr/>
      <dgm:t>
        <a:bodyPr/>
        <a:lstStyle/>
        <a:p>
          <a:r>
            <a:rPr lang="ru-RU" sz="1200" b="1"/>
            <a:t>2</a:t>
          </a:r>
          <a:r>
            <a:rPr lang="en-US" sz="1200" b="1"/>
            <a:t>,4</a:t>
          </a:r>
          <a:r>
            <a:rPr lang="ru-RU" sz="1200" b="1"/>
            <a:t>%</a:t>
          </a:r>
        </a:p>
      </dgm:t>
    </dgm:pt>
    <dgm:pt modelId="{6A9149C9-48F8-467A-B974-EECB028B4AD7}" type="parTrans" cxnId="{FC38B723-228F-462C-AEB0-6881BF6660B1}">
      <dgm:prSet/>
      <dgm:spPr/>
      <dgm:t>
        <a:bodyPr/>
        <a:lstStyle/>
        <a:p>
          <a:endParaRPr lang="ru-RU"/>
        </a:p>
      </dgm:t>
    </dgm:pt>
    <dgm:pt modelId="{A5CB4AFD-EA39-4E75-8732-34A9067885C2}" type="sibTrans" cxnId="{FC38B723-228F-462C-AEB0-6881BF6660B1}">
      <dgm:prSet/>
      <dgm:spPr/>
      <dgm:t>
        <a:bodyPr/>
        <a:lstStyle/>
        <a:p>
          <a:endParaRPr lang="ru-RU"/>
        </a:p>
      </dgm:t>
    </dgm:pt>
    <dgm:pt modelId="{9A828A78-B7A7-44CE-AFCF-014F41CA2840}">
      <dgm:prSet phldrT="[Текст]" custT="1"/>
      <dgm:spPr/>
      <dgm:t>
        <a:bodyPr/>
        <a:lstStyle/>
        <a:p>
          <a:r>
            <a:rPr lang="en-US" sz="1200" b="1"/>
            <a:t>177</a:t>
          </a:r>
          <a:r>
            <a:rPr lang="ru-RU" sz="1200" b="1"/>
            <a:t>,</a:t>
          </a:r>
          <a:r>
            <a:rPr lang="en-US" sz="1200" b="1"/>
            <a:t>4</a:t>
          </a:r>
          <a:r>
            <a:rPr lang="ru-RU" sz="1200" b="1"/>
            <a:t> млн.грн.</a:t>
          </a:r>
        </a:p>
      </dgm:t>
    </dgm:pt>
    <dgm:pt modelId="{A713DD44-AF96-4110-9C8E-C614AB94A145}" type="parTrans" cxnId="{625E1AC3-2F71-40F7-BB84-4C90B34D096D}">
      <dgm:prSet/>
      <dgm:spPr/>
      <dgm:t>
        <a:bodyPr/>
        <a:lstStyle/>
        <a:p>
          <a:endParaRPr lang="ru-RU"/>
        </a:p>
      </dgm:t>
    </dgm:pt>
    <dgm:pt modelId="{B5312889-7AC5-4865-80AA-65871B11D8D9}" type="sibTrans" cxnId="{625E1AC3-2F71-40F7-BB84-4C90B34D096D}">
      <dgm:prSet/>
      <dgm:spPr/>
      <dgm:t>
        <a:bodyPr/>
        <a:lstStyle/>
        <a:p>
          <a:endParaRPr lang="ru-RU"/>
        </a:p>
      </dgm:t>
    </dgm:pt>
    <dgm:pt modelId="{846D016A-C21A-43C2-A2B9-E9D01803A196}" type="pres">
      <dgm:prSet presAssocID="{F371D857-EEC8-4F5B-870B-2D05BE41508D}" presName="diagram" presStyleCnt="0">
        <dgm:presLayoutVars>
          <dgm:chPref val="1"/>
          <dgm:dir/>
          <dgm:animOne val="branch"/>
          <dgm:animLvl val="lvl"/>
          <dgm:resizeHandles/>
        </dgm:presLayoutVars>
      </dgm:prSet>
      <dgm:spPr/>
      <dgm:t>
        <a:bodyPr/>
        <a:lstStyle/>
        <a:p>
          <a:endParaRPr lang="ru-RU"/>
        </a:p>
      </dgm:t>
    </dgm:pt>
    <dgm:pt modelId="{223E862A-D3E2-491B-94A8-B0465C740C86}" type="pres">
      <dgm:prSet presAssocID="{4A12D90F-117E-4A05-B0FC-1474ED2AAF1F}" presName="root" presStyleCnt="0"/>
      <dgm:spPr/>
    </dgm:pt>
    <dgm:pt modelId="{40BD9D71-9D18-4B08-B4CD-D175A290837E}" type="pres">
      <dgm:prSet presAssocID="{4A12D90F-117E-4A05-B0FC-1474ED2AAF1F}" presName="rootComposite" presStyleCnt="0"/>
      <dgm:spPr/>
    </dgm:pt>
    <dgm:pt modelId="{DBE70892-6B3B-45EC-BCD4-1FFB82D55791}" type="pres">
      <dgm:prSet presAssocID="{4A12D90F-117E-4A05-B0FC-1474ED2AAF1F}" presName="rootText" presStyleLbl="node1" presStyleIdx="0" presStyleCnt="3" custScaleX="195783"/>
      <dgm:spPr/>
      <dgm:t>
        <a:bodyPr/>
        <a:lstStyle/>
        <a:p>
          <a:endParaRPr lang="ru-RU"/>
        </a:p>
      </dgm:t>
    </dgm:pt>
    <dgm:pt modelId="{F136B526-2896-4964-B27B-8B1DAA9A04D6}" type="pres">
      <dgm:prSet presAssocID="{4A12D90F-117E-4A05-B0FC-1474ED2AAF1F}" presName="rootConnector" presStyleLbl="node1" presStyleIdx="0" presStyleCnt="3"/>
      <dgm:spPr/>
      <dgm:t>
        <a:bodyPr/>
        <a:lstStyle/>
        <a:p>
          <a:endParaRPr lang="ru-RU"/>
        </a:p>
      </dgm:t>
    </dgm:pt>
    <dgm:pt modelId="{88DE5B65-5A5E-46A6-875E-75EAC6FD072F}" type="pres">
      <dgm:prSet presAssocID="{4A12D90F-117E-4A05-B0FC-1474ED2AAF1F}" presName="childShape" presStyleCnt="0"/>
      <dgm:spPr/>
    </dgm:pt>
    <dgm:pt modelId="{4A8F00FD-5B40-4DF3-B99D-B53CFD428B20}" type="pres">
      <dgm:prSet presAssocID="{2F96C89C-9DD9-4F8A-AE58-30115C893603}" presName="Name13" presStyleLbl="parChTrans1D2" presStyleIdx="0" presStyleCnt="6"/>
      <dgm:spPr/>
      <dgm:t>
        <a:bodyPr/>
        <a:lstStyle/>
        <a:p>
          <a:endParaRPr lang="ru-RU"/>
        </a:p>
      </dgm:t>
    </dgm:pt>
    <dgm:pt modelId="{63B5AD7A-DFEC-49E3-8083-56B01AED2EC0}" type="pres">
      <dgm:prSet presAssocID="{BA300064-5D99-42A2-8890-F0E8D10BEDA5}" presName="childText" presStyleLbl="bgAcc1" presStyleIdx="0" presStyleCnt="6" custScaleX="212958">
        <dgm:presLayoutVars>
          <dgm:bulletEnabled val="1"/>
        </dgm:presLayoutVars>
      </dgm:prSet>
      <dgm:spPr/>
      <dgm:t>
        <a:bodyPr/>
        <a:lstStyle/>
        <a:p>
          <a:endParaRPr lang="ru-RU"/>
        </a:p>
      </dgm:t>
    </dgm:pt>
    <dgm:pt modelId="{3FEBD434-9E30-47C8-8E9E-B6B78427A9C0}" type="pres">
      <dgm:prSet presAssocID="{8BCB3C50-481A-4D83-ADA0-A272EB099484}" presName="Name13" presStyleLbl="parChTrans1D2" presStyleIdx="1" presStyleCnt="6"/>
      <dgm:spPr/>
      <dgm:t>
        <a:bodyPr/>
        <a:lstStyle/>
        <a:p>
          <a:endParaRPr lang="ru-RU"/>
        </a:p>
      </dgm:t>
    </dgm:pt>
    <dgm:pt modelId="{200432F5-78D1-48D8-8F92-7013AD5FFEDF}" type="pres">
      <dgm:prSet presAssocID="{0FBCCC1F-8329-45DA-ACEE-372A3C10ADD2}" presName="childText" presStyleLbl="bgAcc1" presStyleIdx="1" presStyleCnt="6" custScaleX="212958">
        <dgm:presLayoutVars>
          <dgm:bulletEnabled val="1"/>
        </dgm:presLayoutVars>
      </dgm:prSet>
      <dgm:spPr/>
      <dgm:t>
        <a:bodyPr/>
        <a:lstStyle/>
        <a:p>
          <a:endParaRPr lang="ru-RU"/>
        </a:p>
      </dgm:t>
    </dgm:pt>
    <dgm:pt modelId="{BB188BD7-6237-4320-90BD-97769D7CF170}" type="pres">
      <dgm:prSet presAssocID="{EBB206A1-1FF4-422B-919B-6EAED1687797}" presName="root" presStyleCnt="0"/>
      <dgm:spPr/>
    </dgm:pt>
    <dgm:pt modelId="{540272C8-2CFE-4B3B-985E-7A6EFE22B0DD}" type="pres">
      <dgm:prSet presAssocID="{EBB206A1-1FF4-422B-919B-6EAED1687797}" presName="rootComposite" presStyleCnt="0"/>
      <dgm:spPr/>
    </dgm:pt>
    <dgm:pt modelId="{B3B87702-0218-4BAB-9945-23D180B6E774}" type="pres">
      <dgm:prSet presAssocID="{EBB206A1-1FF4-422B-919B-6EAED1687797}" presName="rootText" presStyleLbl="node1" presStyleIdx="1" presStyleCnt="3" custScaleX="195783"/>
      <dgm:spPr/>
      <dgm:t>
        <a:bodyPr/>
        <a:lstStyle/>
        <a:p>
          <a:endParaRPr lang="ru-RU"/>
        </a:p>
      </dgm:t>
    </dgm:pt>
    <dgm:pt modelId="{78AED9F5-89AA-461D-8EC3-B108C48EDC49}" type="pres">
      <dgm:prSet presAssocID="{EBB206A1-1FF4-422B-919B-6EAED1687797}" presName="rootConnector" presStyleLbl="node1" presStyleIdx="1" presStyleCnt="3"/>
      <dgm:spPr/>
      <dgm:t>
        <a:bodyPr/>
        <a:lstStyle/>
        <a:p>
          <a:endParaRPr lang="ru-RU"/>
        </a:p>
      </dgm:t>
    </dgm:pt>
    <dgm:pt modelId="{8DAF3A5E-13DF-489F-A0FB-D214404DF6E8}" type="pres">
      <dgm:prSet presAssocID="{EBB206A1-1FF4-422B-919B-6EAED1687797}" presName="childShape" presStyleCnt="0"/>
      <dgm:spPr/>
    </dgm:pt>
    <dgm:pt modelId="{A2B5EBA6-BE56-4791-851C-60E49CFE5837}" type="pres">
      <dgm:prSet presAssocID="{2BA24B13-A26F-474C-9726-EE2154BD8175}" presName="Name13" presStyleLbl="parChTrans1D2" presStyleIdx="2" presStyleCnt="6"/>
      <dgm:spPr/>
      <dgm:t>
        <a:bodyPr/>
        <a:lstStyle/>
        <a:p>
          <a:endParaRPr lang="ru-RU"/>
        </a:p>
      </dgm:t>
    </dgm:pt>
    <dgm:pt modelId="{896713DC-34B9-44F7-BF49-890A18595BD7}" type="pres">
      <dgm:prSet presAssocID="{BBA07B05-6B6B-4063-8263-006EACCF3985}" presName="childText" presStyleLbl="bgAcc1" presStyleIdx="2" presStyleCnt="6" custScaleX="212958">
        <dgm:presLayoutVars>
          <dgm:bulletEnabled val="1"/>
        </dgm:presLayoutVars>
      </dgm:prSet>
      <dgm:spPr/>
      <dgm:t>
        <a:bodyPr/>
        <a:lstStyle/>
        <a:p>
          <a:endParaRPr lang="ru-RU"/>
        </a:p>
      </dgm:t>
    </dgm:pt>
    <dgm:pt modelId="{7ECD1830-C423-4704-98EB-A88B0E033BF6}" type="pres">
      <dgm:prSet presAssocID="{730B9E7C-5229-44CC-92E4-84CD4CB3612E}" presName="Name13" presStyleLbl="parChTrans1D2" presStyleIdx="3" presStyleCnt="6"/>
      <dgm:spPr/>
      <dgm:t>
        <a:bodyPr/>
        <a:lstStyle/>
        <a:p>
          <a:endParaRPr lang="ru-RU"/>
        </a:p>
      </dgm:t>
    </dgm:pt>
    <dgm:pt modelId="{C13C80F8-E0D5-4A18-BD85-23162176D689}" type="pres">
      <dgm:prSet presAssocID="{496E2B14-C610-49F4-AE94-FFE2126F6212}" presName="childText" presStyleLbl="bgAcc1" presStyleIdx="3" presStyleCnt="6" custScaleX="212958">
        <dgm:presLayoutVars>
          <dgm:bulletEnabled val="1"/>
        </dgm:presLayoutVars>
      </dgm:prSet>
      <dgm:spPr/>
      <dgm:t>
        <a:bodyPr/>
        <a:lstStyle/>
        <a:p>
          <a:endParaRPr lang="ru-RU"/>
        </a:p>
      </dgm:t>
    </dgm:pt>
    <dgm:pt modelId="{053ABDB3-BEBF-4113-81E9-26E260E459B4}" type="pres">
      <dgm:prSet presAssocID="{0DA41141-E343-4575-930D-B707E5EFA3FD}" presName="root" presStyleCnt="0"/>
      <dgm:spPr/>
    </dgm:pt>
    <dgm:pt modelId="{E41B9601-11C6-4629-B975-7F9EFC94A126}" type="pres">
      <dgm:prSet presAssocID="{0DA41141-E343-4575-930D-B707E5EFA3FD}" presName="rootComposite" presStyleCnt="0"/>
      <dgm:spPr/>
    </dgm:pt>
    <dgm:pt modelId="{08859FE8-5CF4-4635-8650-26A7F462CACB}" type="pres">
      <dgm:prSet presAssocID="{0DA41141-E343-4575-930D-B707E5EFA3FD}" presName="rootText" presStyleLbl="node1" presStyleIdx="2" presStyleCnt="3" custScaleX="195783"/>
      <dgm:spPr/>
      <dgm:t>
        <a:bodyPr/>
        <a:lstStyle/>
        <a:p>
          <a:endParaRPr lang="ru-RU"/>
        </a:p>
      </dgm:t>
    </dgm:pt>
    <dgm:pt modelId="{0DBF20F6-BEDC-4C4E-A112-D329AB72B244}" type="pres">
      <dgm:prSet presAssocID="{0DA41141-E343-4575-930D-B707E5EFA3FD}" presName="rootConnector" presStyleLbl="node1" presStyleIdx="2" presStyleCnt="3"/>
      <dgm:spPr/>
      <dgm:t>
        <a:bodyPr/>
        <a:lstStyle/>
        <a:p>
          <a:endParaRPr lang="ru-RU"/>
        </a:p>
      </dgm:t>
    </dgm:pt>
    <dgm:pt modelId="{7FC51D5E-BB9B-49F5-8DA8-6F6A35DAB074}" type="pres">
      <dgm:prSet presAssocID="{0DA41141-E343-4575-930D-B707E5EFA3FD}" presName="childShape" presStyleCnt="0"/>
      <dgm:spPr/>
    </dgm:pt>
    <dgm:pt modelId="{BB33489A-BDD8-4901-8192-6095C42C46EC}" type="pres">
      <dgm:prSet presAssocID="{6A9149C9-48F8-467A-B974-EECB028B4AD7}" presName="Name13" presStyleLbl="parChTrans1D2" presStyleIdx="4" presStyleCnt="6"/>
      <dgm:spPr/>
      <dgm:t>
        <a:bodyPr/>
        <a:lstStyle/>
        <a:p>
          <a:endParaRPr lang="ru-RU"/>
        </a:p>
      </dgm:t>
    </dgm:pt>
    <dgm:pt modelId="{84DA1635-9224-46ED-AA40-8FFFEE6E5CAF}" type="pres">
      <dgm:prSet presAssocID="{E8D05854-C709-45DA-9FBD-42F5AED94B04}" presName="childText" presStyleLbl="bgAcc1" presStyleIdx="4" presStyleCnt="6" custScaleX="212958">
        <dgm:presLayoutVars>
          <dgm:bulletEnabled val="1"/>
        </dgm:presLayoutVars>
      </dgm:prSet>
      <dgm:spPr/>
      <dgm:t>
        <a:bodyPr/>
        <a:lstStyle/>
        <a:p>
          <a:endParaRPr lang="ru-RU"/>
        </a:p>
      </dgm:t>
    </dgm:pt>
    <dgm:pt modelId="{3474E512-1C87-48AB-90B6-E7F8956346A6}" type="pres">
      <dgm:prSet presAssocID="{A713DD44-AF96-4110-9C8E-C614AB94A145}" presName="Name13" presStyleLbl="parChTrans1D2" presStyleIdx="5" presStyleCnt="6"/>
      <dgm:spPr/>
      <dgm:t>
        <a:bodyPr/>
        <a:lstStyle/>
        <a:p>
          <a:endParaRPr lang="ru-RU"/>
        </a:p>
      </dgm:t>
    </dgm:pt>
    <dgm:pt modelId="{807A3161-2B90-4A0C-9F6D-AF944DC3058B}" type="pres">
      <dgm:prSet presAssocID="{9A828A78-B7A7-44CE-AFCF-014F41CA2840}" presName="childText" presStyleLbl="bgAcc1" presStyleIdx="5" presStyleCnt="6" custScaleX="212958">
        <dgm:presLayoutVars>
          <dgm:bulletEnabled val="1"/>
        </dgm:presLayoutVars>
      </dgm:prSet>
      <dgm:spPr/>
      <dgm:t>
        <a:bodyPr/>
        <a:lstStyle/>
        <a:p>
          <a:endParaRPr lang="ru-RU"/>
        </a:p>
      </dgm:t>
    </dgm:pt>
  </dgm:ptLst>
  <dgm:cxnLst>
    <dgm:cxn modelId="{30AD5A09-11A2-4411-ADB6-8725B2F58A6E}" type="presOf" srcId="{F371D857-EEC8-4F5B-870B-2D05BE41508D}" destId="{846D016A-C21A-43C2-A2B9-E9D01803A196}" srcOrd="0" destOrd="0" presId="urn:microsoft.com/office/officeart/2005/8/layout/hierarchy3"/>
    <dgm:cxn modelId="{01C6B104-BC35-4F25-824A-0507FFA9CFCA}" type="presOf" srcId="{9A828A78-B7A7-44CE-AFCF-014F41CA2840}" destId="{807A3161-2B90-4A0C-9F6D-AF944DC3058B}" srcOrd="0" destOrd="0" presId="urn:microsoft.com/office/officeart/2005/8/layout/hierarchy3"/>
    <dgm:cxn modelId="{4B3EC21C-75C2-45E9-98D0-A08088636727}" type="presOf" srcId="{EBB206A1-1FF4-422B-919B-6EAED1687797}" destId="{78AED9F5-89AA-461D-8EC3-B108C48EDC49}" srcOrd="1" destOrd="0" presId="urn:microsoft.com/office/officeart/2005/8/layout/hierarchy3"/>
    <dgm:cxn modelId="{A2238824-F74A-4B7B-95EA-22DE30A2B7F2}" type="presOf" srcId="{4A12D90F-117E-4A05-B0FC-1474ED2AAF1F}" destId="{F136B526-2896-4964-B27B-8B1DAA9A04D6}" srcOrd="1" destOrd="0" presId="urn:microsoft.com/office/officeart/2005/8/layout/hierarchy3"/>
    <dgm:cxn modelId="{29F99284-D18D-4A80-B40C-AA62D5C9FD0B}" type="presOf" srcId="{730B9E7C-5229-44CC-92E4-84CD4CB3612E}" destId="{7ECD1830-C423-4704-98EB-A88B0E033BF6}" srcOrd="0" destOrd="0" presId="urn:microsoft.com/office/officeart/2005/8/layout/hierarchy3"/>
    <dgm:cxn modelId="{630A84E8-C62B-43E7-B047-0439D19C1FD7}" srcId="{EBB206A1-1FF4-422B-919B-6EAED1687797}" destId="{BBA07B05-6B6B-4063-8263-006EACCF3985}" srcOrd="0" destOrd="0" parTransId="{2BA24B13-A26F-474C-9726-EE2154BD8175}" sibTransId="{938F228B-39F7-4795-A4E5-D98D13C84AA7}"/>
    <dgm:cxn modelId="{733AAC97-A9DE-42E7-A47B-370843CDEF94}" srcId="{F371D857-EEC8-4F5B-870B-2D05BE41508D}" destId="{4A12D90F-117E-4A05-B0FC-1474ED2AAF1F}" srcOrd="0" destOrd="0" parTransId="{DA88303F-4044-49DE-BA93-DC1764CA0FEC}" sibTransId="{EA2C9192-A882-4BE3-A71C-5A6CFA954490}"/>
    <dgm:cxn modelId="{0162CE20-ADAB-48DB-A4D7-C16BB7AEC118}" srcId="{4A12D90F-117E-4A05-B0FC-1474ED2AAF1F}" destId="{0FBCCC1F-8329-45DA-ACEE-372A3C10ADD2}" srcOrd="1" destOrd="0" parTransId="{8BCB3C50-481A-4D83-ADA0-A272EB099484}" sibTransId="{1415EAB0-2E31-49D0-AD71-C49AD3009E86}"/>
    <dgm:cxn modelId="{4C4C6571-B8C5-45A0-8C89-0C3E6C5B11DB}" type="presOf" srcId="{EBB206A1-1FF4-422B-919B-6EAED1687797}" destId="{B3B87702-0218-4BAB-9945-23D180B6E774}" srcOrd="0" destOrd="0" presId="urn:microsoft.com/office/officeart/2005/8/layout/hierarchy3"/>
    <dgm:cxn modelId="{ED7D0058-55A3-48AF-BB77-792D00672CD7}" srcId="{EBB206A1-1FF4-422B-919B-6EAED1687797}" destId="{496E2B14-C610-49F4-AE94-FFE2126F6212}" srcOrd="1" destOrd="0" parTransId="{730B9E7C-5229-44CC-92E4-84CD4CB3612E}" sibTransId="{1488869E-6FD6-4BA4-9FCA-84D9E9AB9DC5}"/>
    <dgm:cxn modelId="{625E1AC3-2F71-40F7-BB84-4C90B34D096D}" srcId="{0DA41141-E343-4575-930D-B707E5EFA3FD}" destId="{9A828A78-B7A7-44CE-AFCF-014F41CA2840}" srcOrd="1" destOrd="0" parTransId="{A713DD44-AF96-4110-9C8E-C614AB94A145}" sibTransId="{B5312889-7AC5-4865-80AA-65871B11D8D9}"/>
    <dgm:cxn modelId="{4756B27A-142F-4CA9-82F1-98855ADFC4A7}" type="presOf" srcId="{BA300064-5D99-42A2-8890-F0E8D10BEDA5}" destId="{63B5AD7A-DFEC-49E3-8083-56B01AED2EC0}" srcOrd="0" destOrd="0" presId="urn:microsoft.com/office/officeart/2005/8/layout/hierarchy3"/>
    <dgm:cxn modelId="{94FF26B8-1A5E-41D6-888B-519F5A20E6F0}" type="presOf" srcId="{BBA07B05-6B6B-4063-8263-006EACCF3985}" destId="{896713DC-34B9-44F7-BF49-890A18595BD7}" srcOrd="0" destOrd="0" presId="urn:microsoft.com/office/officeart/2005/8/layout/hierarchy3"/>
    <dgm:cxn modelId="{E4FDEF06-A23E-4633-8FD7-57A26C85C66B}" type="presOf" srcId="{496E2B14-C610-49F4-AE94-FFE2126F6212}" destId="{C13C80F8-E0D5-4A18-BD85-23162176D689}" srcOrd="0" destOrd="0" presId="urn:microsoft.com/office/officeart/2005/8/layout/hierarchy3"/>
    <dgm:cxn modelId="{A6BFBF93-EF93-4900-A2CB-FA828A7EED09}" type="presOf" srcId="{2F96C89C-9DD9-4F8A-AE58-30115C893603}" destId="{4A8F00FD-5B40-4DF3-B99D-B53CFD428B20}" srcOrd="0" destOrd="0" presId="urn:microsoft.com/office/officeart/2005/8/layout/hierarchy3"/>
    <dgm:cxn modelId="{9D3DD82F-4D16-4A60-853D-6A8FD0CB65C4}" type="presOf" srcId="{A713DD44-AF96-4110-9C8E-C614AB94A145}" destId="{3474E512-1C87-48AB-90B6-E7F8956346A6}" srcOrd="0" destOrd="0" presId="urn:microsoft.com/office/officeart/2005/8/layout/hierarchy3"/>
    <dgm:cxn modelId="{1F8EBEBF-96CD-4E89-84A0-52897094B257}" srcId="{4A12D90F-117E-4A05-B0FC-1474ED2AAF1F}" destId="{BA300064-5D99-42A2-8890-F0E8D10BEDA5}" srcOrd="0" destOrd="0" parTransId="{2F96C89C-9DD9-4F8A-AE58-30115C893603}" sibTransId="{9378D37E-2345-43C1-B9BF-8EC6B8DF18B5}"/>
    <dgm:cxn modelId="{E44E4128-0D9D-4E54-8777-63FF9A3DD1E4}" type="presOf" srcId="{E8D05854-C709-45DA-9FBD-42F5AED94B04}" destId="{84DA1635-9224-46ED-AA40-8FFFEE6E5CAF}" srcOrd="0" destOrd="0" presId="urn:microsoft.com/office/officeart/2005/8/layout/hierarchy3"/>
    <dgm:cxn modelId="{FC38B723-228F-462C-AEB0-6881BF6660B1}" srcId="{0DA41141-E343-4575-930D-B707E5EFA3FD}" destId="{E8D05854-C709-45DA-9FBD-42F5AED94B04}" srcOrd="0" destOrd="0" parTransId="{6A9149C9-48F8-467A-B974-EECB028B4AD7}" sibTransId="{A5CB4AFD-EA39-4E75-8732-34A9067885C2}"/>
    <dgm:cxn modelId="{3830CB4E-8F3A-44C3-8161-642F5D45BD36}" type="presOf" srcId="{4A12D90F-117E-4A05-B0FC-1474ED2AAF1F}" destId="{DBE70892-6B3B-45EC-BCD4-1FFB82D55791}" srcOrd="0" destOrd="0" presId="urn:microsoft.com/office/officeart/2005/8/layout/hierarchy3"/>
    <dgm:cxn modelId="{8B5149CD-CDC4-4892-95AD-0BDB4568BDA7}" type="presOf" srcId="{2BA24B13-A26F-474C-9726-EE2154BD8175}" destId="{A2B5EBA6-BE56-4791-851C-60E49CFE5837}" srcOrd="0" destOrd="0" presId="urn:microsoft.com/office/officeart/2005/8/layout/hierarchy3"/>
    <dgm:cxn modelId="{EBECF07C-9CF1-49F1-A29A-9D743BE0074C}" type="presOf" srcId="{0DA41141-E343-4575-930D-B707E5EFA3FD}" destId="{08859FE8-5CF4-4635-8650-26A7F462CACB}" srcOrd="0" destOrd="0" presId="urn:microsoft.com/office/officeart/2005/8/layout/hierarchy3"/>
    <dgm:cxn modelId="{2C93B05C-B742-4301-8C17-C7D32547E8BE}" type="presOf" srcId="{8BCB3C50-481A-4D83-ADA0-A272EB099484}" destId="{3FEBD434-9E30-47C8-8E9E-B6B78427A9C0}" srcOrd="0" destOrd="0" presId="urn:microsoft.com/office/officeart/2005/8/layout/hierarchy3"/>
    <dgm:cxn modelId="{33C63601-FBCC-4EE3-9605-E6B0922AA8A9}" srcId="{F371D857-EEC8-4F5B-870B-2D05BE41508D}" destId="{EBB206A1-1FF4-422B-919B-6EAED1687797}" srcOrd="1" destOrd="0" parTransId="{1FEA90B7-1761-4675-97FF-94A18F285607}" sibTransId="{AF6F7FA6-DB16-4019-95D5-0FDF50070230}"/>
    <dgm:cxn modelId="{246E78F5-7B45-44BD-9133-F375E8E8DDD6}" type="presOf" srcId="{0DA41141-E343-4575-930D-B707E5EFA3FD}" destId="{0DBF20F6-BEDC-4C4E-A112-D329AB72B244}" srcOrd="1" destOrd="0" presId="urn:microsoft.com/office/officeart/2005/8/layout/hierarchy3"/>
    <dgm:cxn modelId="{D89FC0DE-1B69-4282-94A6-71309D7921F2}" type="presOf" srcId="{6A9149C9-48F8-467A-B974-EECB028B4AD7}" destId="{BB33489A-BDD8-4901-8192-6095C42C46EC}" srcOrd="0" destOrd="0" presId="urn:microsoft.com/office/officeart/2005/8/layout/hierarchy3"/>
    <dgm:cxn modelId="{4E2B832C-6BA0-414C-BE8A-45B051BE7AF0}" srcId="{F371D857-EEC8-4F5B-870B-2D05BE41508D}" destId="{0DA41141-E343-4575-930D-B707E5EFA3FD}" srcOrd="2" destOrd="0" parTransId="{600B2172-5BD3-4CAF-A4F5-161127805DA4}" sibTransId="{29F488D5-BB56-4BD7-8A47-C80B91E81897}"/>
    <dgm:cxn modelId="{B5CE399D-B97F-4B93-B2AC-37235A4736F1}" type="presOf" srcId="{0FBCCC1F-8329-45DA-ACEE-372A3C10ADD2}" destId="{200432F5-78D1-48D8-8F92-7013AD5FFEDF}" srcOrd="0" destOrd="0" presId="urn:microsoft.com/office/officeart/2005/8/layout/hierarchy3"/>
    <dgm:cxn modelId="{2688D235-5D5A-41C3-8C3C-CFBD7B2188C1}" type="presParOf" srcId="{846D016A-C21A-43C2-A2B9-E9D01803A196}" destId="{223E862A-D3E2-491B-94A8-B0465C740C86}" srcOrd="0" destOrd="0" presId="urn:microsoft.com/office/officeart/2005/8/layout/hierarchy3"/>
    <dgm:cxn modelId="{53C26A0E-3373-46BB-970E-1EEA41C0EA02}" type="presParOf" srcId="{223E862A-D3E2-491B-94A8-B0465C740C86}" destId="{40BD9D71-9D18-4B08-B4CD-D175A290837E}" srcOrd="0" destOrd="0" presId="urn:microsoft.com/office/officeart/2005/8/layout/hierarchy3"/>
    <dgm:cxn modelId="{A6983377-8B8B-4893-8735-039D849C38C9}" type="presParOf" srcId="{40BD9D71-9D18-4B08-B4CD-D175A290837E}" destId="{DBE70892-6B3B-45EC-BCD4-1FFB82D55791}" srcOrd="0" destOrd="0" presId="urn:microsoft.com/office/officeart/2005/8/layout/hierarchy3"/>
    <dgm:cxn modelId="{2281FF0E-8ED1-408C-A9C9-E4B6CDB9D1C2}" type="presParOf" srcId="{40BD9D71-9D18-4B08-B4CD-D175A290837E}" destId="{F136B526-2896-4964-B27B-8B1DAA9A04D6}" srcOrd="1" destOrd="0" presId="urn:microsoft.com/office/officeart/2005/8/layout/hierarchy3"/>
    <dgm:cxn modelId="{F235EA5A-C520-437D-8BC0-814425F78083}" type="presParOf" srcId="{223E862A-D3E2-491B-94A8-B0465C740C86}" destId="{88DE5B65-5A5E-46A6-875E-75EAC6FD072F}" srcOrd="1" destOrd="0" presId="urn:microsoft.com/office/officeart/2005/8/layout/hierarchy3"/>
    <dgm:cxn modelId="{FC0ACCFB-3E2F-40A5-AEC7-EA694B46FB52}" type="presParOf" srcId="{88DE5B65-5A5E-46A6-875E-75EAC6FD072F}" destId="{4A8F00FD-5B40-4DF3-B99D-B53CFD428B20}" srcOrd="0" destOrd="0" presId="urn:microsoft.com/office/officeart/2005/8/layout/hierarchy3"/>
    <dgm:cxn modelId="{F73FB450-C4C8-4ECF-B13D-348BCE4D9FD1}" type="presParOf" srcId="{88DE5B65-5A5E-46A6-875E-75EAC6FD072F}" destId="{63B5AD7A-DFEC-49E3-8083-56B01AED2EC0}" srcOrd="1" destOrd="0" presId="urn:microsoft.com/office/officeart/2005/8/layout/hierarchy3"/>
    <dgm:cxn modelId="{70051BB2-5B87-47D4-8904-070CAF2FBCF9}" type="presParOf" srcId="{88DE5B65-5A5E-46A6-875E-75EAC6FD072F}" destId="{3FEBD434-9E30-47C8-8E9E-B6B78427A9C0}" srcOrd="2" destOrd="0" presId="urn:microsoft.com/office/officeart/2005/8/layout/hierarchy3"/>
    <dgm:cxn modelId="{E62674C4-D2B4-4119-B6F9-BE691A956609}" type="presParOf" srcId="{88DE5B65-5A5E-46A6-875E-75EAC6FD072F}" destId="{200432F5-78D1-48D8-8F92-7013AD5FFEDF}" srcOrd="3" destOrd="0" presId="urn:microsoft.com/office/officeart/2005/8/layout/hierarchy3"/>
    <dgm:cxn modelId="{8792E938-B3B9-4AE8-8910-3B31C421446A}" type="presParOf" srcId="{846D016A-C21A-43C2-A2B9-E9D01803A196}" destId="{BB188BD7-6237-4320-90BD-97769D7CF170}" srcOrd="1" destOrd="0" presId="urn:microsoft.com/office/officeart/2005/8/layout/hierarchy3"/>
    <dgm:cxn modelId="{37BFA87F-029D-4FD4-B926-09ECCA19568C}" type="presParOf" srcId="{BB188BD7-6237-4320-90BD-97769D7CF170}" destId="{540272C8-2CFE-4B3B-985E-7A6EFE22B0DD}" srcOrd="0" destOrd="0" presId="urn:microsoft.com/office/officeart/2005/8/layout/hierarchy3"/>
    <dgm:cxn modelId="{780326A0-3D9F-4081-8279-7554858BB510}" type="presParOf" srcId="{540272C8-2CFE-4B3B-985E-7A6EFE22B0DD}" destId="{B3B87702-0218-4BAB-9945-23D180B6E774}" srcOrd="0" destOrd="0" presId="urn:microsoft.com/office/officeart/2005/8/layout/hierarchy3"/>
    <dgm:cxn modelId="{6D29FCD2-500B-4481-8FE0-721FF42B8F30}" type="presParOf" srcId="{540272C8-2CFE-4B3B-985E-7A6EFE22B0DD}" destId="{78AED9F5-89AA-461D-8EC3-B108C48EDC49}" srcOrd="1" destOrd="0" presId="urn:microsoft.com/office/officeart/2005/8/layout/hierarchy3"/>
    <dgm:cxn modelId="{75F7BB8B-37FA-47CF-B769-D397EFF7F1E6}" type="presParOf" srcId="{BB188BD7-6237-4320-90BD-97769D7CF170}" destId="{8DAF3A5E-13DF-489F-A0FB-D214404DF6E8}" srcOrd="1" destOrd="0" presId="urn:microsoft.com/office/officeart/2005/8/layout/hierarchy3"/>
    <dgm:cxn modelId="{BDB3DB22-0716-4EC6-93D5-7467AEC99092}" type="presParOf" srcId="{8DAF3A5E-13DF-489F-A0FB-D214404DF6E8}" destId="{A2B5EBA6-BE56-4791-851C-60E49CFE5837}" srcOrd="0" destOrd="0" presId="urn:microsoft.com/office/officeart/2005/8/layout/hierarchy3"/>
    <dgm:cxn modelId="{5B6E18F3-1F40-4A7E-AF72-5811FD0FDD35}" type="presParOf" srcId="{8DAF3A5E-13DF-489F-A0FB-D214404DF6E8}" destId="{896713DC-34B9-44F7-BF49-890A18595BD7}" srcOrd="1" destOrd="0" presId="urn:microsoft.com/office/officeart/2005/8/layout/hierarchy3"/>
    <dgm:cxn modelId="{904AE95C-06B9-498B-9AE1-810D1276C64B}" type="presParOf" srcId="{8DAF3A5E-13DF-489F-A0FB-D214404DF6E8}" destId="{7ECD1830-C423-4704-98EB-A88B0E033BF6}" srcOrd="2" destOrd="0" presId="urn:microsoft.com/office/officeart/2005/8/layout/hierarchy3"/>
    <dgm:cxn modelId="{F264052E-D262-42F4-B4A3-3B161FC2E166}" type="presParOf" srcId="{8DAF3A5E-13DF-489F-A0FB-D214404DF6E8}" destId="{C13C80F8-E0D5-4A18-BD85-23162176D689}" srcOrd="3" destOrd="0" presId="urn:microsoft.com/office/officeart/2005/8/layout/hierarchy3"/>
    <dgm:cxn modelId="{5BC309EB-67D4-4BD9-9CC8-0D5D5132C05C}" type="presParOf" srcId="{846D016A-C21A-43C2-A2B9-E9D01803A196}" destId="{053ABDB3-BEBF-4113-81E9-26E260E459B4}" srcOrd="2" destOrd="0" presId="urn:microsoft.com/office/officeart/2005/8/layout/hierarchy3"/>
    <dgm:cxn modelId="{D4F2939C-BD8E-49D8-87E7-FD03DA995F9E}" type="presParOf" srcId="{053ABDB3-BEBF-4113-81E9-26E260E459B4}" destId="{E41B9601-11C6-4629-B975-7F9EFC94A126}" srcOrd="0" destOrd="0" presId="urn:microsoft.com/office/officeart/2005/8/layout/hierarchy3"/>
    <dgm:cxn modelId="{6C940D2B-8093-4EBA-81BF-59A51A71B554}" type="presParOf" srcId="{E41B9601-11C6-4629-B975-7F9EFC94A126}" destId="{08859FE8-5CF4-4635-8650-26A7F462CACB}" srcOrd="0" destOrd="0" presId="urn:microsoft.com/office/officeart/2005/8/layout/hierarchy3"/>
    <dgm:cxn modelId="{B54C5A65-11D2-411B-9567-E961C4228A42}" type="presParOf" srcId="{E41B9601-11C6-4629-B975-7F9EFC94A126}" destId="{0DBF20F6-BEDC-4C4E-A112-D329AB72B244}" srcOrd="1" destOrd="0" presId="urn:microsoft.com/office/officeart/2005/8/layout/hierarchy3"/>
    <dgm:cxn modelId="{616AD9B8-A576-4A20-BE3F-1D15E8EFED8A}" type="presParOf" srcId="{053ABDB3-BEBF-4113-81E9-26E260E459B4}" destId="{7FC51D5E-BB9B-49F5-8DA8-6F6A35DAB074}" srcOrd="1" destOrd="0" presId="urn:microsoft.com/office/officeart/2005/8/layout/hierarchy3"/>
    <dgm:cxn modelId="{8047E4EA-D4EF-4826-89B0-79BC0A0C0D24}" type="presParOf" srcId="{7FC51D5E-BB9B-49F5-8DA8-6F6A35DAB074}" destId="{BB33489A-BDD8-4901-8192-6095C42C46EC}" srcOrd="0" destOrd="0" presId="urn:microsoft.com/office/officeart/2005/8/layout/hierarchy3"/>
    <dgm:cxn modelId="{87D76D54-6261-485F-8B61-5DC16CAE36CB}" type="presParOf" srcId="{7FC51D5E-BB9B-49F5-8DA8-6F6A35DAB074}" destId="{84DA1635-9224-46ED-AA40-8FFFEE6E5CAF}" srcOrd="1" destOrd="0" presId="urn:microsoft.com/office/officeart/2005/8/layout/hierarchy3"/>
    <dgm:cxn modelId="{2F801053-FE7F-4291-AB45-56C711589042}" type="presParOf" srcId="{7FC51D5E-BB9B-49F5-8DA8-6F6A35DAB074}" destId="{3474E512-1C87-48AB-90B6-E7F8956346A6}" srcOrd="2" destOrd="0" presId="urn:microsoft.com/office/officeart/2005/8/layout/hierarchy3"/>
    <dgm:cxn modelId="{16312F75-E4CE-48DE-B98D-0478970C071E}" type="presParOf" srcId="{7FC51D5E-BB9B-49F5-8DA8-6F6A35DAB074}" destId="{807A3161-2B90-4A0C-9F6D-AF944DC3058B}" srcOrd="3" destOrd="0" presId="urn:microsoft.com/office/officeart/2005/8/layout/hierarchy3"/>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5607B3-A1E9-4099-B6BC-9751992E84BB}" type="doc">
      <dgm:prSet loTypeId="urn:microsoft.com/office/officeart/2005/8/layout/hList7#1" loCatId="relationship" qsTypeId="urn:microsoft.com/office/officeart/2005/8/quickstyle/3d2#3" qsCatId="3D" csTypeId="urn:microsoft.com/office/officeart/2005/8/colors/accent0_1" csCatId="mainScheme" phldr="1"/>
      <dgm:spPr/>
      <dgm:t>
        <a:bodyPr/>
        <a:lstStyle/>
        <a:p>
          <a:endParaRPr lang="ru-RU"/>
        </a:p>
      </dgm:t>
    </dgm:pt>
    <dgm:pt modelId="{2EBC20D8-497F-4CA5-AC9E-89F9C318826A}">
      <dgm:prSet phldrT="[Текст]" custT="1"/>
      <dgm:spPr/>
      <dgm:t>
        <a:bodyPr anchor="t"/>
        <a:lstStyle/>
        <a:p>
          <a:pPr algn="ctr"/>
          <a:r>
            <a:rPr lang="ru-RU" sz="1800"/>
            <a:t>податок на майно   </a:t>
          </a:r>
          <a:r>
            <a:rPr lang="en-US" sz="1800"/>
            <a:t>904,6 </a:t>
          </a:r>
          <a:r>
            <a:rPr lang="ru-RU" sz="1800"/>
            <a:t>млн.грн (</a:t>
          </a:r>
          <a:r>
            <a:rPr lang="en-US" sz="1800"/>
            <a:t>53</a:t>
          </a:r>
          <a:r>
            <a:rPr lang="ru-RU" sz="1800"/>
            <a:t>,</a:t>
          </a:r>
          <a:r>
            <a:rPr lang="en-US" sz="1800"/>
            <a:t>8</a:t>
          </a:r>
          <a:r>
            <a:rPr lang="ru-RU" sz="1800"/>
            <a:t>%)</a:t>
          </a:r>
        </a:p>
      </dgm:t>
    </dgm:pt>
    <dgm:pt modelId="{1A672758-CE94-4DD8-A8B7-17729631DE56}" type="sibTrans" cxnId="{385A536C-06A9-4144-9F05-4FE86D31EF48}">
      <dgm:prSet/>
      <dgm:spPr/>
      <dgm:t>
        <a:bodyPr/>
        <a:lstStyle/>
        <a:p>
          <a:endParaRPr lang="ru-RU"/>
        </a:p>
      </dgm:t>
    </dgm:pt>
    <dgm:pt modelId="{B1E43CF0-CF09-4BE0-A85D-76B73FC255E9}" type="parTrans" cxnId="{385A536C-06A9-4144-9F05-4FE86D31EF48}">
      <dgm:prSet/>
      <dgm:spPr/>
      <dgm:t>
        <a:bodyPr/>
        <a:lstStyle/>
        <a:p>
          <a:endParaRPr lang="ru-RU"/>
        </a:p>
      </dgm:t>
    </dgm:pt>
    <dgm:pt modelId="{6D999A01-9C61-4BD6-BB4F-67A1C6EF13DE}">
      <dgm:prSet phldrT="[Текст]" custT="1"/>
      <dgm:spPr/>
      <dgm:t>
        <a:bodyPr anchor="t"/>
        <a:lstStyle/>
        <a:p>
          <a:r>
            <a:rPr lang="ru-RU" sz="1800"/>
            <a:t>єдиний податок      </a:t>
          </a:r>
          <a:r>
            <a:rPr lang="en-US" sz="1800"/>
            <a:t>774,8</a:t>
          </a:r>
          <a:r>
            <a:rPr lang="ru-RU" sz="1800"/>
            <a:t> млн.грн (</a:t>
          </a:r>
          <a:r>
            <a:rPr lang="en-US" sz="1800"/>
            <a:t>46</a:t>
          </a:r>
          <a:r>
            <a:rPr lang="ru-RU" sz="1800"/>
            <a:t>,</a:t>
          </a:r>
          <a:r>
            <a:rPr lang="en-US" sz="1800"/>
            <a:t>1</a:t>
          </a:r>
          <a:r>
            <a:rPr lang="ru-RU" sz="1800"/>
            <a:t>%)</a:t>
          </a:r>
        </a:p>
      </dgm:t>
    </dgm:pt>
    <dgm:pt modelId="{879AFDC2-EA6E-44C9-84E7-143B487B58A7}" type="sibTrans" cxnId="{5C0A9367-7986-42E4-A477-2E232DD5BED1}">
      <dgm:prSet/>
      <dgm:spPr/>
      <dgm:t>
        <a:bodyPr/>
        <a:lstStyle/>
        <a:p>
          <a:endParaRPr lang="ru-RU"/>
        </a:p>
      </dgm:t>
    </dgm:pt>
    <dgm:pt modelId="{9F490FBC-2FCD-4536-98F2-382E61EE9D1D}" type="parTrans" cxnId="{5C0A9367-7986-42E4-A477-2E232DD5BED1}">
      <dgm:prSet/>
      <dgm:spPr/>
      <dgm:t>
        <a:bodyPr/>
        <a:lstStyle/>
        <a:p>
          <a:endParaRPr lang="ru-RU"/>
        </a:p>
      </dgm:t>
    </dgm:pt>
    <dgm:pt modelId="{67655F3F-2890-4088-B5F9-DFAA0E0FD986}">
      <dgm:prSet phldrT="[Текст]" custT="1"/>
      <dgm:spPr/>
      <dgm:t>
        <a:bodyPr anchor="t"/>
        <a:lstStyle/>
        <a:p>
          <a:pPr algn="ctr"/>
          <a:r>
            <a:rPr lang="ru-RU" sz="1800"/>
            <a:t>туристичний збір   </a:t>
          </a:r>
          <a:r>
            <a:rPr lang="en-US" sz="1800"/>
            <a:t>1,6</a:t>
          </a:r>
          <a:r>
            <a:rPr lang="uk-UA" sz="1800"/>
            <a:t> </a:t>
          </a:r>
          <a:r>
            <a:rPr lang="ru-RU" sz="1800"/>
            <a:t>млн.грн (0,</a:t>
          </a:r>
          <a:r>
            <a:rPr lang="en-US" sz="1800"/>
            <a:t>1</a:t>
          </a:r>
          <a:r>
            <a:rPr lang="ru-RU" sz="1800"/>
            <a:t>%)</a:t>
          </a:r>
        </a:p>
      </dgm:t>
    </dgm:pt>
    <dgm:pt modelId="{4E26C4C0-2FFA-4AA0-8AFB-3D78A0E08457}" type="sibTrans" cxnId="{73B119C8-F795-4DC4-A634-B786BB5A7577}">
      <dgm:prSet/>
      <dgm:spPr/>
      <dgm:t>
        <a:bodyPr/>
        <a:lstStyle/>
        <a:p>
          <a:endParaRPr lang="ru-RU"/>
        </a:p>
      </dgm:t>
    </dgm:pt>
    <dgm:pt modelId="{CC48C804-41D0-43BE-B21F-B85A87E656DA}" type="parTrans" cxnId="{73B119C8-F795-4DC4-A634-B786BB5A7577}">
      <dgm:prSet/>
      <dgm:spPr/>
      <dgm:t>
        <a:bodyPr/>
        <a:lstStyle/>
        <a:p>
          <a:endParaRPr lang="ru-RU"/>
        </a:p>
      </dgm:t>
    </dgm:pt>
    <dgm:pt modelId="{4930DE2B-C4BD-4CF7-83BE-22CFB2EF45E2}" type="pres">
      <dgm:prSet presAssocID="{055607B3-A1E9-4099-B6BC-9751992E84BB}" presName="Name0" presStyleCnt="0">
        <dgm:presLayoutVars>
          <dgm:dir/>
          <dgm:resizeHandles val="exact"/>
        </dgm:presLayoutVars>
      </dgm:prSet>
      <dgm:spPr/>
      <dgm:t>
        <a:bodyPr/>
        <a:lstStyle/>
        <a:p>
          <a:endParaRPr lang="ru-RU"/>
        </a:p>
      </dgm:t>
    </dgm:pt>
    <dgm:pt modelId="{EF3A5540-7A5F-4570-A3EF-C0BB23AB2542}" type="pres">
      <dgm:prSet presAssocID="{055607B3-A1E9-4099-B6BC-9751992E84BB}" presName="fgShape" presStyleLbl="fgShp" presStyleIdx="0" presStyleCnt="1" custFlipHor="1" custScaleX="70315"/>
      <dgm:spPr/>
    </dgm:pt>
    <dgm:pt modelId="{16C7BDF0-F6E8-495D-8CBE-D4C5ACDF0C1B}" type="pres">
      <dgm:prSet presAssocID="{055607B3-A1E9-4099-B6BC-9751992E84BB}" presName="linComp" presStyleCnt="0"/>
      <dgm:spPr/>
    </dgm:pt>
    <dgm:pt modelId="{BB573942-3D73-4C40-BF34-DE52C65743C2}" type="pres">
      <dgm:prSet presAssocID="{2EBC20D8-497F-4CA5-AC9E-89F9C318826A}" presName="compNode" presStyleCnt="0"/>
      <dgm:spPr/>
    </dgm:pt>
    <dgm:pt modelId="{66CA5CAF-FE80-468A-96A5-3734B4F9609C}" type="pres">
      <dgm:prSet presAssocID="{2EBC20D8-497F-4CA5-AC9E-89F9C318826A}" presName="bkgdShape" presStyleLbl="node1" presStyleIdx="0" presStyleCnt="3"/>
      <dgm:spPr/>
      <dgm:t>
        <a:bodyPr/>
        <a:lstStyle/>
        <a:p>
          <a:endParaRPr lang="ru-RU"/>
        </a:p>
      </dgm:t>
    </dgm:pt>
    <dgm:pt modelId="{1078AFFB-312E-432B-B823-207B7512AFBE}" type="pres">
      <dgm:prSet presAssocID="{2EBC20D8-497F-4CA5-AC9E-89F9C318826A}" presName="nodeTx" presStyleLbl="node1" presStyleIdx="0" presStyleCnt="3">
        <dgm:presLayoutVars>
          <dgm:bulletEnabled val="1"/>
        </dgm:presLayoutVars>
      </dgm:prSet>
      <dgm:spPr/>
      <dgm:t>
        <a:bodyPr/>
        <a:lstStyle/>
        <a:p>
          <a:endParaRPr lang="ru-RU"/>
        </a:p>
      </dgm:t>
    </dgm:pt>
    <dgm:pt modelId="{6D1087B1-9F31-485B-9D48-39604250611E}" type="pres">
      <dgm:prSet presAssocID="{2EBC20D8-497F-4CA5-AC9E-89F9C318826A}" presName="invisiNode" presStyleLbl="node1" presStyleIdx="0" presStyleCnt="3"/>
      <dgm:spPr/>
    </dgm:pt>
    <dgm:pt modelId="{30E01804-CECD-4EF3-8078-25424DB7E064}" type="pres">
      <dgm:prSet presAssocID="{2EBC20D8-497F-4CA5-AC9E-89F9C318826A}" presName="imagNode" presStyleLbl="fgImgPlace1" presStyleIdx="0" presStyleCnt="3" custScaleX="322585" custScaleY="144817"/>
      <dgm:spPr>
        <a:blipFill rotWithShape="0">
          <a:blip xmlns:r="http://schemas.openxmlformats.org/officeDocument/2006/relationships" r:embed="rId1"/>
          <a:stretch>
            <a:fillRect/>
          </a:stretch>
        </a:blipFill>
      </dgm:spPr>
      <dgm:t>
        <a:bodyPr/>
        <a:lstStyle/>
        <a:p>
          <a:endParaRPr lang="ru-RU"/>
        </a:p>
      </dgm:t>
    </dgm:pt>
    <dgm:pt modelId="{C390A38C-53C7-4A92-A8C0-3A5DBC6A56B3}" type="pres">
      <dgm:prSet presAssocID="{1A672758-CE94-4DD8-A8B7-17729631DE56}" presName="sibTrans" presStyleLbl="sibTrans2D1" presStyleIdx="0" presStyleCnt="0"/>
      <dgm:spPr/>
      <dgm:t>
        <a:bodyPr/>
        <a:lstStyle/>
        <a:p>
          <a:endParaRPr lang="ru-RU"/>
        </a:p>
      </dgm:t>
    </dgm:pt>
    <dgm:pt modelId="{F3343D53-5BAF-4148-ADA2-6BE66864BDCF}" type="pres">
      <dgm:prSet presAssocID="{67655F3F-2890-4088-B5F9-DFAA0E0FD986}" presName="compNode" presStyleCnt="0"/>
      <dgm:spPr/>
    </dgm:pt>
    <dgm:pt modelId="{0B82A516-A8C0-4331-A2C1-CAD3E9B92E97}" type="pres">
      <dgm:prSet presAssocID="{67655F3F-2890-4088-B5F9-DFAA0E0FD986}" presName="bkgdShape" presStyleLbl="node1" presStyleIdx="1" presStyleCnt="3"/>
      <dgm:spPr/>
      <dgm:t>
        <a:bodyPr/>
        <a:lstStyle/>
        <a:p>
          <a:endParaRPr lang="ru-RU"/>
        </a:p>
      </dgm:t>
    </dgm:pt>
    <dgm:pt modelId="{84F78735-5720-48A9-A3EA-B76D1FA52547}" type="pres">
      <dgm:prSet presAssocID="{67655F3F-2890-4088-B5F9-DFAA0E0FD986}" presName="nodeTx" presStyleLbl="node1" presStyleIdx="1" presStyleCnt="3">
        <dgm:presLayoutVars>
          <dgm:bulletEnabled val="1"/>
        </dgm:presLayoutVars>
      </dgm:prSet>
      <dgm:spPr/>
      <dgm:t>
        <a:bodyPr/>
        <a:lstStyle/>
        <a:p>
          <a:endParaRPr lang="ru-RU"/>
        </a:p>
      </dgm:t>
    </dgm:pt>
    <dgm:pt modelId="{10D57124-8FCC-4A0E-BCAB-F241DC46A7A7}" type="pres">
      <dgm:prSet presAssocID="{67655F3F-2890-4088-B5F9-DFAA0E0FD986}" presName="invisiNode" presStyleLbl="node1" presStyleIdx="1" presStyleCnt="3"/>
      <dgm:spPr/>
    </dgm:pt>
    <dgm:pt modelId="{4EAE57B4-1004-4AF4-BCC7-A3276C0BD697}" type="pres">
      <dgm:prSet presAssocID="{67655F3F-2890-4088-B5F9-DFAA0E0FD986}" presName="imagNode" presStyleLbl="fgImgPlace1" presStyleIdx="1" presStyleCnt="3" custScaleX="190975" custScaleY="124965"/>
      <dgm:spPr>
        <a:blipFill rotWithShape="0">
          <a:blip xmlns:r="http://schemas.openxmlformats.org/officeDocument/2006/relationships" r:embed="rId2"/>
          <a:stretch>
            <a:fillRect/>
          </a:stretch>
        </a:blipFill>
      </dgm:spPr>
      <dgm:t>
        <a:bodyPr/>
        <a:lstStyle/>
        <a:p>
          <a:endParaRPr lang="ru-RU"/>
        </a:p>
      </dgm:t>
    </dgm:pt>
    <dgm:pt modelId="{37C8CF59-6A6F-4ECE-B1DF-C9F309324439}" type="pres">
      <dgm:prSet presAssocID="{4E26C4C0-2FFA-4AA0-8AFB-3D78A0E08457}" presName="sibTrans" presStyleLbl="sibTrans2D1" presStyleIdx="0" presStyleCnt="0"/>
      <dgm:spPr/>
      <dgm:t>
        <a:bodyPr/>
        <a:lstStyle/>
        <a:p>
          <a:endParaRPr lang="ru-RU"/>
        </a:p>
      </dgm:t>
    </dgm:pt>
    <dgm:pt modelId="{637B5CEB-98C7-4786-A8B7-1C3A08DC9A01}" type="pres">
      <dgm:prSet presAssocID="{6D999A01-9C61-4BD6-BB4F-67A1C6EF13DE}" presName="compNode" presStyleCnt="0"/>
      <dgm:spPr/>
    </dgm:pt>
    <dgm:pt modelId="{90B5BF84-EE8B-49ED-89B4-C19F1979A7D3}" type="pres">
      <dgm:prSet presAssocID="{6D999A01-9C61-4BD6-BB4F-67A1C6EF13DE}" presName="bkgdShape" presStyleLbl="node1" presStyleIdx="2" presStyleCnt="3"/>
      <dgm:spPr/>
      <dgm:t>
        <a:bodyPr/>
        <a:lstStyle/>
        <a:p>
          <a:endParaRPr lang="ru-RU"/>
        </a:p>
      </dgm:t>
    </dgm:pt>
    <dgm:pt modelId="{FBF389AE-3574-4289-B8ED-2ECA5CCFD1C9}" type="pres">
      <dgm:prSet presAssocID="{6D999A01-9C61-4BD6-BB4F-67A1C6EF13DE}" presName="nodeTx" presStyleLbl="node1" presStyleIdx="2" presStyleCnt="3">
        <dgm:presLayoutVars>
          <dgm:bulletEnabled val="1"/>
        </dgm:presLayoutVars>
      </dgm:prSet>
      <dgm:spPr/>
      <dgm:t>
        <a:bodyPr/>
        <a:lstStyle/>
        <a:p>
          <a:endParaRPr lang="ru-RU"/>
        </a:p>
      </dgm:t>
    </dgm:pt>
    <dgm:pt modelId="{070915CE-BC51-4E3B-914D-38298AC1EC9B}" type="pres">
      <dgm:prSet presAssocID="{6D999A01-9C61-4BD6-BB4F-67A1C6EF13DE}" presName="invisiNode" presStyleLbl="node1" presStyleIdx="2" presStyleCnt="3"/>
      <dgm:spPr/>
    </dgm:pt>
    <dgm:pt modelId="{FE40A2C6-D6FC-41A9-A226-CC08BC02E591}" type="pres">
      <dgm:prSet presAssocID="{6D999A01-9C61-4BD6-BB4F-67A1C6EF13DE}" presName="imagNode" presStyleLbl="fgImgPlace1" presStyleIdx="2" presStyleCnt="3" custScaleX="270950" custScaleY="147734"/>
      <dgm:spPr>
        <a:blipFill rotWithShape="0">
          <a:blip xmlns:r="http://schemas.openxmlformats.org/officeDocument/2006/relationships" r:embed="rId3"/>
          <a:stretch>
            <a:fillRect/>
          </a:stretch>
        </a:blipFill>
      </dgm:spPr>
      <dgm:t>
        <a:bodyPr/>
        <a:lstStyle/>
        <a:p>
          <a:endParaRPr lang="ru-RU"/>
        </a:p>
      </dgm:t>
    </dgm:pt>
  </dgm:ptLst>
  <dgm:cxnLst>
    <dgm:cxn modelId="{CAABAEE9-1D9C-4B63-A48B-B6694EB16221}" type="presOf" srcId="{1A672758-CE94-4DD8-A8B7-17729631DE56}" destId="{C390A38C-53C7-4A92-A8C0-3A5DBC6A56B3}" srcOrd="0" destOrd="0" presId="urn:microsoft.com/office/officeart/2005/8/layout/hList7#1"/>
    <dgm:cxn modelId="{7CB5ACB5-36C8-4423-B6D9-6E5D93F651C3}" type="presOf" srcId="{67655F3F-2890-4088-B5F9-DFAA0E0FD986}" destId="{84F78735-5720-48A9-A3EA-B76D1FA52547}" srcOrd="1" destOrd="0" presId="urn:microsoft.com/office/officeart/2005/8/layout/hList7#1"/>
    <dgm:cxn modelId="{7BFCF47F-EFF0-4B7A-9929-3DE1468578BB}" type="presOf" srcId="{2EBC20D8-497F-4CA5-AC9E-89F9C318826A}" destId="{66CA5CAF-FE80-468A-96A5-3734B4F9609C}" srcOrd="0" destOrd="0" presId="urn:microsoft.com/office/officeart/2005/8/layout/hList7#1"/>
    <dgm:cxn modelId="{385A536C-06A9-4144-9F05-4FE86D31EF48}" srcId="{055607B3-A1E9-4099-B6BC-9751992E84BB}" destId="{2EBC20D8-497F-4CA5-AC9E-89F9C318826A}" srcOrd="0" destOrd="0" parTransId="{B1E43CF0-CF09-4BE0-A85D-76B73FC255E9}" sibTransId="{1A672758-CE94-4DD8-A8B7-17729631DE56}"/>
    <dgm:cxn modelId="{EEF94FF7-48DD-4675-9D0E-E12FBF60527C}" type="presOf" srcId="{4E26C4C0-2FFA-4AA0-8AFB-3D78A0E08457}" destId="{37C8CF59-6A6F-4ECE-B1DF-C9F309324439}" srcOrd="0" destOrd="0" presId="urn:microsoft.com/office/officeart/2005/8/layout/hList7#1"/>
    <dgm:cxn modelId="{73B119C8-F795-4DC4-A634-B786BB5A7577}" srcId="{055607B3-A1E9-4099-B6BC-9751992E84BB}" destId="{67655F3F-2890-4088-B5F9-DFAA0E0FD986}" srcOrd="1" destOrd="0" parTransId="{CC48C804-41D0-43BE-B21F-B85A87E656DA}" sibTransId="{4E26C4C0-2FFA-4AA0-8AFB-3D78A0E08457}"/>
    <dgm:cxn modelId="{5C0A9367-7986-42E4-A477-2E232DD5BED1}" srcId="{055607B3-A1E9-4099-B6BC-9751992E84BB}" destId="{6D999A01-9C61-4BD6-BB4F-67A1C6EF13DE}" srcOrd="2" destOrd="0" parTransId="{9F490FBC-2FCD-4536-98F2-382E61EE9D1D}" sibTransId="{879AFDC2-EA6E-44C9-84E7-143B487B58A7}"/>
    <dgm:cxn modelId="{AE3BFFC1-78BA-447E-9A53-294814960D01}" type="presOf" srcId="{055607B3-A1E9-4099-B6BC-9751992E84BB}" destId="{4930DE2B-C4BD-4CF7-83BE-22CFB2EF45E2}" srcOrd="0" destOrd="0" presId="urn:microsoft.com/office/officeart/2005/8/layout/hList7#1"/>
    <dgm:cxn modelId="{B8D045F0-5723-4E52-8077-CE16177C0BAE}" type="presOf" srcId="{67655F3F-2890-4088-B5F9-DFAA0E0FD986}" destId="{0B82A516-A8C0-4331-A2C1-CAD3E9B92E97}" srcOrd="0" destOrd="0" presId="urn:microsoft.com/office/officeart/2005/8/layout/hList7#1"/>
    <dgm:cxn modelId="{B4C3574A-AAB6-4B27-B2C5-E0DABEE71412}" type="presOf" srcId="{6D999A01-9C61-4BD6-BB4F-67A1C6EF13DE}" destId="{FBF389AE-3574-4289-B8ED-2ECA5CCFD1C9}" srcOrd="1" destOrd="0" presId="urn:microsoft.com/office/officeart/2005/8/layout/hList7#1"/>
    <dgm:cxn modelId="{4C313C04-5FBD-463D-909C-4D85939B3690}" type="presOf" srcId="{6D999A01-9C61-4BD6-BB4F-67A1C6EF13DE}" destId="{90B5BF84-EE8B-49ED-89B4-C19F1979A7D3}" srcOrd="0" destOrd="0" presId="urn:microsoft.com/office/officeart/2005/8/layout/hList7#1"/>
    <dgm:cxn modelId="{6EBD515E-6895-472B-9715-EBF2A6926EE0}" type="presOf" srcId="{2EBC20D8-497F-4CA5-AC9E-89F9C318826A}" destId="{1078AFFB-312E-432B-B823-207B7512AFBE}" srcOrd="1" destOrd="0" presId="urn:microsoft.com/office/officeart/2005/8/layout/hList7#1"/>
    <dgm:cxn modelId="{3AE0FB9B-DA3B-4CBC-B9F7-EC2136D6C628}" type="presParOf" srcId="{4930DE2B-C4BD-4CF7-83BE-22CFB2EF45E2}" destId="{EF3A5540-7A5F-4570-A3EF-C0BB23AB2542}" srcOrd="0" destOrd="0" presId="urn:microsoft.com/office/officeart/2005/8/layout/hList7#1"/>
    <dgm:cxn modelId="{4F15499A-B482-46E3-AB2F-C6505BE28E61}" type="presParOf" srcId="{4930DE2B-C4BD-4CF7-83BE-22CFB2EF45E2}" destId="{16C7BDF0-F6E8-495D-8CBE-D4C5ACDF0C1B}" srcOrd="1" destOrd="0" presId="urn:microsoft.com/office/officeart/2005/8/layout/hList7#1"/>
    <dgm:cxn modelId="{96F15094-FBBC-4655-843C-A6C626EE5D82}" type="presParOf" srcId="{16C7BDF0-F6E8-495D-8CBE-D4C5ACDF0C1B}" destId="{BB573942-3D73-4C40-BF34-DE52C65743C2}" srcOrd="0" destOrd="0" presId="urn:microsoft.com/office/officeart/2005/8/layout/hList7#1"/>
    <dgm:cxn modelId="{3E9464D7-587D-4783-A8BE-E59C0888AA34}" type="presParOf" srcId="{BB573942-3D73-4C40-BF34-DE52C65743C2}" destId="{66CA5CAF-FE80-468A-96A5-3734B4F9609C}" srcOrd="0" destOrd="0" presId="urn:microsoft.com/office/officeart/2005/8/layout/hList7#1"/>
    <dgm:cxn modelId="{E9C5B9AF-79B5-4899-90ED-9967ECB73540}" type="presParOf" srcId="{BB573942-3D73-4C40-BF34-DE52C65743C2}" destId="{1078AFFB-312E-432B-B823-207B7512AFBE}" srcOrd="1" destOrd="0" presId="urn:microsoft.com/office/officeart/2005/8/layout/hList7#1"/>
    <dgm:cxn modelId="{DAE1AD8F-A109-4431-9BE7-18A5736DBD8B}" type="presParOf" srcId="{BB573942-3D73-4C40-BF34-DE52C65743C2}" destId="{6D1087B1-9F31-485B-9D48-39604250611E}" srcOrd="2" destOrd="0" presId="urn:microsoft.com/office/officeart/2005/8/layout/hList7#1"/>
    <dgm:cxn modelId="{7941C035-F164-483A-9DF2-3C1F1836B613}" type="presParOf" srcId="{BB573942-3D73-4C40-BF34-DE52C65743C2}" destId="{30E01804-CECD-4EF3-8078-25424DB7E064}" srcOrd="3" destOrd="0" presId="urn:microsoft.com/office/officeart/2005/8/layout/hList7#1"/>
    <dgm:cxn modelId="{FC889ABE-4736-4644-834A-24CA7AB5489A}" type="presParOf" srcId="{16C7BDF0-F6E8-495D-8CBE-D4C5ACDF0C1B}" destId="{C390A38C-53C7-4A92-A8C0-3A5DBC6A56B3}" srcOrd="1" destOrd="0" presId="urn:microsoft.com/office/officeart/2005/8/layout/hList7#1"/>
    <dgm:cxn modelId="{B38509F8-72BE-4736-8A13-7BE4EB9825BA}" type="presParOf" srcId="{16C7BDF0-F6E8-495D-8CBE-D4C5ACDF0C1B}" destId="{F3343D53-5BAF-4148-ADA2-6BE66864BDCF}" srcOrd="2" destOrd="0" presId="urn:microsoft.com/office/officeart/2005/8/layout/hList7#1"/>
    <dgm:cxn modelId="{86A028D3-DE94-4926-9A7C-65186190020B}" type="presParOf" srcId="{F3343D53-5BAF-4148-ADA2-6BE66864BDCF}" destId="{0B82A516-A8C0-4331-A2C1-CAD3E9B92E97}" srcOrd="0" destOrd="0" presId="urn:microsoft.com/office/officeart/2005/8/layout/hList7#1"/>
    <dgm:cxn modelId="{8AFFD805-87E2-4896-9C86-7D15B1383458}" type="presParOf" srcId="{F3343D53-5BAF-4148-ADA2-6BE66864BDCF}" destId="{84F78735-5720-48A9-A3EA-B76D1FA52547}" srcOrd="1" destOrd="0" presId="urn:microsoft.com/office/officeart/2005/8/layout/hList7#1"/>
    <dgm:cxn modelId="{4B28DEC7-E852-454F-82D0-D38378D99438}" type="presParOf" srcId="{F3343D53-5BAF-4148-ADA2-6BE66864BDCF}" destId="{10D57124-8FCC-4A0E-BCAB-F241DC46A7A7}" srcOrd="2" destOrd="0" presId="urn:microsoft.com/office/officeart/2005/8/layout/hList7#1"/>
    <dgm:cxn modelId="{1D4C92F6-EFCC-46AA-9D80-F8543878AED6}" type="presParOf" srcId="{F3343D53-5BAF-4148-ADA2-6BE66864BDCF}" destId="{4EAE57B4-1004-4AF4-BCC7-A3276C0BD697}" srcOrd="3" destOrd="0" presId="urn:microsoft.com/office/officeart/2005/8/layout/hList7#1"/>
    <dgm:cxn modelId="{052DBD31-8038-4E5A-B6B0-0C9157E6919C}" type="presParOf" srcId="{16C7BDF0-F6E8-495D-8CBE-D4C5ACDF0C1B}" destId="{37C8CF59-6A6F-4ECE-B1DF-C9F309324439}" srcOrd="3" destOrd="0" presId="urn:microsoft.com/office/officeart/2005/8/layout/hList7#1"/>
    <dgm:cxn modelId="{1F1AF74C-9008-4BF9-9C1D-4C58FD5586F9}" type="presParOf" srcId="{16C7BDF0-F6E8-495D-8CBE-D4C5ACDF0C1B}" destId="{637B5CEB-98C7-4786-A8B7-1C3A08DC9A01}" srcOrd="4" destOrd="0" presId="urn:microsoft.com/office/officeart/2005/8/layout/hList7#1"/>
    <dgm:cxn modelId="{9387EC89-0392-4E6F-AB20-A45496F1D121}" type="presParOf" srcId="{637B5CEB-98C7-4786-A8B7-1C3A08DC9A01}" destId="{90B5BF84-EE8B-49ED-89B4-C19F1979A7D3}" srcOrd="0" destOrd="0" presId="urn:microsoft.com/office/officeart/2005/8/layout/hList7#1"/>
    <dgm:cxn modelId="{77C00877-27C2-46F1-BC12-E316A571863B}" type="presParOf" srcId="{637B5CEB-98C7-4786-A8B7-1C3A08DC9A01}" destId="{FBF389AE-3574-4289-B8ED-2ECA5CCFD1C9}" srcOrd="1" destOrd="0" presId="urn:microsoft.com/office/officeart/2005/8/layout/hList7#1"/>
    <dgm:cxn modelId="{20FF92D4-68A4-4C96-B7D3-481F99DDFC5D}" type="presParOf" srcId="{637B5CEB-98C7-4786-A8B7-1C3A08DC9A01}" destId="{070915CE-BC51-4E3B-914D-38298AC1EC9B}" srcOrd="2" destOrd="0" presId="urn:microsoft.com/office/officeart/2005/8/layout/hList7#1"/>
    <dgm:cxn modelId="{DD305426-0EDD-450F-ADC8-B27028111112}" type="presParOf" srcId="{637B5CEB-98C7-4786-A8B7-1C3A08DC9A01}" destId="{FE40A2C6-D6FC-41A9-A226-CC08BC02E591}" srcOrd="3" destOrd="0" presId="urn:microsoft.com/office/officeart/2005/8/layout/hList7#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4A8B9E-D716-4299-84EE-4A8891F46976}" type="doc">
      <dgm:prSet loTypeId="urn:microsoft.com/office/officeart/2005/8/layout/pList2#1" loCatId="list" qsTypeId="urn:microsoft.com/office/officeart/2005/8/quickstyle/simple1" qsCatId="simple" csTypeId="urn:microsoft.com/office/officeart/2005/8/colors/accent1_2" csCatId="accent1" phldr="1"/>
      <dgm:spPr/>
      <dgm:t>
        <a:bodyPr/>
        <a:lstStyle/>
        <a:p>
          <a:endParaRPr lang="ru-RU"/>
        </a:p>
      </dgm:t>
    </dgm:pt>
    <dgm:pt modelId="{3E1E0E0C-511C-468F-A29F-CEC350D74A50}">
      <dgm:prSet phldrT="[Текст]" custT="1"/>
      <dgm:spPr/>
      <dgm:t>
        <a:bodyPr/>
        <a:lstStyle/>
        <a:p>
          <a:pPr>
            <a:spcAft>
              <a:spcPct val="35000"/>
            </a:spcAft>
          </a:pPr>
          <a:r>
            <a:rPr lang="ru-RU" sz="900" b="1">
              <a:solidFill>
                <a:schemeClr val="bg1"/>
              </a:solidFill>
              <a:latin typeface="Arial Narrow" pitchFamily="34" charset="0"/>
              <a:cs typeface="Times New Roman" pitchFamily="18" charset="0"/>
            </a:rPr>
            <a:t>Загальна середня освіта - </a:t>
          </a:r>
        </a:p>
        <a:p>
          <a:pPr>
            <a:spcAft>
              <a:spcPct val="35000"/>
            </a:spcAft>
          </a:pPr>
          <a:r>
            <a:rPr lang="ru-RU" sz="900" b="1">
              <a:solidFill>
                <a:schemeClr val="bg1"/>
              </a:solidFill>
              <a:latin typeface="Arial Narrow" pitchFamily="34" charset="0"/>
              <a:cs typeface="Times New Roman" pitchFamily="18" charset="0"/>
            </a:rPr>
            <a:t>1433,4млн.грн. </a:t>
          </a:r>
          <a:r>
            <a:rPr lang="ru-RU" sz="900" b="0">
              <a:solidFill>
                <a:schemeClr val="bg1"/>
              </a:solidFill>
              <a:latin typeface="Arial Narrow" pitchFamily="34" charset="0"/>
              <a:cs typeface="Times New Roman" pitchFamily="18" charset="0"/>
            </a:rPr>
            <a:t>(</a:t>
          </a:r>
          <a:r>
            <a:rPr lang="ru-RU" sz="900">
              <a:solidFill>
                <a:schemeClr val="bg1"/>
              </a:solidFill>
              <a:latin typeface="Arial Narrow" pitchFamily="34" charset="0"/>
              <a:cs typeface="Times New Roman" pitchFamily="18" charset="0"/>
            </a:rPr>
            <a:t>загальний фонд - 1 359,4 млн.грн. спеціальний фонд - 50,6млн.грн.) капітальні ремонти та </a:t>
          </a:r>
          <a:r>
            <a:rPr lang="uk-UA" sz="900">
              <a:solidFill>
                <a:schemeClr val="bg1"/>
              </a:solidFill>
              <a:latin typeface="Arial Narrow" pitchFamily="34" charset="0"/>
              <a:cs typeface="Times New Roman" pitchFamily="18" charset="0"/>
            </a:rPr>
            <a:t>реконструкція </a:t>
          </a:r>
          <a:r>
            <a:rPr lang="ru-RU" sz="900">
              <a:solidFill>
                <a:schemeClr val="bg1"/>
              </a:solidFill>
              <a:latin typeface="Arial Narrow" pitchFamily="34" charset="0"/>
              <a:cs typeface="Times New Roman" pitchFamily="18" charset="0"/>
            </a:rPr>
            <a:t> - 23,4 млн.грн.</a:t>
          </a:r>
        </a:p>
      </dgm:t>
    </dgm:pt>
    <dgm:pt modelId="{AF1F1528-7760-471D-B4E1-A5236382447B}" type="parTrans" cxnId="{7AE0F0A1-1F39-4713-9C4B-E65C262BB425}">
      <dgm:prSet/>
      <dgm:spPr/>
      <dgm:t>
        <a:bodyPr/>
        <a:lstStyle/>
        <a:p>
          <a:endParaRPr lang="ru-RU" sz="1050">
            <a:latin typeface="Arial Narrow" pitchFamily="34" charset="0"/>
          </a:endParaRPr>
        </a:p>
      </dgm:t>
    </dgm:pt>
    <dgm:pt modelId="{715D0B66-F7F4-4D62-BCBB-31EEF3E60CAF}" type="sibTrans" cxnId="{7AE0F0A1-1F39-4713-9C4B-E65C262BB425}">
      <dgm:prSet/>
      <dgm:spPr/>
      <dgm:t>
        <a:bodyPr/>
        <a:lstStyle/>
        <a:p>
          <a:endParaRPr lang="ru-RU" sz="1050">
            <a:latin typeface="Arial Narrow" pitchFamily="34" charset="0"/>
          </a:endParaRPr>
        </a:p>
      </dgm:t>
    </dgm:pt>
    <dgm:pt modelId="{025E488F-A66C-4D69-A9DF-6D8CC32D057C}">
      <dgm:prSet phldrT="[Текст]" custT="1"/>
      <dgm:spPr/>
      <dgm:t>
        <a:bodyPr/>
        <a:lstStyle/>
        <a:p>
          <a:pPr algn="ctr"/>
          <a:r>
            <a:rPr lang="ru-RU" sz="950" b="1">
              <a:solidFill>
                <a:schemeClr val="bg1"/>
              </a:solidFill>
              <a:latin typeface="Arial Narrow" pitchFamily="34" charset="0"/>
              <a:cs typeface="Times New Roman" pitchFamily="18" charset="0"/>
            </a:rPr>
            <a:t>Позашкільна освіта - </a:t>
          </a:r>
        </a:p>
        <a:p>
          <a:pPr algn="ctr"/>
          <a:r>
            <a:rPr lang="ru-RU" sz="950" b="1">
              <a:solidFill>
                <a:schemeClr val="bg1"/>
              </a:solidFill>
              <a:latin typeface="Arial Narrow" pitchFamily="34" charset="0"/>
              <a:cs typeface="Times New Roman" pitchFamily="18" charset="0"/>
            </a:rPr>
            <a:t>91,0млн.грн. </a:t>
          </a:r>
          <a:r>
            <a:rPr lang="ru-RU" sz="950" b="0">
              <a:solidFill>
                <a:schemeClr val="bg1"/>
              </a:solidFill>
              <a:latin typeface="Arial Narrow" pitchFamily="34" charset="0"/>
              <a:cs typeface="Times New Roman" pitchFamily="18" charset="0"/>
            </a:rPr>
            <a:t>(</a:t>
          </a:r>
          <a:r>
            <a:rPr lang="ru-RU" sz="950">
              <a:solidFill>
                <a:schemeClr val="bg1"/>
              </a:solidFill>
              <a:latin typeface="Arial Narrow" pitchFamily="34" charset="0"/>
              <a:cs typeface="Times New Roman" pitchFamily="18" charset="0"/>
            </a:rPr>
            <a:t>загальний фонд - 87,9 млн.грн. спеціальний фонд - 2,2млн.грн.) капітальні ремонти та </a:t>
          </a:r>
          <a:r>
            <a:rPr lang="uk-UA" sz="950">
              <a:solidFill>
                <a:schemeClr val="bg1"/>
              </a:solidFill>
              <a:latin typeface="Arial Narrow" pitchFamily="34" charset="0"/>
              <a:cs typeface="Times New Roman" pitchFamily="18" charset="0"/>
            </a:rPr>
            <a:t>реконструкція </a:t>
          </a:r>
          <a:r>
            <a:rPr lang="ru-RU" sz="950">
              <a:solidFill>
                <a:schemeClr val="bg1"/>
              </a:solidFill>
              <a:latin typeface="Arial Narrow" pitchFamily="34" charset="0"/>
              <a:cs typeface="Times New Roman" pitchFamily="18" charset="0"/>
            </a:rPr>
            <a:t>- 0,9 млн.грн.</a:t>
          </a:r>
        </a:p>
      </dgm:t>
    </dgm:pt>
    <dgm:pt modelId="{F739805C-491C-414B-8A67-F37AECC7F1B5}" type="parTrans" cxnId="{EC1202D6-93EB-47AB-BF15-B3CAA99A6C5E}">
      <dgm:prSet/>
      <dgm:spPr/>
      <dgm:t>
        <a:bodyPr/>
        <a:lstStyle/>
        <a:p>
          <a:endParaRPr lang="ru-RU" sz="1050">
            <a:latin typeface="Arial Narrow" pitchFamily="34" charset="0"/>
          </a:endParaRPr>
        </a:p>
      </dgm:t>
    </dgm:pt>
    <dgm:pt modelId="{F9D4166F-D2C0-461D-BE74-CD04FB37C6AC}" type="sibTrans" cxnId="{EC1202D6-93EB-47AB-BF15-B3CAA99A6C5E}">
      <dgm:prSet/>
      <dgm:spPr/>
      <dgm:t>
        <a:bodyPr/>
        <a:lstStyle/>
        <a:p>
          <a:endParaRPr lang="ru-RU" sz="1050">
            <a:latin typeface="Arial Narrow" pitchFamily="34" charset="0"/>
          </a:endParaRPr>
        </a:p>
      </dgm:t>
    </dgm:pt>
    <dgm:pt modelId="{3565C659-B9EE-4D79-B145-782A6C11F951}">
      <dgm:prSet phldrT="[Текст]" custT="1"/>
      <dgm:spPr/>
      <dgm:t>
        <a:bodyPr/>
        <a:lstStyle/>
        <a:p>
          <a:pPr>
            <a:spcAft>
              <a:spcPct val="35000"/>
            </a:spcAft>
          </a:pPr>
          <a:r>
            <a:rPr lang="ru-RU" sz="950" b="1">
              <a:solidFill>
                <a:schemeClr val="bg1"/>
              </a:solidFill>
              <a:latin typeface="Arial Narrow" pitchFamily="34" charset="0"/>
              <a:cs typeface="Times New Roman" pitchFamily="18" charset="0"/>
            </a:rPr>
            <a:t>Інші заклади та заходи - </a:t>
          </a:r>
        </a:p>
        <a:p>
          <a:pPr>
            <a:spcAft>
              <a:spcPct val="35000"/>
            </a:spcAft>
          </a:pPr>
          <a:r>
            <a:rPr lang="ru-RU" sz="950" b="1">
              <a:solidFill>
                <a:schemeClr val="bg1"/>
              </a:solidFill>
              <a:latin typeface="Arial Narrow" pitchFamily="34" charset="0"/>
              <a:cs typeface="Times New Roman" pitchFamily="18" charset="0"/>
            </a:rPr>
            <a:t>72,8</a:t>
          </a:r>
          <a:r>
            <a:rPr lang="ru-RU" sz="950" b="1" baseline="0">
              <a:solidFill>
                <a:schemeClr val="bg1"/>
              </a:solidFill>
              <a:latin typeface="Arial Narrow" pitchFamily="34" charset="0"/>
              <a:cs typeface="Times New Roman" pitchFamily="18" charset="0"/>
            </a:rPr>
            <a:t>млн.грн.</a:t>
          </a:r>
          <a:r>
            <a:rPr lang="ru-RU" sz="950" b="1">
              <a:solidFill>
                <a:schemeClr val="bg1"/>
              </a:solidFill>
              <a:latin typeface="Arial Narrow" pitchFamily="34" charset="0"/>
              <a:cs typeface="Times New Roman" pitchFamily="18" charset="0"/>
            </a:rPr>
            <a:t> </a:t>
          </a:r>
          <a:r>
            <a:rPr lang="ru-RU" sz="950" b="0">
              <a:solidFill>
                <a:schemeClr val="bg1"/>
              </a:solidFill>
              <a:latin typeface="Arial Narrow" pitchFamily="34" charset="0"/>
              <a:cs typeface="Times New Roman" pitchFamily="18" charset="0"/>
            </a:rPr>
            <a:t>(</a:t>
          </a:r>
          <a:r>
            <a:rPr lang="ru-RU" sz="950">
              <a:solidFill>
                <a:schemeClr val="bg1"/>
              </a:solidFill>
              <a:latin typeface="Arial Narrow" pitchFamily="34" charset="0"/>
              <a:cs typeface="Times New Roman" pitchFamily="18" charset="0"/>
            </a:rPr>
            <a:t>загальний фонд - 72,1млн.грн. спеціальний фонд - </a:t>
          </a:r>
        </a:p>
        <a:p>
          <a:pPr>
            <a:spcAft>
              <a:spcPct val="35000"/>
            </a:spcAft>
          </a:pPr>
          <a:r>
            <a:rPr lang="ru-RU" sz="950">
              <a:solidFill>
                <a:schemeClr val="bg1"/>
              </a:solidFill>
              <a:latin typeface="Arial Narrow" pitchFamily="34" charset="0"/>
              <a:cs typeface="Times New Roman" pitchFamily="18" charset="0"/>
            </a:rPr>
            <a:t>0,6млн.грн.)</a:t>
          </a:r>
        </a:p>
        <a:p>
          <a:pPr>
            <a:spcAft>
              <a:spcPct val="35000"/>
            </a:spcAft>
          </a:pPr>
          <a:r>
            <a:rPr lang="ru-RU" sz="950" b="0">
              <a:solidFill>
                <a:schemeClr val="bg1"/>
              </a:solidFill>
              <a:latin typeface="Arial Narrow" pitchFamily="34" charset="0"/>
              <a:cs typeface="Times New Roman" pitchFamily="18" charset="0"/>
            </a:rPr>
            <a:t>капітальні ремонти - 0,05 млн.грн.</a:t>
          </a:r>
          <a:endParaRPr lang="ru-RU" sz="950">
            <a:solidFill>
              <a:schemeClr val="bg1"/>
            </a:solidFill>
            <a:latin typeface="Arial Narrow" pitchFamily="34" charset="0"/>
            <a:cs typeface="Times New Roman" pitchFamily="18" charset="0"/>
          </a:endParaRPr>
        </a:p>
      </dgm:t>
    </dgm:pt>
    <dgm:pt modelId="{68F7B153-4FD2-45B6-BD49-1C14B2E39409}" type="parTrans" cxnId="{E40CAE5A-AC1A-4037-B2EC-B0B595E90EA5}">
      <dgm:prSet/>
      <dgm:spPr/>
      <dgm:t>
        <a:bodyPr/>
        <a:lstStyle/>
        <a:p>
          <a:endParaRPr lang="ru-RU" sz="1050">
            <a:latin typeface="Arial Narrow" pitchFamily="34" charset="0"/>
          </a:endParaRPr>
        </a:p>
      </dgm:t>
    </dgm:pt>
    <dgm:pt modelId="{4B098B20-BCC6-4905-A09B-6FB74129DC52}" type="sibTrans" cxnId="{E40CAE5A-AC1A-4037-B2EC-B0B595E90EA5}">
      <dgm:prSet/>
      <dgm:spPr/>
      <dgm:t>
        <a:bodyPr/>
        <a:lstStyle/>
        <a:p>
          <a:endParaRPr lang="ru-RU" sz="1050">
            <a:latin typeface="Arial Narrow" pitchFamily="34" charset="0"/>
          </a:endParaRPr>
        </a:p>
      </dgm:t>
    </dgm:pt>
    <dgm:pt modelId="{2EC2B84A-52C4-4BF5-939D-77A7022D7EC4}">
      <dgm:prSet phldrT="[Текст]" custT="1"/>
      <dgm:spPr/>
      <dgm:t>
        <a:bodyPr/>
        <a:lstStyle/>
        <a:p>
          <a:r>
            <a:rPr lang="ru-RU" sz="950" b="1">
              <a:solidFill>
                <a:schemeClr val="bg1"/>
              </a:solidFill>
              <a:latin typeface="Arial Narrow" pitchFamily="34" charset="0"/>
              <a:cs typeface="Times New Roman" pitchFamily="18" charset="0"/>
            </a:rPr>
            <a:t> Дошкільна освіта  -  848,5млн.грн.</a:t>
          </a:r>
          <a:r>
            <a:rPr lang="ru-RU" sz="950">
              <a:solidFill>
                <a:schemeClr val="bg1"/>
              </a:solidFill>
              <a:latin typeface="Arial Narrow" pitchFamily="34" charset="0"/>
              <a:cs typeface="Times New Roman" pitchFamily="18" charset="0"/>
            </a:rPr>
            <a:t> (загальний фонд - 790,5 млн.грн.,      спеціальний фонд -50,4млн.грн.) капітальні ремонти та </a:t>
          </a:r>
          <a:r>
            <a:rPr lang="uk-UA" sz="950">
              <a:solidFill>
                <a:schemeClr val="bg1"/>
              </a:solidFill>
              <a:latin typeface="Arial Narrow" pitchFamily="34" charset="0"/>
              <a:cs typeface="Times New Roman" pitchFamily="18" charset="0"/>
            </a:rPr>
            <a:t>реконструкція - 7,6 млн.грн.</a:t>
          </a:r>
          <a:endParaRPr lang="ru-RU" sz="950">
            <a:solidFill>
              <a:schemeClr val="bg1"/>
            </a:solidFill>
            <a:latin typeface="Arial Narrow" pitchFamily="34" charset="0"/>
            <a:cs typeface="Times New Roman" pitchFamily="18" charset="0"/>
          </a:endParaRPr>
        </a:p>
      </dgm:t>
    </dgm:pt>
    <dgm:pt modelId="{2E176626-BED5-4193-AC5B-5BA93F19BCE8}" type="sibTrans" cxnId="{9FEAB57E-9433-4695-AF48-4C1ABE0D9293}">
      <dgm:prSet/>
      <dgm:spPr/>
      <dgm:t>
        <a:bodyPr/>
        <a:lstStyle/>
        <a:p>
          <a:endParaRPr lang="ru-RU" sz="1050">
            <a:latin typeface="Arial Narrow" pitchFamily="34" charset="0"/>
          </a:endParaRPr>
        </a:p>
      </dgm:t>
    </dgm:pt>
    <dgm:pt modelId="{EDFC0D86-557F-44A8-BE41-05811D5911CA}" type="parTrans" cxnId="{9FEAB57E-9433-4695-AF48-4C1ABE0D9293}">
      <dgm:prSet/>
      <dgm:spPr/>
      <dgm:t>
        <a:bodyPr/>
        <a:lstStyle/>
        <a:p>
          <a:endParaRPr lang="ru-RU" sz="1050">
            <a:latin typeface="Arial Narrow" pitchFamily="34" charset="0"/>
          </a:endParaRPr>
        </a:p>
      </dgm:t>
    </dgm:pt>
    <dgm:pt modelId="{13552F31-7205-4E0B-837F-14C933B2237C}">
      <dgm:prSet phldrT="[Текст]" custT="1"/>
      <dgm:spPr/>
      <dgm:t>
        <a:bodyPr/>
        <a:lstStyle/>
        <a:p>
          <a:r>
            <a:rPr lang="ru-RU" sz="950" b="1">
              <a:latin typeface="Arial Narrow" pitchFamily="34" charset="0"/>
            </a:rPr>
            <a:t>Школи естетичного виховання  </a:t>
          </a:r>
        </a:p>
        <a:p>
          <a:r>
            <a:rPr lang="ru-RU" sz="950" b="1">
              <a:solidFill>
                <a:schemeClr val="bg1"/>
              </a:solidFill>
              <a:latin typeface="Arial Narrow" pitchFamily="34" charset="0"/>
            </a:rPr>
            <a:t>135,6 млн.грн</a:t>
          </a:r>
          <a:r>
            <a:rPr lang="ru-RU" sz="950" b="1">
              <a:solidFill>
                <a:schemeClr val="bg1"/>
              </a:solidFill>
              <a:latin typeface="Arial Narrow" pitchFamily="34" charset="0"/>
              <a:cs typeface="Times New Roman" pitchFamily="18" charset="0"/>
            </a:rPr>
            <a:t>.</a:t>
          </a:r>
          <a:r>
            <a:rPr lang="en-US" sz="950" b="1">
              <a:solidFill>
                <a:schemeClr val="bg1"/>
              </a:solidFill>
              <a:latin typeface="Arial Narrow" pitchFamily="34" charset="0"/>
              <a:cs typeface="Times New Roman" pitchFamily="18" charset="0"/>
            </a:rPr>
            <a:t> (</a:t>
          </a:r>
          <a:r>
            <a:rPr lang="uk-UA" sz="950" b="0">
              <a:solidFill>
                <a:schemeClr val="bg1"/>
              </a:solidFill>
              <a:latin typeface="Arial Narrow" pitchFamily="34" charset="0"/>
              <a:cs typeface="Times New Roman" pitchFamily="18" charset="0"/>
            </a:rPr>
            <a:t>загальний фонд - </a:t>
          </a:r>
          <a:r>
            <a:rPr lang="ru-RU" sz="950" b="0">
              <a:solidFill>
                <a:schemeClr val="bg1"/>
              </a:solidFill>
              <a:latin typeface="Arial Narrow" pitchFamily="34" charset="0"/>
              <a:cs typeface="Times New Roman" pitchFamily="18" charset="0"/>
            </a:rPr>
            <a:t> 119,6млн.грн., спеціальний фонд - 13,9млн.грн.) капітальні ремонти - 2,1млн.грн.</a:t>
          </a:r>
          <a:endParaRPr lang="ru-RU" sz="950">
            <a:solidFill>
              <a:schemeClr val="bg1"/>
            </a:solidFill>
            <a:latin typeface="Arial Narrow" pitchFamily="34" charset="0"/>
            <a:cs typeface="Times New Roman" pitchFamily="18" charset="0"/>
          </a:endParaRPr>
        </a:p>
      </dgm:t>
    </dgm:pt>
    <dgm:pt modelId="{BC7E294A-8072-4F55-9696-3F5B9F951305}" type="parTrans" cxnId="{DF3E4573-20CE-4F69-8D73-CC93D1AE0699}">
      <dgm:prSet/>
      <dgm:spPr/>
      <dgm:t>
        <a:bodyPr/>
        <a:lstStyle/>
        <a:p>
          <a:endParaRPr lang="ru-RU" sz="1050">
            <a:latin typeface="Arial Narrow" pitchFamily="34" charset="0"/>
          </a:endParaRPr>
        </a:p>
      </dgm:t>
    </dgm:pt>
    <dgm:pt modelId="{C2E8CF53-5109-4264-8960-E799B6CA0293}" type="sibTrans" cxnId="{DF3E4573-20CE-4F69-8D73-CC93D1AE0699}">
      <dgm:prSet/>
      <dgm:spPr/>
      <dgm:t>
        <a:bodyPr/>
        <a:lstStyle/>
        <a:p>
          <a:endParaRPr lang="ru-RU" sz="1050">
            <a:latin typeface="Arial Narrow" pitchFamily="34" charset="0"/>
          </a:endParaRPr>
        </a:p>
      </dgm:t>
    </dgm:pt>
    <dgm:pt modelId="{D9F592C6-B60B-4798-A9B1-323054D4EBF8}">
      <dgm:prSet phldrT="[Текст]" custT="1"/>
      <dgm:spPr/>
      <dgm:t>
        <a:bodyPr/>
        <a:lstStyle/>
        <a:p>
          <a:r>
            <a:rPr lang="ru-RU" sz="950" b="1">
              <a:solidFill>
                <a:schemeClr val="bg1"/>
              </a:solidFill>
              <a:latin typeface="Arial Narrow" pitchFamily="34" charset="0"/>
              <a:cs typeface="Times New Roman" pitchFamily="18" charset="0"/>
            </a:rPr>
            <a:t>Заклади професійної (професійно-технічн</a:t>
          </a:r>
          <a:r>
            <a:rPr lang="uk-UA" sz="950" b="1">
              <a:solidFill>
                <a:schemeClr val="bg1"/>
              </a:solidFill>
              <a:latin typeface="Arial Narrow" pitchFamily="34" charset="0"/>
              <a:cs typeface="Times New Roman" pitchFamily="18" charset="0"/>
            </a:rPr>
            <a:t>ої)</a:t>
          </a:r>
          <a:r>
            <a:rPr lang="ru-RU" sz="950" b="1">
              <a:solidFill>
                <a:schemeClr val="bg1"/>
              </a:solidFill>
              <a:latin typeface="Arial Narrow" pitchFamily="34" charset="0"/>
              <a:cs typeface="Times New Roman" pitchFamily="18" charset="0"/>
            </a:rPr>
            <a:t> освіти               - 19</a:t>
          </a:r>
          <a:r>
            <a:rPr lang="en-US" sz="950" b="1">
              <a:solidFill>
                <a:schemeClr val="bg1"/>
              </a:solidFill>
              <a:latin typeface="Arial Narrow" pitchFamily="34" charset="0"/>
              <a:cs typeface="Times New Roman" pitchFamily="18" charset="0"/>
            </a:rPr>
            <a:t>6</a:t>
          </a:r>
          <a:r>
            <a:rPr lang="ru-RU" sz="950" b="1">
              <a:solidFill>
                <a:schemeClr val="bg1"/>
              </a:solidFill>
              <a:latin typeface="Arial Narrow" pitchFamily="34" charset="0"/>
              <a:cs typeface="Times New Roman" pitchFamily="18" charset="0"/>
            </a:rPr>
            <a:t>,</a:t>
          </a:r>
          <a:r>
            <a:rPr lang="en-US" sz="950" b="1">
              <a:solidFill>
                <a:schemeClr val="bg1"/>
              </a:solidFill>
              <a:latin typeface="Arial Narrow" pitchFamily="34" charset="0"/>
              <a:cs typeface="Times New Roman" pitchFamily="18" charset="0"/>
            </a:rPr>
            <a:t>5 </a:t>
          </a:r>
          <a:r>
            <a:rPr lang="ru-RU" sz="950" b="1">
              <a:solidFill>
                <a:schemeClr val="bg1"/>
              </a:solidFill>
              <a:latin typeface="Arial Narrow" pitchFamily="34" charset="0"/>
              <a:cs typeface="Times New Roman" pitchFamily="18" charset="0"/>
            </a:rPr>
            <a:t>млн.грн.</a:t>
          </a:r>
          <a:r>
            <a:rPr lang="ru-RU" sz="950">
              <a:solidFill>
                <a:schemeClr val="bg1"/>
              </a:solidFill>
              <a:latin typeface="Arial Narrow" pitchFamily="34" charset="0"/>
              <a:cs typeface="Times New Roman" pitchFamily="18" charset="0"/>
            </a:rPr>
            <a:t> (загальний фонд - </a:t>
          </a:r>
          <a:r>
            <a:rPr lang="uk-UA" sz="950">
              <a:solidFill>
                <a:schemeClr val="bg1"/>
              </a:solidFill>
              <a:latin typeface="Arial Narrow" pitchFamily="34" charset="0"/>
              <a:cs typeface="Times New Roman" pitchFamily="18" charset="0"/>
            </a:rPr>
            <a:t>1</a:t>
          </a:r>
          <a:r>
            <a:rPr lang="en-US" sz="950">
              <a:solidFill>
                <a:schemeClr val="bg1"/>
              </a:solidFill>
              <a:latin typeface="Arial Narrow" pitchFamily="34" charset="0"/>
              <a:cs typeface="Times New Roman" pitchFamily="18" charset="0"/>
            </a:rPr>
            <a:t>86</a:t>
          </a:r>
          <a:r>
            <a:rPr lang="uk-UA" sz="950">
              <a:solidFill>
                <a:schemeClr val="bg1"/>
              </a:solidFill>
              <a:latin typeface="Arial Narrow" pitchFamily="34" charset="0"/>
              <a:cs typeface="Times New Roman" pitchFamily="18" charset="0"/>
            </a:rPr>
            <a:t>,9</a:t>
          </a:r>
          <a:r>
            <a:rPr lang="ru-RU" sz="950">
              <a:solidFill>
                <a:schemeClr val="bg1"/>
              </a:solidFill>
              <a:latin typeface="Arial Narrow" pitchFamily="34" charset="0"/>
              <a:cs typeface="Times New Roman" pitchFamily="18" charset="0"/>
            </a:rPr>
            <a:t>млн.грн. спецільний фонд - </a:t>
          </a:r>
          <a:r>
            <a:rPr lang="en-US" sz="950">
              <a:solidFill>
                <a:schemeClr val="bg1"/>
              </a:solidFill>
              <a:latin typeface="Arial Narrow" pitchFamily="34" charset="0"/>
              <a:cs typeface="Times New Roman" pitchFamily="18" charset="0"/>
            </a:rPr>
            <a:t>9</a:t>
          </a:r>
          <a:r>
            <a:rPr lang="ru-RU" sz="950">
              <a:solidFill>
                <a:schemeClr val="bg1"/>
              </a:solidFill>
              <a:latin typeface="Arial Narrow" pitchFamily="34" charset="0"/>
              <a:cs typeface="Times New Roman" pitchFamily="18" charset="0"/>
            </a:rPr>
            <a:t>,</a:t>
          </a:r>
          <a:r>
            <a:rPr lang="en-US" sz="950">
              <a:solidFill>
                <a:schemeClr val="bg1"/>
              </a:solidFill>
              <a:latin typeface="Arial Narrow" pitchFamily="34" charset="0"/>
              <a:cs typeface="Times New Roman" pitchFamily="18" charset="0"/>
            </a:rPr>
            <a:t>6</a:t>
          </a:r>
          <a:r>
            <a:rPr lang="ru-RU" sz="950">
              <a:solidFill>
                <a:schemeClr val="bg1"/>
              </a:solidFill>
              <a:latin typeface="Arial Narrow" pitchFamily="34" charset="0"/>
              <a:cs typeface="Times New Roman" pitchFamily="18" charset="0"/>
            </a:rPr>
            <a:t>млн.грн.)</a:t>
          </a:r>
        </a:p>
      </dgm:t>
    </dgm:pt>
    <dgm:pt modelId="{EE48BDA6-3564-4E89-9CC4-C8C905C108E2}" type="parTrans" cxnId="{730DB0B0-7693-412D-8FFF-74E0FA750F16}">
      <dgm:prSet/>
      <dgm:spPr/>
      <dgm:t>
        <a:bodyPr/>
        <a:lstStyle/>
        <a:p>
          <a:endParaRPr lang="ru-RU"/>
        </a:p>
      </dgm:t>
    </dgm:pt>
    <dgm:pt modelId="{12702F64-1E16-4020-AAA8-823E64AD6F8E}" type="sibTrans" cxnId="{730DB0B0-7693-412D-8FFF-74E0FA750F16}">
      <dgm:prSet/>
      <dgm:spPr/>
      <dgm:t>
        <a:bodyPr/>
        <a:lstStyle/>
        <a:p>
          <a:endParaRPr lang="ru-RU"/>
        </a:p>
      </dgm:t>
    </dgm:pt>
    <dgm:pt modelId="{507F2EB1-43EB-474F-9F9F-677973879A63}" type="pres">
      <dgm:prSet presAssocID="{E44A8B9E-D716-4299-84EE-4A8891F46976}" presName="Name0" presStyleCnt="0">
        <dgm:presLayoutVars>
          <dgm:dir/>
          <dgm:resizeHandles val="exact"/>
        </dgm:presLayoutVars>
      </dgm:prSet>
      <dgm:spPr/>
      <dgm:t>
        <a:bodyPr/>
        <a:lstStyle/>
        <a:p>
          <a:endParaRPr lang="ru-RU"/>
        </a:p>
      </dgm:t>
    </dgm:pt>
    <dgm:pt modelId="{D459FA56-2221-4479-A46E-1C9D7E4F42A7}" type="pres">
      <dgm:prSet presAssocID="{E44A8B9E-D716-4299-84EE-4A8891F46976}" presName="bkgdShp" presStyleLbl="alignAccFollowNode1" presStyleIdx="0" presStyleCnt="1" custScaleX="96866" custScaleY="91606"/>
      <dgm:spPr>
        <a:blipFill rotWithShape="0">
          <a:blip xmlns:r="http://schemas.openxmlformats.org/officeDocument/2006/relationships" r:embed="rId1"/>
          <a:stretch>
            <a:fillRect/>
          </a:stretch>
        </a:blipFill>
      </dgm:spPr>
      <dgm:t>
        <a:bodyPr/>
        <a:lstStyle/>
        <a:p>
          <a:endParaRPr lang="ru-RU"/>
        </a:p>
      </dgm:t>
    </dgm:pt>
    <dgm:pt modelId="{5D9ED2FE-60C6-4D6F-972F-99E452F3A9F7}" type="pres">
      <dgm:prSet presAssocID="{E44A8B9E-D716-4299-84EE-4A8891F46976}" presName="linComp" presStyleCnt="0"/>
      <dgm:spPr/>
      <dgm:t>
        <a:bodyPr/>
        <a:lstStyle/>
        <a:p>
          <a:endParaRPr lang="ru-RU"/>
        </a:p>
      </dgm:t>
    </dgm:pt>
    <dgm:pt modelId="{F1956D18-7D06-4D5C-A993-E2D38A304992}" type="pres">
      <dgm:prSet presAssocID="{2EC2B84A-52C4-4BF5-939D-77A7022D7EC4}" presName="compNode" presStyleCnt="0"/>
      <dgm:spPr/>
      <dgm:t>
        <a:bodyPr/>
        <a:lstStyle/>
        <a:p>
          <a:endParaRPr lang="ru-RU"/>
        </a:p>
      </dgm:t>
    </dgm:pt>
    <dgm:pt modelId="{E029B2E2-C7E3-4E74-BB17-2DE2FF13B611}" type="pres">
      <dgm:prSet presAssocID="{2EC2B84A-52C4-4BF5-939D-77A7022D7EC4}" presName="node" presStyleLbl="node1" presStyleIdx="0" presStyleCnt="6" custScaleX="177544" custScaleY="108672" custLinFactNeighborX="-20258">
        <dgm:presLayoutVars>
          <dgm:bulletEnabled val="1"/>
        </dgm:presLayoutVars>
      </dgm:prSet>
      <dgm:spPr/>
      <dgm:t>
        <a:bodyPr/>
        <a:lstStyle/>
        <a:p>
          <a:endParaRPr lang="ru-RU"/>
        </a:p>
      </dgm:t>
    </dgm:pt>
    <dgm:pt modelId="{15DE15A6-FCBA-4C51-BE6F-6695BA6BC4FF}" type="pres">
      <dgm:prSet presAssocID="{2EC2B84A-52C4-4BF5-939D-77A7022D7EC4}" presName="invisiNode" presStyleLbl="node1" presStyleIdx="0" presStyleCnt="6"/>
      <dgm:spPr/>
      <dgm:t>
        <a:bodyPr/>
        <a:lstStyle/>
        <a:p>
          <a:endParaRPr lang="ru-RU"/>
        </a:p>
      </dgm:t>
    </dgm:pt>
    <dgm:pt modelId="{D30E8B9B-3DFB-433D-9029-FF29E0885645}" type="pres">
      <dgm:prSet presAssocID="{2EC2B84A-52C4-4BF5-939D-77A7022D7EC4}" presName="imagNode" presStyleLbl="fgImgPlace1" presStyleIdx="0" presStyleCnt="6" custScaleX="118792" custLinFactNeighborX="-26506"/>
      <dgm:spPr>
        <a:blipFill rotWithShape="0">
          <a:blip xmlns:r="http://schemas.openxmlformats.org/officeDocument/2006/relationships" r:embed="rId2"/>
          <a:stretch>
            <a:fillRect/>
          </a:stretch>
        </a:blipFill>
      </dgm:spPr>
      <dgm:t>
        <a:bodyPr/>
        <a:lstStyle/>
        <a:p>
          <a:endParaRPr lang="ru-RU"/>
        </a:p>
      </dgm:t>
    </dgm:pt>
    <dgm:pt modelId="{D812C773-0DAD-4872-9335-38908F63C8C6}" type="pres">
      <dgm:prSet presAssocID="{2E176626-BED5-4193-AC5B-5BA93F19BCE8}" presName="sibTrans" presStyleLbl="sibTrans2D1" presStyleIdx="0" presStyleCnt="0"/>
      <dgm:spPr/>
      <dgm:t>
        <a:bodyPr/>
        <a:lstStyle/>
        <a:p>
          <a:endParaRPr lang="ru-RU"/>
        </a:p>
      </dgm:t>
    </dgm:pt>
    <dgm:pt modelId="{93D26E42-30C3-4C20-B618-7D42C660FACF}" type="pres">
      <dgm:prSet presAssocID="{3E1E0E0C-511C-468F-A29F-CEC350D74A50}" presName="compNode" presStyleCnt="0"/>
      <dgm:spPr/>
      <dgm:t>
        <a:bodyPr/>
        <a:lstStyle/>
        <a:p>
          <a:endParaRPr lang="ru-RU"/>
        </a:p>
      </dgm:t>
    </dgm:pt>
    <dgm:pt modelId="{379987A6-981C-4847-89A5-0598E0170E78}" type="pres">
      <dgm:prSet presAssocID="{3E1E0E0C-511C-468F-A29F-CEC350D74A50}" presName="node" presStyleLbl="node1" presStyleIdx="1" presStyleCnt="6" custScaleX="177667" custScaleY="108416" custLinFactNeighborX="-16794" custLinFactNeighborY="424">
        <dgm:presLayoutVars>
          <dgm:bulletEnabled val="1"/>
        </dgm:presLayoutVars>
      </dgm:prSet>
      <dgm:spPr/>
      <dgm:t>
        <a:bodyPr/>
        <a:lstStyle/>
        <a:p>
          <a:endParaRPr lang="ru-RU"/>
        </a:p>
      </dgm:t>
    </dgm:pt>
    <dgm:pt modelId="{C15E2454-9E12-48E3-AA9B-9BFBBB89A0A9}" type="pres">
      <dgm:prSet presAssocID="{3E1E0E0C-511C-468F-A29F-CEC350D74A50}" presName="invisiNode" presStyleLbl="node1" presStyleIdx="1" presStyleCnt="6"/>
      <dgm:spPr/>
      <dgm:t>
        <a:bodyPr/>
        <a:lstStyle/>
        <a:p>
          <a:endParaRPr lang="ru-RU"/>
        </a:p>
      </dgm:t>
    </dgm:pt>
    <dgm:pt modelId="{1BA9F06C-1DE9-4997-887B-BD492FB332D3}" type="pres">
      <dgm:prSet presAssocID="{3E1E0E0C-511C-468F-A29F-CEC350D74A50}" presName="imagNode" presStyleLbl="fgImgPlace1" presStyleIdx="1" presStyleCnt="6" custScaleX="121423" custLinFactNeighborX="-21784" custLinFactNeighborY="-706"/>
      <dgm:spPr>
        <a:blipFill rotWithShape="0">
          <a:blip xmlns:r="http://schemas.openxmlformats.org/officeDocument/2006/relationships" r:embed="rId3"/>
          <a:stretch>
            <a:fillRect/>
          </a:stretch>
        </a:blipFill>
      </dgm:spPr>
      <dgm:t>
        <a:bodyPr/>
        <a:lstStyle/>
        <a:p>
          <a:endParaRPr lang="ru-RU"/>
        </a:p>
      </dgm:t>
    </dgm:pt>
    <dgm:pt modelId="{2CE358D4-2688-4533-AFCB-BC14E6AC2BB3}" type="pres">
      <dgm:prSet presAssocID="{715D0B66-F7F4-4D62-BCBB-31EEF3E60CAF}" presName="sibTrans" presStyleLbl="sibTrans2D1" presStyleIdx="0" presStyleCnt="0"/>
      <dgm:spPr/>
      <dgm:t>
        <a:bodyPr/>
        <a:lstStyle/>
        <a:p>
          <a:endParaRPr lang="ru-RU"/>
        </a:p>
      </dgm:t>
    </dgm:pt>
    <dgm:pt modelId="{999AD5C8-04CC-42DF-AACD-FA78B70E4EE2}" type="pres">
      <dgm:prSet presAssocID="{025E488F-A66C-4D69-A9DF-6D8CC32D057C}" presName="compNode" presStyleCnt="0"/>
      <dgm:spPr/>
      <dgm:t>
        <a:bodyPr/>
        <a:lstStyle/>
        <a:p>
          <a:endParaRPr lang="ru-RU"/>
        </a:p>
      </dgm:t>
    </dgm:pt>
    <dgm:pt modelId="{873A010C-B168-4EF2-9755-76ACF2D1DD33}" type="pres">
      <dgm:prSet presAssocID="{025E488F-A66C-4D69-A9DF-6D8CC32D057C}" presName="node" presStyleLbl="node1" presStyleIdx="2" presStyleCnt="6" custScaleX="173812" custScaleY="107807" custLinFactNeighborX="-9682" custLinFactNeighborY="-1399">
        <dgm:presLayoutVars>
          <dgm:bulletEnabled val="1"/>
        </dgm:presLayoutVars>
      </dgm:prSet>
      <dgm:spPr/>
      <dgm:t>
        <a:bodyPr/>
        <a:lstStyle/>
        <a:p>
          <a:endParaRPr lang="ru-RU"/>
        </a:p>
      </dgm:t>
    </dgm:pt>
    <dgm:pt modelId="{C67B76CB-826D-4F39-921C-0EE94001EBA8}" type="pres">
      <dgm:prSet presAssocID="{025E488F-A66C-4D69-A9DF-6D8CC32D057C}" presName="invisiNode" presStyleLbl="node1" presStyleIdx="2" presStyleCnt="6"/>
      <dgm:spPr/>
      <dgm:t>
        <a:bodyPr/>
        <a:lstStyle/>
        <a:p>
          <a:endParaRPr lang="ru-RU"/>
        </a:p>
      </dgm:t>
    </dgm:pt>
    <dgm:pt modelId="{6E11B644-391A-4767-BE54-0C58704138EB}" type="pres">
      <dgm:prSet presAssocID="{025E488F-A66C-4D69-A9DF-6D8CC32D057C}" presName="imagNode" presStyleLbl="fgImgPlace1" presStyleIdx="2" presStyleCnt="6" custScaleX="131070" custLinFactNeighborX="-18154" custLinFactNeighborY="-706"/>
      <dgm:spPr>
        <a:blipFill rotWithShape="0">
          <a:blip xmlns:r="http://schemas.openxmlformats.org/officeDocument/2006/relationships" r:embed="rId4"/>
          <a:stretch>
            <a:fillRect/>
          </a:stretch>
        </a:blipFill>
      </dgm:spPr>
      <dgm:t>
        <a:bodyPr/>
        <a:lstStyle/>
        <a:p>
          <a:endParaRPr lang="ru-RU"/>
        </a:p>
      </dgm:t>
    </dgm:pt>
    <dgm:pt modelId="{E47016BF-5083-4FF4-A0AE-A7931C02E04A}" type="pres">
      <dgm:prSet presAssocID="{F9D4166F-D2C0-461D-BE74-CD04FB37C6AC}" presName="sibTrans" presStyleLbl="sibTrans2D1" presStyleIdx="0" presStyleCnt="0"/>
      <dgm:spPr/>
      <dgm:t>
        <a:bodyPr/>
        <a:lstStyle/>
        <a:p>
          <a:endParaRPr lang="ru-RU"/>
        </a:p>
      </dgm:t>
    </dgm:pt>
    <dgm:pt modelId="{DD752641-4AFC-47D6-A24B-52D6CF9D040D}" type="pres">
      <dgm:prSet presAssocID="{3565C659-B9EE-4D79-B145-782A6C11F951}" presName="compNode" presStyleCnt="0"/>
      <dgm:spPr/>
      <dgm:t>
        <a:bodyPr/>
        <a:lstStyle/>
        <a:p>
          <a:endParaRPr lang="ru-RU"/>
        </a:p>
      </dgm:t>
    </dgm:pt>
    <dgm:pt modelId="{848E24C7-DDA2-4734-955F-8CA1C53CE083}" type="pres">
      <dgm:prSet presAssocID="{3565C659-B9EE-4D79-B145-782A6C11F951}" presName="node" presStyleLbl="node1" presStyleIdx="3" presStyleCnt="6" custScaleX="164274" custScaleY="109397">
        <dgm:presLayoutVars>
          <dgm:bulletEnabled val="1"/>
        </dgm:presLayoutVars>
      </dgm:prSet>
      <dgm:spPr/>
      <dgm:t>
        <a:bodyPr/>
        <a:lstStyle/>
        <a:p>
          <a:endParaRPr lang="ru-RU"/>
        </a:p>
      </dgm:t>
    </dgm:pt>
    <dgm:pt modelId="{D9D4042D-1499-4E02-9F85-DFC98E4320BF}" type="pres">
      <dgm:prSet presAssocID="{3565C659-B9EE-4D79-B145-782A6C11F951}" presName="invisiNode" presStyleLbl="node1" presStyleIdx="3" presStyleCnt="6"/>
      <dgm:spPr/>
      <dgm:t>
        <a:bodyPr/>
        <a:lstStyle/>
        <a:p>
          <a:endParaRPr lang="ru-RU"/>
        </a:p>
      </dgm:t>
    </dgm:pt>
    <dgm:pt modelId="{FEC6B13B-A665-481B-B337-C5169A748EA7}" type="pres">
      <dgm:prSet presAssocID="{3565C659-B9EE-4D79-B145-782A6C11F951}" presName="imagNode" presStyleLbl="fgImgPlace1" presStyleIdx="3" presStyleCnt="6" custScaleX="141091"/>
      <dgm:spPr>
        <a:blipFill rotWithShape="0">
          <a:blip xmlns:r="http://schemas.openxmlformats.org/officeDocument/2006/relationships" r:embed="rId5"/>
          <a:stretch>
            <a:fillRect/>
          </a:stretch>
        </a:blipFill>
      </dgm:spPr>
      <dgm:t>
        <a:bodyPr/>
        <a:lstStyle/>
        <a:p>
          <a:endParaRPr lang="ru-RU"/>
        </a:p>
      </dgm:t>
    </dgm:pt>
    <dgm:pt modelId="{9B8EB2F4-3D3E-46FC-BFE0-8B8F5F458E61}" type="pres">
      <dgm:prSet presAssocID="{4B098B20-BCC6-4905-A09B-6FB74129DC52}" presName="sibTrans" presStyleLbl="sibTrans2D1" presStyleIdx="0" presStyleCnt="0"/>
      <dgm:spPr/>
      <dgm:t>
        <a:bodyPr/>
        <a:lstStyle/>
        <a:p>
          <a:endParaRPr lang="ru-RU"/>
        </a:p>
      </dgm:t>
    </dgm:pt>
    <dgm:pt modelId="{EE208AA0-F9F5-4598-8794-4B595599278C}" type="pres">
      <dgm:prSet presAssocID="{13552F31-7205-4E0B-837F-14C933B2237C}" presName="compNode" presStyleCnt="0"/>
      <dgm:spPr/>
      <dgm:t>
        <a:bodyPr/>
        <a:lstStyle/>
        <a:p>
          <a:endParaRPr lang="ru-RU"/>
        </a:p>
      </dgm:t>
    </dgm:pt>
    <dgm:pt modelId="{9CA25A69-4E0E-4031-9EBA-75CE9469E039}" type="pres">
      <dgm:prSet presAssocID="{13552F31-7205-4E0B-837F-14C933B2237C}" presName="node" presStyleLbl="node1" presStyleIdx="4" presStyleCnt="6" custScaleX="176926" custScaleY="109245">
        <dgm:presLayoutVars>
          <dgm:bulletEnabled val="1"/>
        </dgm:presLayoutVars>
      </dgm:prSet>
      <dgm:spPr/>
      <dgm:t>
        <a:bodyPr/>
        <a:lstStyle/>
        <a:p>
          <a:endParaRPr lang="ru-RU"/>
        </a:p>
      </dgm:t>
    </dgm:pt>
    <dgm:pt modelId="{9B60ED34-BEB2-4E7E-8072-278F23A9CBEE}" type="pres">
      <dgm:prSet presAssocID="{13552F31-7205-4E0B-837F-14C933B2237C}" presName="invisiNode" presStyleLbl="node1" presStyleIdx="4" presStyleCnt="6"/>
      <dgm:spPr/>
      <dgm:t>
        <a:bodyPr/>
        <a:lstStyle/>
        <a:p>
          <a:endParaRPr lang="ru-RU"/>
        </a:p>
      </dgm:t>
    </dgm:pt>
    <dgm:pt modelId="{357A2225-CEAB-4B56-831F-0B3AAB4248E8}" type="pres">
      <dgm:prSet presAssocID="{13552F31-7205-4E0B-837F-14C933B2237C}" presName="imagNode" presStyleLbl="fgImgPlace1" presStyleIdx="4" presStyleCnt="6" custScaleX="118339"/>
      <dgm:spPr>
        <a:blipFill rotWithShape="0">
          <a:blip xmlns:r="http://schemas.openxmlformats.org/officeDocument/2006/relationships" r:embed="rId6"/>
          <a:stretch>
            <a:fillRect/>
          </a:stretch>
        </a:blipFill>
      </dgm:spPr>
      <dgm:t>
        <a:bodyPr/>
        <a:lstStyle/>
        <a:p>
          <a:endParaRPr lang="ru-RU"/>
        </a:p>
      </dgm:t>
    </dgm:pt>
    <dgm:pt modelId="{4201EAE6-CAAC-4CC4-A7E4-D7A55CD29777}" type="pres">
      <dgm:prSet presAssocID="{C2E8CF53-5109-4264-8960-E799B6CA0293}" presName="sibTrans" presStyleLbl="sibTrans2D1" presStyleIdx="0" presStyleCnt="0"/>
      <dgm:spPr/>
      <dgm:t>
        <a:bodyPr/>
        <a:lstStyle/>
        <a:p>
          <a:endParaRPr lang="ru-RU"/>
        </a:p>
      </dgm:t>
    </dgm:pt>
    <dgm:pt modelId="{D5450CBE-432B-4121-851E-4C64FDE9F27F}" type="pres">
      <dgm:prSet presAssocID="{D9F592C6-B60B-4798-A9B1-323054D4EBF8}" presName="compNode" presStyleCnt="0"/>
      <dgm:spPr/>
      <dgm:t>
        <a:bodyPr/>
        <a:lstStyle/>
        <a:p>
          <a:endParaRPr lang="ru-RU"/>
        </a:p>
      </dgm:t>
    </dgm:pt>
    <dgm:pt modelId="{41E41425-D70D-4524-AD9A-3F794FB63546}" type="pres">
      <dgm:prSet presAssocID="{D9F592C6-B60B-4798-A9B1-323054D4EBF8}" presName="node" presStyleLbl="node1" presStyleIdx="5" presStyleCnt="6" custScaleX="172160" custScaleY="109128">
        <dgm:presLayoutVars>
          <dgm:bulletEnabled val="1"/>
        </dgm:presLayoutVars>
      </dgm:prSet>
      <dgm:spPr/>
      <dgm:t>
        <a:bodyPr/>
        <a:lstStyle/>
        <a:p>
          <a:endParaRPr lang="ru-RU"/>
        </a:p>
      </dgm:t>
    </dgm:pt>
    <dgm:pt modelId="{AC959797-9196-4A9B-BEBF-C8D7361B716C}" type="pres">
      <dgm:prSet presAssocID="{D9F592C6-B60B-4798-A9B1-323054D4EBF8}" presName="invisiNode" presStyleLbl="node1" presStyleIdx="5" presStyleCnt="6"/>
      <dgm:spPr/>
      <dgm:t>
        <a:bodyPr/>
        <a:lstStyle/>
        <a:p>
          <a:endParaRPr lang="ru-RU"/>
        </a:p>
      </dgm:t>
    </dgm:pt>
    <dgm:pt modelId="{792474DD-FACF-43EC-8220-DF5E0898D831}" type="pres">
      <dgm:prSet presAssocID="{D9F592C6-B60B-4798-A9B1-323054D4EBF8}" presName="imagNode" presStyleLbl="fgImgPlace1" presStyleIdx="5" presStyleCnt="6" custScaleX="144399"/>
      <dgm:spPr>
        <a:blipFill rotWithShape="0">
          <a:blip xmlns:r="http://schemas.openxmlformats.org/officeDocument/2006/relationships" r:embed="rId7"/>
          <a:stretch>
            <a:fillRect/>
          </a:stretch>
        </a:blipFill>
      </dgm:spPr>
      <dgm:t>
        <a:bodyPr/>
        <a:lstStyle/>
        <a:p>
          <a:endParaRPr lang="ru-RU"/>
        </a:p>
      </dgm:t>
    </dgm:pt>
  </dgm:ptLst>
  <dgm:cxnLst>
    <dgm:cxn modelId="{730DB0B0-7693-412D-8FFF-74E0FA750F16}" srcId="{E44A8B9E-D716-4299-84EE-4A8891F46976}" destId="{D9F592C6-B60B-4798-A9B1-323054D4EBF8}" srcOrd="5" destOrd="0" parTransId="{EE48BDA6-3564-4E89-9CC4-C8C905C108E2}" sibTransId="{12702F64-1E16-4020-AAA8-823E64AD6F8E}"/>
    <dgm:cxn modelId="{B96D4A4B-3D69-4E9D-AAD4-A2B0CC3F73CE}" type="presOf" srcId="{715D0B66-F7F4-4D62-BCBB-31EEF3E60CAF}" destId="{2CE358D4-2688-4533-AFCB-BC14E6AC2BB3}" srcOrd="0" destOrd="0" presId="urn:microsoft.com/office/officeart/2005/8/layout/pList2#1"/>
    <dgm:cxn modelId="{7AE0F0A1-1F39-4713-9C4B-E65C262BB425}" srcId="{E44A8B9E-D716-4299-84EE-4A8891F46976}" destId="{3E1E0E0C-511C-468F-A29F-CEC350D74A50}" srcOrd="1" destOrd="0" parTransId="{AF1F1528-7760-471D-B4E1-A5236382447B}" sibTransId="{715D0B66-F7F4-4D62-BCBB-31EEF3E60CAF}"/>
    <dgm:cxn modelId="{E40CAE5A-AC1A-4037-B2EC-B0B595E90EA5}" srcId="{E44A8B9E-D716-4299-84EE-4A8891F46976}" destId="{3565C659-B9EE-4D79-B145-782A6C11F951}" srcOrd="3" destOrd="0" parTransId="{68F7B153-4FD2-45B6-BD49-1C14B2E39409}" sibTransId="{4B098B20-BCC6-4905-A09B-6FB74129DC52}"/>
    <dgm:cxn modelId="{D773F5B0-1CF7-4CE1-BCB2-947A8FB1B693}" type="presOf" srcId="{3E1E0E0C-511C-468F-A29F-CEC350D74A50}" destId="{379987A6-981C-4847-89A5-0598E0170E78}" srcOrd="0" destOrd="0" presId="urn:microsoft.com/office/officeart/2005/8/layout/pList2#1"/>
    <dgm:cxn modelId="{9FEAB57E-9433-4695-AF48-4C1ABE0D9293}" srcId="{E44A8B9E-D716-4299-84EE-4A8891F46976}" destId="{2EC2B84A-52C4-4BF5-939D-77A7022D7EC4}" srcOrd="0" destOrd="0" parTransId="{EDFC0D86-557F-44A8-BE41-05811D5911CA}" sibTransId="{2E176626-BED5-4193-AC5B-5BA93F19BCE8}"/>
    <dgm:cxn modelId="{475192D0-FF57-44A0-83C5-95FEC482D7BC}" type="presOf" srcId="{F9D4166F-D2C0-461D-BE74-CD04FB37C6AC}" destId="{E47016BF-5083-4FF4-A0AE-A7931C02E04A}" srcOrd="0" destOrd="0" presId="urn:microsoft.com/office/officeart/2005/8/layout/pList2#1"/>
    <dgm:cxn modelId="{EC1202D6-93EB-47AB-BF15-B3CAA99A6C5E}" srcId="{E44A8B9E-D716-4299-84EE-4A8891F46976}" destId="{025E488F-A66C-4D69-A9DF-6D8CC32D057C}" srcOrd="2" destOrd="0" parTransId="{F739805C-491C-414B-8A67-F37AECC7F1B5}" sibTransId="{F9D4166F-D2C0-461D-BE74-CD04FB37C6AC}"/>
    <dgm:cxn modelId="{0F401905-2EF2-4936-97B9-1DD268C36F27}" type="presOf" srcId="{13552F31-7205-4E0B-837F-14C933B2237C}" destId="{9CA25A69-4E0E-4031-9EBA-75CE9469E039}" srcOrd="0" destOrd="0" presId="urn:microsoft.com/office/officeart/2005/8/layout/pList2#1"/>
    <dgm:cxn modelId="{341176FF-AAF4-4D0F-B134-04F23C9ACE1E}" type="presOf" srcId="{2EC2B84A-52C4-4BF5-939D-77A7022D7EC4}" destId="{E029B2E2-C7E3-4E74-BB17-2DE2FF13B611}" srcOrd="0" destOrd="0" presId="urn:microsoft.com/office/officeart/2005/8/layout/pList2#1"/>
    <dgm:cxn modelId="{AC676020-B075-40ED-B7B8-891C04121BC3}" type="presOf" srcId="{025E488F-A66C-4D69-A9DF-6D8CC32D057C}" destId="{873A010C-B168-4EF2-9755-76ACF2D1DD33}" srcOrd="0" destOrd="0" presId="urn:microsoft.com/office/officeart/2005/8/layout/pList2#1"/>
    <dgm:cxn modelId="{59C2E3D5-250E-4B3A-A015-23DCF6C17675}" type="presOf" srcId="{3565C659-B9EE-4D79-B145-782A6C11F951}" destId="{848E24C7-DDA2-4734-955F-8CA1C53CE083}" srcOrd="0" destOrd="0" presId="urn:microsoft.com/office/officeart/2005/8/layout/pList2#1"/>
    <dgm:cxn modelId="{7F2E9753-5F8B-4007-9CA6-4126FA66CDCE}" type="presOf" srcId="{C2E8CF53-5109-4264-8960-E799B6CA0293}" destId="{4201EAE6-CAAC-4CC4-A7E4-D7A55CD29777}" srcOrd="0" destOrd="0" presId="urn:microsoft.com/office/officeart/2005/8/layout/pList2#1"/>
    <dgm:cxn modelId="{CB099994-9401-422B-9092-40C474F85EC2}" type="presOf" srcId="{D9F592C6-B60B-4798-A9B1-323054D4EBF8}" destId="{41E41425-D70D-4524-AD9A-3F794FB63546}" srcOrd="0" destOrd="0" presId="urn:microsoft.com/office/officeart/2005/8/layout/pList2#1"/>
    <dgm:cxn modelId="{503FD841-6EFA-4DDF-96C7-AD0C2A638753}" type="presOf" srcId="{E44A8B9E-D716-4299-84EE-4A8891F46976}" destId="{507F2EB1-43EB-474F-9F9F-677973879A63}" srcOrd="0" destOrd="0" presId="urn:microsoft.com/office/officeart/2005/8/layout/pList2#1"/>
    <dgm:cxn modelId="{6BC700FF-E92D-44EB-9E99-DEA4E0AAD0B9}" type="presOf" srcId="{4B098B20-BCC6-4905-A09B-6FB74129DC52}" destId="{9B8EB2F4-3D3E-46FC-BFE0-8B8F5F458E61}" srcOrd="0" destOrd="0" presId="urn:microsoft.com/office/officeart/2005/8/layout/pList2#1"/>
    <dgm:cxn modelId="{DF3E4573-20CE-4F69-8D73-CC93D1AE0699}" srcId="{E44A8B9E-D716-4299-84EE-4A8891F46976}" destId="{13552F31-7205-4E0B-837F-14C933B2237C}" srcOrd="4" destOrd="0" parTransId="{BC7E294A-8072-4F55-9696-3F5B9F951305}" sibTransId="{C2E8CF53-5109-4264-8960-E799B6CA0293}"/>
    <dgm:cxn modelId="{33D2378B-9835-49A2-BEB2-D4A2EAE0DE13}" type="presOf" srcId="{2E176626-BED5-4193-AC5B-5BA93F19BCE8}" destId="{D812C773-0DAD-4872-9335-38908F63C8C6}" srcOrd="0" destOrd="0" presId="urn:microsoft.com/office/officeart/2005/8/layout/pList2#1"/>
    <dgm:cxn modelId="{C71DD1E4-DCC3-4ABA-AFD9-4AC9173ED51B}" type="presParOf" srcId="{507F2EB1-43EB-474F-9F9F-677973879A63}" destId="{D459FA56-2221-4479-A46E-1C9D7E4F42A7}" srcOrd="0" destOrd="0" presId="urn:microsoft.com/office/officeart/2005/8/layout/pList2#1"/>
    <dgm:cxn modelId="{82B7869C-4CE0-4C07-88D6-16696EF65B5D}" type="presParOf" srcId="{507F2EB1-43EB-474F-9F9F-677973879A63}" destId="{5D9ED2FE-60C6-4D6F-972F-99E452F3A9F7}" srcOrd="1" destOrd="0" presId="urn:microsoft.com/office/officeart/2005/8/layout/pList2#1"/>
    <dgm:cxn modelId="{6F92E36B-5459-40E8-8A2A-FFACCD136B60}" type="presParOf" srcId="{5D9ED2FE-60C6-4D6F-972F-99E452F3A9F7}" destId="{F1956D18-7D06-4D5C-A993-E2D38A304992}" srcOrd="0" destOrd="0" presId="urn:microsoft.com/office/officeart/2005/8/layout/pList2#1"/>
    <dgm:cxn modelId="{CD4D6C07-C727-44F8-9399-DCC3C21402EC}" type="presParOf" srcId="{F1956D18-7D06-4D5C-A993-E2D38A304992}" destId="{E029B2E2-C7E3-4E74-BB17-2DE2FF13B611}" srcOrd="0" destOrd="0" presId="urn:microsoft.com/office/officeart/2005/8/layout/pList2#1"/>
    <dgm:cxn modelId="{A5473775-C674-49C8-BED4-5DBABD8BA9DC}" type="presParOf" srcId="{F1956D18-7D06-4D5C-A993-E2D38A304992}" destId="{15DE15A6-FCBA-4C51-BE6F-6695BA6BC4FF}" srcOrd="1" destOrd="0" presId="urn:microsoft.com/office/officeart/2005/8/layout/pList2#1"/>
    <dgm:cxn modelId="{10045CC5-6503-435B-8E98-646EFB7049F4}" type="presParOf" srcId="{F1956D18-7D06-4D5C-A993-E2D38A304992}" destId="{D30E8B9B-3DFB-433D-9029-FF29E0885645}" srcOrd="2" destOrd="0" presId="urn:microsoft.com/office/officeart/2005/8/layout/pList2#1"/>
    <dgm:cxn modelId="{E7546A89-8A9D-49BA-A82E-BD50D6AA792F}" type="presParOf" srcId="{5D9ED2FE-60C6-4D6F-972F-99E452F3A9F7}" destId="{D812C773-0DAD-4872-9335-38908F63C8C6}" srcOrd="1" destOrd="0" presId="urn:microsoft.com/office/officeart/2005/8/layout/pList2#1"/>
    <dgm:cxn modelId="{3CD512A0-786E-41D8-874B-EC2470C3D1C2}" type="presParOf" srcId="{5D9ED2FE-60C6-4D6F-972F-99E452F3A9F7}" destId="{93D26E42-30C3-4C20-B618-7D42C660FACF}" srcOrd="2" destOrd="0" presId="urn:microsoft.com/office/officeart/2005/8/layout/pList2#1"/>
    <dgm:cxn modelId="{EA73AA33-3213-4F06-818B-C2077A90472C}" type="presParOf" srcId="{93D26E42-30C3-4C20-B618-7D42C660FACF}" destId="{379987A6-981C-4847-89A5-0598E0170E78}" srcOrd="0" destOrd="0" presId="urn:microsoft.com/office/officeart/2005/8/layout/pList2#1"/>
    <dgm:cxn modelId="{F30D7A65-94B7-4DFE-B5DF-EEDD00FB845F}" type="presParOf" srcId="{93D26E42-30C3-4C20-B618-7D42C660FACF}" destId="{C15E2454-9E12-48E3-AA9B-9BFBBB89A0A9}" srcOrd="1" destOrd="0" presId="urn:microsoft.com/office/officeart/2005/8/layout/pList2#1"/>
    <dgm:cxn modelId="{464F95DF-968F-4DF0-86A9-9A241B14C304}" type="presParOf" srcId="{93D26E42-30C3-4C20-B618-7D42C660FACF}" destId="{1BA9F06C-1DE9-4997-887B-BD492FB332D3}" srcOrd="2" destOrd="0" presId="urn:microsoft.com/office/officeart/2005/8/layout/pList2#1"/>
    <dgm:cxn modelId="{7B62E2C1-E5CC-4FA4-B297-F1B9F1A6F609}" type="presParOf" srcId="{5D9ED2FE-60C6-4D6F-972F-99E452F3A9F7}" destId="{2CE358D4-2688-4533-AFCB-BC14E6AC2BB3}" srcOrd="3" destOrd="0" presId="urn:microsoft.com/office/officeart/2005/8/layout/pList2#1"/>
    <dgm:cxn modelId="{43487A00-3D60-4A51-BE40-09E3808690AC}" type="presParOf" srcId="{5D9ED2FE-60C6-4D6F-972F-99E452F3A9F7}" destId="{999AD5C8-04CC-42DF-AACD-FA78B70E4EE2}" srcOrd="4" destOrd="0" presId="urn:microsoft.com/office/officeart/2005/8/layout/pList2#1"/>
    <dgm:cxn modelId="{1DC830B2-EF82-4B37-A272-00579607C9C6}" type="presParOf" srcId="{999AD5C8-04CC-42DF-AACD-FA78B70E4EE2}" destId="{873A010C-B168-4EF2-9755-76ACF2D1DD33}" srcOrd="0" destOrd="0" presId="urn:microsoft.com/office/officeart/2005/8/layout/pList2#1"/>
    <dgm:cxn modelId="{6628A5EA-1D47-4039-B2C9-CCE00E81E3D9}" type="presParOf" srcId="{999AD5C8-04CC-42DF-AACD-FA78B70E4EE2}" destId="{C67B76CB-826D-4F39-921C-0EE94001EBA8}" srcOrd="1" destOrd="0" presId="urn:microsoft.com/office/officeart/2005/8/layout/pList2#1"/>
    <dgm:cxn modelId="{1026C07F-28C7-4C7B-8DB3-39ED4DB9FEC8}" type="presParOf" srcId="{999AD5C8-04CC-42DF-AACD-FA78B70E4EE2}" destId="{6E11B644-391A-4767-BE54-0C58704138EB}" srcOrd="2" destOrd="0" presId="urn:microsoft.com/office/officeart/2005/8/layout/pList2#1"/>
    <dgm:cxn modelId="{39ACC768-AD71-47A1-987C-F7043589470D}" type="presParOf" srcId="{5D9ED2FE-60C6-4D6F-972F-99E452F3A9F7}" destId="{E47016BF-5083-4FF4-A0AE-A7931C02E04A}" srcOrd="5" destOrd="0" presId="urn:microsoft.com/office/officeart/2005/8/layout/pList2#1"/>
    <dgm:cxn modelId="{A06CA43B-40AA-4302-9B71-C722AD236850}" type="presParOf" srcId="{5D9ED2FE-60C6-4D6F-972F-99E452F3A9F7}" destId="{DD752641-4AFC-47D6-A24B-52D6CF9D040D}" srcOrd="6" destOrd="0" presId="urn:microsoft.com/office/officeart/2005/8/layout/pList2#1"/>
    <dgm:cxn modelId="{9EB6805B-91DC-4B65-A669-0CE47F334E9F}" type="presParOf" srcId="{DD752641-4AFC-47D6-A24B-52D6CF9D040D}" destId="{848E24C7-DDA2-4734-955F-8CA1C53CE083}" srcOrd="0" destOrd="0" presId="urn:microsoft.com/office/officeart/2005/8/layout/pList2#1"/>
    <dgm:cxn modelId="{376EAC31-5BDD-43AE-8751-269CCAD9DD90}" type="presParOf" srcId="{DD752641-4AFC-47D6-A24B-52D6CF9D040D}" destId="{D9D4042D-1499-4E02-9F85-DFC98E4320BF}" srcOrd="1" destOrd="0" presId="urn:microsoft.com/office/officeart/2005/8/layout/pList2#1"/>
    <dgm:cxn modelId="{0C22C8CC-6B2A-4059-92F0-CD48AF5CE9E3}" type="presParOf" srcId="{DD752641-4AFC-47D6-A24B-52D6CF9D040D}" destId="{FEC6B13B-A665-481B-B337-C5169A748EA7}" srcOrd="2" destOrd="0" presId="urn:microsoft.com/office/officeart/2005/8/layout/pList2#1"/>
    <dgm:cxn modelId="{B6E9CC1F-F4CC-4757-B965-E147625A94A7}" type="presParOf" srcId="{5D9ED2FE-60C6-4D6F-972F-99E452F3A9F7}" destId="{9B8EB2F4-3D3E-46FC-BFE0-8B8F5F458E61}" srcOrd="7" destOrd="0" presId="urn:microsoft.com/office/officeart/2005/8/layout/pList2#1"/>
    <dgm:cxn modelId="{880F0807-1166-4329-889E-BAC56ED3AD98}" type="presParOf" srcId="{5D9ED2FE-60C6-4D6F-972F-99E452F3A9F7}" destId="{EE208AA0-F9F5-4598-8794-4B595599278C}" srcOrd="8" destOrd="0" presId="urn:microsoft.com/office/officeart/2005/8/layout/pList2#1"/>
    <dgm:cxn modelId="{373D50A5-D380-4B60-B312-F578BB24A5FB}" type="presParOf" srcId="{EE208AA0-F9F5-4598-8794-4B595599278C}" destId="{9CA25A69-4E0E-4031-9EBA-75CE9469E039}" srcOrd="0" destOrd="0" presId="urn:microsoft.com/office/officeart/2005/8/layout/pList2#1"/>
    <dgm:cxn modelId="{13853DDF-5E4B-4E93-9C34-78AC24EEB007}" type="presParOf" srcId="{EE208AA0-F9F5-4598-8794-4B595599278C}" destId="{9B60ED34-BEB2-4E7E-8072-278F23A9CBEE}" srcOrd="1" destOrd="0" presId="urn:microsoft.com/office/officeart/2005/8/layout/pList2#1"/>
    <dgm:cxn modelId="{8E405102-63BD-4780-AC4C-0BA7EE54B5EF}" type="presParOf" srcId="{EE208AA0-F9F5-4598-8794-4B595599278C}" destId="{357A2225-CEAB-4B56-831F-0B3AAB4248E8}" srcOrd="2" destOrd="0" presId="urn:microsoft.com/office/officeart/2005/8/layout/pList2#1"/>
    <dgm:cxn modelId="{1D17C493-22FA-4CAE-B277-26350FE4FBD2}" type="presParOf" srcId="{5D9ED2FE-60C6-4D6F-972F-99E452F3A9F7}" destId="{4201EAE6-CAAC-4CC4-A7E4-D7A55CD29777}" srcOrd="9" destOrd="0" presId="urn:microsoft.com/office/officeart/2005/8/layout/pList2#1"/>
    <dgm:cxn modelId="{8ED32DE1-247B-48A4-B204-EF1F40DEB62A}" type="presParOf" srcId="{5D9ED2FE-60C6-4D6F-972F-99E452F3A9F7}" destId="{D5450CBE-432B-4121-851E-4C64FDE9F27F}" srcOrd="10" destOrd="0" presId="urn:microsoft.com/office/officeart/2005/8/layout/pList2#1"/>
    <dgm:cxn modelId="{D7632680-CF2D-4C0A-B381-495F22AA7F0B}" type="presParOf" srcId="{D5450CBE-432B-4121-851E-4C64FDE9F27F}" destId="{41E41425-D70D-4524-AD9A-3F794FB63546}" srcOrd="0" destOrd="0" presId="urn:microsoft.com/office/officeart/2005/8/layout/pList2#1"/>
    <dgm:cxn modelId="{C6FCD1E4-7B1D-46E9-8541-1ADAD1C9F7B4}" type="presParOf" srcId="{D5450CBE-432B-4121-851E-4C64FDE9F27F}" destId="{AC959797-9196-4A9B-BEBF-C8D7361B716C}" srcOrd="1" destOrd="0" presId="urn:microsoft.com/office/officeart/2005/8/layout/pList2#1"/>
    <dgm:cxn modelId="{5C137C88-96C6-4548-9397-B68355E40785}" type="presParOf" srcId="{D5450CBE-432B-4121-851E-4C64FDE9F27F}" destId="{792474DD-FACF-43EC-8220-DF5E0898D831}" srcOrd="2" destOrd="0" presId="urn:microsoft.com/office/officeart/2005/8/layout/pList2#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93C9973-97E1-4B17-A924-9DDA9853D53A}" type="doc">
      <dgm:prSet loTypeId="urn:microsoft.com/office/officeart/2005/8/layout/pList2#2" loCatId="list" qsTypeId="urn:microsoft.com/office/officeart/2005/8/quickstyle/simple1" qsCatId="simple" csTypeId="urn:microsoft.com/office/officeart/2005/8/colors/accent1_2" csCatId="accent1" phldr="1"/>
      <dgm:spPr/>
      <dgm:t>
        <a:bodyPr/>
        <a:lstStyle/>
        <a:p>
          <a:endParaRPr lang="ru-RU"/>
        </a:p>
      </dgm:t>
    </dgm:pt>
    <dgm:pt modelId="{BCFB962F-4F0F-462B-A1B2-68CDB8A2787B}">
      <dgm:prSet phldrT="[Текст]" custT="1"/>
      <dgm:spPr/>
      <dgm:t>
        <a:bodyPr/>
        <a:lstStyle/>
        <a:p>
          <a:pPr algn="ctr"/>
          <a:r>
            <a:rPr lang="uk-UA" sz="950" b="1" i="0">
              <a:solidFill>
                <a:schemeClr val="bg1"/>
              </a:solidFill>
              <a:latin typeface="Arial Narrow" pitchFamily="34" charset="0"/>
              <a:cs typeface="Times New Roman" pitchFamily="18" charset="0"/>
            </a:rPr>
            <a:t>507,2 млн.грн.</a:t>
          </a:r>
          <a:endParaRPr lang="ru-RU" sz="950" b="1" i="0">
            <a:solidFill>
              <a:schemeClr val="bg1"/>
            </a:solidFill>
            <a:latin typeface="Arial Narrow" pitchFamily="34" charset="0"/>
            <a:cs typeface="Times New Roman" pitchFamily="18" charset="0"/>
          </a:endParaRPr>
        </a:p>
        <a:p>
          <a:pPr algn="ctr"/>
          <a:r>
            <a:rPr lang="uk-UA" sz="950" b="1" i="0">
              <a:solidFill>
                <a:schemeClr val="bg1"/>
              </a:solidFill>
              <a:latin typeface="Arial Narrow" pitchFamily="34" charset="0"/>
              <a:cs typeface="Times New Roman" pitchFamily="18" charset="0"/>
            </a:rPr>
            <a:t>Лікарні </a:t>
          </a:r>
          <a:r>
            <a:rPr lang="uk-UA" sz="950" b="0" i="0">
              <a:solidFill>
                <a:schemeClr val="bg1"/>
              </a:solidFill>
              <a:latin typeface="Arial Narrow" pitchFamily="34" charset="0"/>
              <a:cs typeface="Times New Roman" pitchFamily="18" charset="0"/>
            </a:rPr>
            <a:t>(загальний фонд - 390,0 млн.грн., спеціальний фонд - 88,8 млн.грн.);</a:t>
          </a:r>
          <a:endParaRPr lang="ru-RU" sz="950" b="0" i="0">
            <a:solidFill>
              <a:schemeClr val="bg1"/>
            </a:solidFill>
            <a:latin typeface="Arial Narrow" pitchFamily="34" charset="0"/>
            <a:cs typeface="Times New Roman" pitchFamily="18" charset="0"/>
          </a:endParaRPr>
        </a:p>
        <a:p>
          <a:pPr algn="ctr"/>
          <a:r>
            <a:rPr lang="ru-RU" sz="950" b="0" i="0">
              <a:solidFill>
                <a:schemeClr val="bg1"/>
              </a:solidFill>
              <a:latin typeface="Arial Narrow" pitchFamily="34" charset="0"/>
              <a:cs typeface="Times New Roman" pitchFamily="18" charset="0"/>
            </a:rPr>
            <a:t>реконструкція та капітальні тремонти - 28,4 млн.грн.</a:t>
          </a:r>
          <a:endParaRPr lang="ru-RU" sz="950" b="1" i="0">
            <a:solidFill>
              <a:schemeClr val="bg1"/>
            </a:solidFill>
            <a:latin typeface="Arial Narrow" pitchFamily="34" charset="0"/>
            <a:cs typeface="Times New Roman" pitchFamily="18" charset="0"/>
          </a:endParaRPr>
        </a:p>
      </dgm:t>
    </dgm:pt>
    <dgm:pt modelId="{7BC7944D-420D-418A-B7A4-8A5E91F05BA8}" type="parTrans" cxnId="{1F9E09B6-C133-42EB-B728-D81059C0854C}">
      <dgm:prSet/>
      <dgm:spPr/>
      <dgm:t>
        <a:bodyPr/>
        <a:lstStyle/>
        <a:p>
          <a:pPr algn="ctr"/>
          <a:endParaRPr lang="ru-RU" sz="950"/>
        </a:p>
      </dgm:t>
    </dgm:pt>
    <dgm:pt modelId="{9AFF7F8F-9D20-4C30-ADF6-3B9801947E29}" type="sibTrans" cxnId="{1F9E09B6-C133-42EB-B728-D81059C0854C}">
      <dgm:prSet/>
      <dgm:spPr/>
      <dgm:t>
        <a:bodyPr/>
        <a:lstStyle/>
        <a:p>
          <a:pPr algn="ctr"/>
          <a:endParaRPr lang="ru-RU" sz="950"/>
        </a:p>
      </dgm:t>
    </dgm:pt>
    <dgm:pt modelId="{F6E9C7D9-E280-4049-A536-F6592542C57E}">
      <dgm:prSet phldrT="[Текст]" custT="1"/>
      <dgm:spPr/>
      <dgm:t>
        <a:bodyPr/>
        <a:lstStyle/>
        <a:p>
          <a:pPr algn="ctr"/>
          <a:r>
            <a:rPr lang="uk-UA" sz="950" b="1" i="0">
              <a:solidFill>
                <a:schemeClr val="bg1"/>
              </a:solidFill>
              <a:latin typeface="Arial Narrow" pitchFamily="34" charset="0"/>
              <a:cs typeface="Times New Roman" pitchFamily="18" charset="0"/>
            </a:rPr>
            <a:t>70,0 млн.грн. </a:t>
          </a:r>
          <a:endParaRPr lang="ru-RU" sz="950" b="1" i="0">
            <a:solidFill>
              <a:schemeClr val="bg1"/>
            </a:solidFill>
            <a:latin typeface="Arial Narrow" pitchFamily="34" charset="0"/>
            <a:cs typeface="Times New Roman" pitchFamily="18" charset="0"/>
          </a:endParaRPr>
        </a:p>
        <a:p>
          <a:pPr algn="ctr"/>
          <a:r>
            <a:rPr lang="uk-UA" sz="950" b="1" i="0">
              <a:solidFill>
                <a:schemeClr val="bg1"/>
              </a:solidFill>
              <a:latin typeface="Arial Narrow" pitchFamily="34" charset="0"/>
              <a:cs typeface="Times New Roman" pitchFamily="18" charset="0"/>
            </a:rPr>
            <a:t>Центри ПМСД </a:t>
          </a:r>
          <a:r>
            <a:rPr lang="uk-UA" sz="950" b="0" i="0">
              <a:solidFill>
                <a:schemeClr val="bg1"/>
              </a:solidFill>
              <a:latin typeface="Arial Narrow" pitchFamily="34" charset="0"/>
              <a:cs typeface="Times New Roman" pitchFamily="18" charset="0"/>
            </a:rPr>
            <a:t>(загальний фонд - 61,0 млн.грн., спеціальний фонд - 0,1 млн.грн.);</a:t>
          </a:r>
          <a:endParaRPr lang="ru-RU" sz="950" b="1" i="0">
            <a:solidFill>
              <a:schemeClr val="bg1"/>
            </a:solidFill>
            <a:latin typeface="Arial Narrow" pitchFamily="34" charset="0"/>
            <a:cs typeface="Times New Roman" pitchFamily="18" charset="0"/>
          </a:endParaRPr>
        </a:p>
        <a:p>
          <a:pPr algn="ctr"/>
          <a:r>
            <a:rPr lang="ru-RU" sz="950" b="0" i="0">
              <a:solidFill>
                <a:schemeClr val="bg1"/>
              </a:solidFill>
              <a:latin typeface="Arial Narrow" pitchFamily="34" charset="0"/>
              <a:cs typeface="Times New Roman" pitchFamily="18" charset="0"/>
            </a:rPr>
            <a:t>реконструкція та капітальні ремонти - 8,9 млн.грн.</a:t>
          </a:r>
          <a:endParaRPr lang="ru-RU" sz="950" b="1" i="0">
            <a:solidFill>
              <a:schemeClr val="bg1"/>
            </a:solidFill>
            <a:latin typeface="Arial Narrow" pitchFamily="34" charset="0"/>
            <a:cs typeface="Times New Roman" pitchFamily="18" charset="0"/>
          </a:endParaRPr>
        </a:p>
      </dgm:t>
    </dgm:pt>
    <dgm:pt modelId="{4198827D-A7B8-483F-A50B-BAE742715331}" type="parTrans" cxnId="{B98EC00D-16E3-4FA2-85BC-94EB09424F69}">
      <dgm:prSet/>
      <dgm:spPr/>
      <dgm:t>
        <a:bodyPr/>
        <a:lstStyle/>
        <a:p>
          <a:pPr algn="ctr"/>
          <a:endParaRPr lang="ru-RU" sz="950"/>
        </a:p>
      </dgm:t>
    </dgm:pt>
    <dgm:pt modelId="{BC82C740-55EC-4951-B5A7-4E50427E38D6}" type="sibTrans" cxnId="{B98EC00D-16E3-4FA2-85BC-94EB09424F69}">
      <dgm:prSet/>
      <dgm:spPr/>
      <dgm:t>
        <a:bodyPr/>
        <a:lstStyle/>
        <a:p>
          <a:pPr algn="ctr"/>
          <a:endParaRPr lang="ru-RU" sz="950"/>
        </a:p>
      </dgm:t>
    </dgm:pt>
    <dgm:pt modelId="{280BA66F-12D9-4466-BA5E-110A67242E7A}">
      <dgm:prSet custT="1"/>
      <dgm:spPr/>
      <dgm:t>
        <a:bodyPr/>
        <a:lstStyle/>
        <a:p>
          <a:pPr algn="ctr"/>
          <a:r>
            <a:rPr lang="uk-UA" sz="950" b="1" i="0">
              <a:solidFill>
                <a:schemeClr val="bg1"/>
              </a:solidFill>
              <a:latin typeface="Arial Narrow" pitchFamily="34" charset="0"/>
              <a:cs typeface="Times New Roman" pitchFamily="18" charset="0"/>
            </a:rPr>
            <a:t>34,8 млн.грн.</a:t>
          </a:r>
          <a:endParaRPr lang="ru-RU" sz="950" b="1" i="0">
            <a:solidFill>
              <a:schemeClr val="bg1"/>
            </a:solidFill>
            <a:latin typeface="Arial Narrow" pitchFamily="34" charset="0"/>
            <a:cs typeface="Times New Roman" pitchFamily="18" charset="0"/>
          </a:endParaRPr>
        </a:p>
        <a:p>
          <a:pPr algn="ctr"/>
          <a:r>
            <a:rPr lang="uk-UA" sz="950" b="1" i="0">
              <a:solidFill>
                <a:schemeClr val="bg1"/>
              </a:solidFill>
              <a:latin typeface="Arial Narrow" pitchFamily="34" charset="0"/>
              <a:cs typeface="Times New Roman" pitchFamily="18" charset="0"/>
            </a:rPr>
            <a:t>Стомат- поліклініки </a:t>
          </a:r>
          <a:r>
            <a:rPr lang="uk-UA" sz="950" b="0" i="0">
              <a:solidFill>
                <a:schemeClr val="bg1"/>
              </a:solidFill>
              <a:latin typeface="Arial Narrow" pitchFamily="34" charset="0"/>
              <a:cs typeface="Times New Roman" pitchFamily="18" charset="0"/>
            </a:rPr>
            <a:t>(загальний фонд - 34,8 млн.грн.)</a:t>
          </a:r>
          <a:endParaRPr lang="ru-RU" sz="950" b="1" i="0">
            <a:solidFill>
              <a:schemeClr val="bg1"/>
            </a:solidFill>
            <a:latin typeface="Arial Narrow" pitchFamily="34" charset="0"/>
            <a:cs typeface="Times New Roman" pitchFamily="18" charset="0"/>
          </a:endParaRPr>
        </a:p>
      </dgm:t>
    </dgm:pt>
    <dgm:pt modelId="{9E07D28C-1487-4E27-84EB-746C37CD0788}" type="parTrans" cxnId="{0D131A0C-24CC-4070-AA5F-23D5322791CA}">
      <dgm:prSet/>
      <dgm:spPr/>
      <dgm:t>
        <a:bodyPr/>
        <a:lstStyle/>
        <a:p>
          <a:pPr algn="ctr"/>
          <a:endParaRPr lang="ru-RU" sz="950"/>
        </a:p>
      </dgm:t>
    </dgm:pt>
    <dgm:pt modelId="{860116D3-D84A-498D-B54A-B480467DFC1D}" type="sibTrans" cxnId="{0D131A0C-24CC-4070-AA5F-23D5322791CA}">
      <dgm:prSet/>
      <dgm:spPr/>
      <dgm:t>
        <a:bodyPr/>
        <a:lstStyle/>
        <a:p>
          <a:pPr algn="ctr"/>
          <a:endParaRPr lang="ru-RU" sz="950"/>
        </a:p>
      </dgm:t>
    </dgm:pt>
    <dgm:pt modelId="{48E4B14B-A519-4D31-A0E2-83179772DF25}">
      <dgm:prSet custT="1"/>
      <dgm:spPr/>
      <dgm:t>
        <a:bodyPr/>
        <a:lstStyle/>
        <a:p>
          <a:pPr algn="ctr"/>
          <a:r>
            <a:rPr lang="uk-UA" sz="950" b="1" i="0">
              <a:solidFill>
                <a:schemeClr val="bg1"/>
              </a:solidFill>
              <a:latin typeface="Arial Narrow" pitchFamily="34" charset="0"/>
              <a:cs typeface="Times New Roman" pitchFamily="18" charset="0"/>
            </a:rPr>
            <a:t>41,0 млн.грн.</a:t>
          </a:r>
          <a:endParaRPr lang="ru-RU" sz="950" b="1" i="0">
            <a:solidFill>
              <a:schemeClr val="bg1"/>
            </a:solidFill>
            <a:latin typeface="Arial Narrow" pitchFamily="34" charset="0"/>
            <a:cs typeface="Times New Roman" pitchFamily="18" charset="0"/>
          </a:endParaRPr>
        </a:p>
        <a:p>
          <a:pPr algn="ctr"/>
          <a:r>
            <a:rPr lang="uk-UA" sz="950" b="1" i="0">
              <a:solidFill>
                <a:schemeClr val="bg1"/>
              </a:solidFill>
              <a:latin typeface="Arial Narrow" pitchFamily="34" charset="0"/>
              <a:cs typeface="Times New Roman" pitchFamily="18" charset="0"/>
            </a:rPr>
            <a:t>Інші заклади та заходи </a:t>
          </a:r>
          <a:r>
            <a:rPr lang="uk-UA" sz="950" b="0" i="0">
              <a:solidFill>
                <a:schemeClr val="bg1"/>
              </a:solidFill>
              <a:latin typeface="Arial Narrow" pitchFamily="34" charset="0"/>
              <a:cs typeface="Times New Roman" pitchFamily="18" charset="0"/>
            </a:rPr>
            <a:t>(загальний фонд - 40,4 млн.грн.); реконструкція - 0,6 млн.грн.</a:t>
          </a:r>
          <a:endParaRPr lang="ru-RU" sz="950" b="1" i="0">
            <a:solidFill>
              <a:schemeClr val="bg1"/>
            </a:solidFill>
            <a:latin typeface="Arial Narrow" pitchFamily="34" charset="0"/>
            <a:cs typeface="Times New Roman" pitchFamily="18" charset="0"/>
          </a:endParaRPr>
        </a:p>
      </dgm:t>
    </dgm:pt>
    <dgm:pt modelId="{B3F1ADD6-44DE-4F70-BC14-0DB880A1D618}" type="parTrans" cxnId="{29A753ED-621C-4CA9-9BF3-8E12D88FD534}">
      <dgm:prSet/>
      <dgm:spPr/>
      <dgm:t>
        <a:bodyPr/>
        <a:lstStyle/>
        <a:p>
          <a:pPr algn="ctr"/>
          <a:endParaRPr lang="ru-RU" sz="950"/>
        </a:p>
      </dgm:t>
    </dgm:pt>
    <dgm:pt modelId="{F577509B-82FA-49BA-8DF0-E2C2906C7684}" type="sibTrans" cxnId="{29A753ED-621C-4CA9-9BF3-8E12D88FD534}">
      <dgm:prSet/>
      <dgm:spPr/>
      <dgm:t>
        <a:bodyPr/>
        <a:lstStyle/>
        <a:p>
          <a:pPr algn="ctr"/>
          <a:endParaRPr lang="ru-RU" sz="950"/>
        </a:p>
      </dgm:t>
    </dgm:pt>
    <dgm:pt modelId="{38584247-617D-4D67-BF19-8C874CCB744C}">
      <dgm:prSet phldrT="[Текст]" custT="1"/>
      <dgm:spPr/>
      <dgm:t>
        <a:bodyPr/>
        <a:lstStyle/>
        <a:p>
          <a:pPr algn="ctr"/>
          <a:r>
            <a:rPr lang="uk-UA" sz="950" b="1" i="0">
              <a:solidFill>
                <a:schemeClr val="bg1"/>
              </a:solidFill>
              <a:latin typeface="Arial Narrow" pitchFamily="34" charset="0"/>
              <a:cs typeface="Times New Roman" pitchFamily="18" charset="0"/>
            </a:rPr>
            <a:t>43,4 млн.грн.</a:t>
          </a:r>
          <a:endParaRPr lang="ru-RU" sz="950" b="1" i="0">
            <a:solidFill>
              <a:schemeClr val="bg1"/>
            </a:solidFill>
            <a:latin typeface="Arial Narrow" pitchFamily="34" charset="0"/>
            <a:cs typeface="Times New Roman" pitchFamily="18" charset="0"/>
          </a:endParaRPr>
        </a:p>
        <a:p>
          <a:pPr algn="ctr"/>
          <a:r>
            <a:rPr lang="uk-UA" sz="950" b="1" i="0">
              <a:solidFill>
                <a:schemeClr val="bg1"/>
              </a:solidFill>
              <a:latin typeface="Arial Narrow" pitchFamily="34" charset="0"/>
              <a:cs typeface="Times New Roman" pitchFamily="18" charset="0"/>
            </a:rPr>
            <a:t>Пологові будинки </a:t>
          </a:r>
          <a:r>
            <a:rPr lang="uk-UA" sz="950" b="0" i="0">
              <a:solidFill>
                <a:schemeClr val="bg1"/>
              </a:solidFill>
              <a:latin typeface="Arial Narrow" pitchFamily="34" charset="0"/>
              <a:cs typeface="Times New Roman" pitchFamily="18" charset="0"/>
            </a:rPr>
            <a:t>(загальний фонд - 33,6 млн.грн., спеціальний фонд - 9,8 млн.грн.)</a:t>
          </a:r>
          <a:endParaRPr lang="ru-RU" sz="950" b="1" i="0">
            <a:solidFill>
              <a:schemeClr val="bg1"/>
            </a:solidFill>
            <a:latin typeface="Arial Narrow" pitchFamily="34" charset="0"/>
            <a:cs typeface="Times New Roman" pitchFamily="18" charset="0"/>
          </a:endParaRPr>
        </a:p>
      </dgm:t>
    </dgm:pt>
    <dgm:pt modelId="{01AFF86B-168A-47DA-A671-392E9E13091D}" type="sibTrans" cxnId="{397BBD6E-C111-4DF9-925C-C1301FDF8B30}">
      <dgm:prSet/>
      <dgm:spPr/>
      <dgm:t>
        <a:bodyPr/>
        <a:lstStyle/>
        <a:p>
          <a:pPr algn="ctr"/>
          <a:endParaRPr lang="ru-RU" sz="950"/>
        </a:p>
      </dgm:t>
    </dgm:pt>
    <dgm:pt modelId="{4BE9269E-CF3F-49CC-810A-4110F2899BF0}" type="parTrans" cxnId="{397BBD6E-C111-4DF9-925C-C1301FDF8B30}">
      <dgm:prSet/>
      <dgm:spPr/>
      <dgm:t>
        <a:bodyPr/>
        <a:lstStyle/>
        <a:p>
          <a:pPr algn="ctr"/>
          <a:endParaRPr lang="ru-RU" sz="950"/>
        </a:p>
      </dgm:t>
    </dgm:pt>
    <dgm:pt modelId="{9546DD40-69B9-44D1-B655-E97E869F7B52}" type="pres">
      <dgm:prSet presAssocID="{493C9973-97E1-4B17-A924-9DDA9853D53A}" presName="Name0" presStyleCnt="0">
        <dgm:presLayoutVars>
          <dgm:dir/>
          <dgm:resizeHandles val="exact"/>
        </dgm:presLayoutVars>
      </dgm:prSet>
      <dgm:spPr/>
      <dgm:t>
        <a:bodyPr/>
        <a:lstStyle/>
        <a:p>
          <a:endParaRPr lang="ru-RU"/>
        </a:p>
      </dgm:t>
    </dgm:pt>
    <dgm:pt modelId="{9FF74ABC-FC2C-46B2-8F15-C26E033A9043}" type="pres">
      <dgm:prSet presAssocID="{493C9973-97E1-4B17-A924-9DDA9853D53A}" presName="bkgdShp" presStyleLbl="alignAccFollowNode1" presStyleIdx="0" presStyleCnt="1"/>
      <dgm:spPr/>
      <dgm:t>
        <a:bodyPr/>
        <a:lstStyle/>
        <a:p>
          <a:endParaRPr lang="ru-RU"/>
        </a:p>
      </dgm:t>
    </dgm:pt>
    <dgm:pt modelId="{5141893C-FF1D-4826-9AA7-BDF8005622A2}" type="pres">
      <dgm:prSet presAssocID="{493C9973-97E1-4B17-A924-9DDA9853D53A}" presName="linComp" presStyleCnt="0"/>
      <dgm:spPr/>
      <dgm:t>
        <a:bodyPr/>
        <a:lstStyle/>
        <a:p>
          <a:endParaRPr lang="ru-RU"/>
        </a:p>
      </dgm:t>
    </dgm:pt>
    <dgm:pt modelId="{36ED44AE-C715-4498-A17B-90096BA492DD}" type="pres">
      <dgm:prSet presAssocID="{BCFB962F-4F0F-462B-A1B2-68CDB8A2787B}" presName="compNode" presStyleCnt="0"/>
      <dgm:spPr/>
      <dgm:t>
        <a:bodyPr/>
        <a:lstStyle/>
        <a:p>
          <a:endParaRPr lang="ru-RU"/>
        </a:p>
      </dgm:t>
    </dgm:pt>
    <dgm:pt modelId="{129A8393-074C-49F7-92B5-091BC5056FD1}" type="pres">
      <dgm:prSet presAssocID="{BCFB962F-4F0F-462B-A1B2-68CDB8A2787B}" presName="node" presStyleLbl="node1" presStyleIdx="0" presStyleCnt="5" custScaleX="117034">
        <dgm:presLayoutVars>
          <dgm:bulletEnabled val="1"/>
        </dgm:presLayoutVars>
      </dgm:prSet>
      <dgm:spPr/>
      <dgm:t>
        <a:bodyPr/>
        <a:lstStyle/>
        <a:p>
          <a:endParaRPr lang="ru-RU"/>
        </a:p>
      </dgm:t>
    </dgm:pt>
    <dgm:pt modelId="{505C816A-C3B2-46DA-9477-1EE1A1C64BAB}" type="pres">
      <dgm:prSet presAssocID="{BCFB962F-4F0F-462B-A1B2-68CDB8A2787B}" presName="invisiNode" presStyleLbl="node1" presStyleIdx="0" presStyleCnt="5"/>
      <dgm:spPr/>
      <dgm:t>
        <a:bodyPr/>
        <a:lstStyle/>
        <a:p>
          <a:endParaRPr lang="ru-RU"/>
        </a:p>
      </dgm:t>
    </dgm:pt>
    <dgm:pt modelId="{91F020B6-2AF8-4D3E-8BF2-7E8AEBA18307}" type="pres">
      <dgm:prSet presAssocID="{BCFB962F-4F0F-462B-A1B2-68CDB8A2787B}" presName="imagNode" presStyleLbl="fgImgPlace1" presStyleIdx="0" presStyleCnt="5"/>
      <dgm:spPr>
        <a:blipFill rotWithShape="0">
          <a:blip xmlns:r="http://schemas.openxmlformats.org/officeDocument/2006/relationships" r:embed="rId1"/>
          <a:stretch>
            <a:fillRect/>
          </a:stretch>
        </a:blipFill>
      </dgm:spPr>
      <dgm:t>
        <a:bodyPr/>
        <a:lstStyle/>
        <a:p>
          <a:endParaRPr lang="ru-RU"/>
        </a:p>
      </dgm:t>
    </dgm:pt>
    <dgm:pt modelId="{4E4B315A-ADD6-4EAF-913B-44ED7CB8DD82}" type="pres">
      <dgm:prSet presAssocID="{9AFF7F8F-9D20-4C30-ADF6-3B9801947E29}" presName="sibTrans" presStyleLbl="sibTrans2D1" presStyleIdx="0" presStyleCnt="0"/>
      <dgm:spPr/>
      <dgm:t>
        <a:bodyPr/>
        <a:lstStyle/>
        <a:p>
          <a:endParaRPr lang="ru-RU"/>
        </a:p>
      </dgm:t>
    </dgm:pt>
    <dgm:pt modelId="{8240705E-9941-4D0D-8C0C-B3DB5F99FD89}" type="pres">
      <dgm:prSet presAssocID="{F6E9C7D9-E280-4049-A536-F6592542C57E}" presName="compNode" presStyleCnt="0"/>
      <dgm:spPr/>
      <dgm:t>
        <a:bodyPr/>
        <a:lstStyle/>
        <a:p>
          <a:endParaRPr lang="ru-RU"/>
        </a:p>
      </dgm:t>
    </dgm:pt>
    <dgm:pt modelId="{9E9F6DFE-323B-4287-AE87-135EBDC92863}" type="pres">
      <dgm:prSet presAssocID="{F6E9C7D9-E280-4049-A536-F6592542C57E}" presName="node" presStyleLbl="node1" presStyleIdx="1" presStyleCnt="5" custScaleX="115625" custLinFactNeighborX="-2054" custLinFactNeighborY="1039">
        <dgm:presLayoutVars>
          <dgm:bulletEnabled val="1"/>
        </dgm:presLayoutVars>
      </dgm:prSet>
      <dgm:spPr/>
      <dgm:t>
        <a:bodyPr/>
        <a:lstStyle/>
        <a:p>
          <a:endParaRPr lang="ru-RU"/>
        </a:p>
      </dgm:t>
    </dgm:pt>
    <dgm:pt modelId="{42C42911-DF77-4439-9B6F-07D36811C9F0}" type="pres">
      <dgm:prSet presAssocID="{F6E9C7D9-E280-4049-A536-F6592542C57E}" presName="invisiNode" presStyleLbl="node1" presStyleIdx="1" presStyleCnt="5"/>
      <dgm:spPr/>
      <dgm:t>
        <a:bodyPr/>
        <a:lstStyle/>
        <a:p>
          <a:endParaRPr lang="ru-RU"/>
        </a:p>
      </dgm:t>
    </dgm:pt>
    <dgm:pt modelId="{DE23B148-8020-4354-B2E2-1937F00E9E9C}" type="pres">
      <dgm:prSet presAssocID="{F6E9C7D9-E280-4049-A536-F6592542C57E}" presName="imagNode" presStyleLbl="fgImgPlace1" presStyleIdx="1" presStyleCnt="5"/>
      <dgm:spPr>
        <a:blipFill rotWithShape="0">
          <a:blip xmlns:r="http://schemas.openxmlformats.org/officeDocument/2006/relationships" r:embed="rId2"/>
          <a:stretch>
            <a:fillRect/>
          </a:stretch>
        </a:blipFill>
      </dgm:spPr>
      <dgm:t>
        <a:bodyPr/>
        <a:lstStyle/>
        <a:p>
          <a:endParaRPr lang="ru-RU"/>
        </a:p>
      </dgm:t>
    </dgm:pt>
    <dgm:pt modelId="{33303431-7046-4557-8C07-D640ECF56944}" type="pres">
      <dgm:prSet presAssocID="{BC82C740-55EC-4951-B5A7-4E50427E38D6}" presName="sibTrans" presStyleLbl="sibTrans2D1" presStyleIdx="0" presStyleCnt="0"/>
      <dgm:spPr/>
      <dgm:t>
        <a:bodyPr/>
        <a:lstStyle/>
        <a:p>
          <a:endParaRPr lang="ru-RU"/>
        </a:p>
      </dgm:t>
    </dgm:pt>
    <dgm:pt modelId="{05C32184-4486-43DE-9274-6F9D91D2664D}" type="pres">
      <dgm:prSet presAssocID="{38584247-617D-4D67-BF19-8C874CCB744C}" presName="compNode" presStyleCnt="0"/>
      <dgm:spPr/>
      <dgm:t>
        <a:bodyPr/>
        <a:lstStyle/>
        <a:p>
          <a:endParaRPr lang="ru-RU"/>
        </a:p>
      </dgm:t>
    </dgm:pt>
    <dgm:pt modelId="{8A2102F7-CC69-4D21-8756-FC0523F6431E}" type="pres">
      <dgm:prSet presAssocID="{38584247-617D-4D67-BF19-8C874CCB744C}" presName="node" presStyleLbl="node1" presStyleIdx="2" presStyleCnt="5" custScaleX="119306">
        <dgm:presLayoutVars>
          <dgm:bulletEnabled val="1"/>
        </dgm:presLayoutVars>
      </dgm:prSet>
      <dgm:spPr/>
      <dgm:t>
        <a:bodyPr/>
        <a:lstStyle/>
        <a:p>
          <a:endParaRPr lang="ru-RU"/>
        </a:p>
      </dgm:t>
    </dgm:pt>
    <dgm:pt modelId="{9382332D-2230-43F0-8D6F-6F205B74FB2A}" type="pres">
      <dgm:prSet presAssocID="{38584247-617D-4D67-BF19-8C874CCB744C}" presName="invisiNode" presStyleLbl="node1" presStyleIdx="2" presStyleCnt="5"/>
      <dgm:spPr/>
      <dgm:t>
        <a:bodyPr/>
        <a:lstStyle/>
        <a:p>
          <a:endParaRPr lang="ru-RU"/>
        </a:p>
      </dgm:t>
    </dgm:pt>
    <dgm:pt modelId="{28C746C7-88BC-4C6F-BF6C-DCAB1DED43BB}" type="pres">
      <dgm:prSet presAssocID="{38584247-617D-4D67-BF19-8C874CCB744C}" presName="imagNode" presStyleLbl="fgImgPlace1" presStyleIdx="2" presStyleCnt="5"/>
      <dgm:spPr>
        <a:blipFill rotWithShape="0">
          <a:blip xmlns:r="http://schemas.openxmlformats.org/officeDocument/2006/relationships" r:embed="rId3"/>
          <a:stretch>
            <a:fillRect/>
          </a:stretch>
        </a:blipFill>
      </dgm:spPr>
      <dgm:t>
        <a:bodyPr/>
        <a:lstStyle/>
        <a:p>
          <a:endParaRPr lang="ru-RU"/>
        </a:p>
      </dgm:t>
    </dgm:pt>
    <dgm:pt modelId="{06205960-2F62-47B2-9BCF-EEF3BD2DEE2A}" type="pres">
      <dgm:prSet presAssocID="{01AFF86B-168A-47DA-A671-392E9E13091D}" presName="sibTrans" presStyleLbl="sibTrans2D1" presStyleIdx="0" presStyleCnt="0"/>
      <dgm:spPr/>
      <dgm:t>
        <a:bodyPr/>
        <a:lstStyle/>
        <a:p>
          <a:endParaRPr lang="ru-RU"/>
        </a:p>
      </dgm:t>
    </dgm:pt>
    <dgm:pt modelId="{C108813D-0E52-435A-B6CE-02A912517017}" type="pres">
      <dgm:prSet presAssocID="{280BA66F-12D9-4466-BA5E-110A67242E7A}" presName="compNode" presStyleCnt="0"/>
      <dgm:spPr/>
      <dgm:t>
        <a:bodyPr/>
        <a:lstStyle/>
        <a:p>
          <a:endParaRPr lang="ru-RU"/>
        </a:p>
      </dgm:t>
    </dgm:pt>
    <dgm:pt modelId="{1967A01C-849D-4935-9C9F-2629507F895A}" type="pres">
      <dgm:prSet presAssocID="{280BA66F-12D9-4466-BA5E-110A67242E7A}" presName="node" presStyleLbl="node1" presStyleIdx="3" presStyleCnt="5" custScaleX="119480">
        <dgm:presLayoutVars>
          <dgm:bulletEnabled val="1"/>
        </dgm:presLayoutVars>
      </dgm:prSet>
      <dgm:spPr/>
      <dgm:t>
        <a:bodyPr/>
        <a:lstStyle/>
        <a:p>
          <a:endParaRPr lang="ru-RU"/>
        </a:p>
      </dgm:t>
    </dgm:pt>
    <dgm:pt modelId="{84398496-BA55-4795-9FA0-9A96A68F127E}" type="pres">
      <dgm:prSet presAssocID="{280BA66F-12D9-4466-BA5E-110A67242E7A}" presName="invisiNode" presStyleLbl="node1" presStyleIdx="3" presStyleCnt="5"/>
      <dgm:spPr/>
      <dgm:t>
        <a:bodyPr/>
        <a:lstStyle/>
        <a:p>
          <a:endParaRPr lang="ru-RU"/>
        </a:p>
      </dgm:t>
    </dgm:pt>
    <dgm:pt modelId="{42BD5445-2B7E-40DF-B8E7-D3FC9AA7016E}" type="pres">
      <dgm:prSet presAssocID="{280BA66F-12D9-4466-BA5E-110A67242E7A}" presName="imagNode" presStyleLbl="fgImgPlace1" presStyleIdx="3" presStyleCnt="5"/>
      <dgm:spPr>
        <a:blipFill rotWithShape="0">
          <a:blip xmlns:r="http://schemas.openxmlformats.org/officeDocument/2006/relationships" r:embed="rId4"/>
          <a:stretch>
            <a:fillRect/>
          </a:stretch>
        </a:blipFill>
      </dgm:spPr>
      <dgm:t>
        <a:bodyPr/>
        <a:lstStyle/>
        <a:p>
          <a:endParaRPr lang="ru-RU"/>
        </a:p>
      </dgm:t>
    </dgm:pt>
    <dgm:pt modelId="{A1421D0B-50EA-467B-B16C-11B892640265}" type="pres">
      <dgm:prSet presAssocID="{860116D3-D84A-498D-B54A-B480467DFC1D}" presName="sibTrans" presStyleLbl="sibTrans2D1" presStyleIdx="0" presStyleCnt="0"/>
      <dgm:spPr/>
      <dgm:t>
        <a:bodyPr/>
        <a:lstStyle/>
        <a:p>
          <a:endParaRPr lang="ru-RU"/>
        </a:p>
      </dgm:t>
    </dgm:pt>
    <dgm:pt modelId="{81E34596-72BB-4840-AD0A-FB28BC6DC87C}" type="pres">
      <dgm:prSet presAssocID="{48E4B14B-A519-4D31-A0E2-83179772DF25}" presName="compNode" presStyleCnt="0"/>
      <dgm:spPr/>
      <dgm:t>
        <a:bodyPr/>
        <a:lstStyle/>
        <a:p>
          <a:endParaRPr lang="ru-RU"/>
        </a:p>
      </dgm:t>
    </dgm:pt>
    <dgm:pt modelId="{869AD115-3D7D-4876-BBA9-02A42CC41FE7}" type="pres">
      <dgm:prSet presAssocID="{48E4B14B-A519-4D31-A0E2-83179772DF25}" presName="node" presStyleLbl="node1" presStyleIdx="4" presStyleCnt="5" custScaleX="113662" custLinFactNeighborX="1026" custLinFactNeighborY="3242">
        <dgm:presLayoutVars>
          <dgm:bulletEnabled val="1"/>
        </dgm:presLayoutVars>
      </dgm:prSet>
      <dgm:spPr/>
      <dgm:t>
        <a:bodyPr/>
        <a:lstStyle/>
        <a:p>
          <a:endParaRPr lang="ru-RU"/>
        </a:p>
      </dgm:t>
    </dgm:pt>
    <dgm:pt modelId="{A30D4B8F-8D80-4940-A714-5281A9E62C8D}" type="pres">
      <dgm:prSet presAssocID="{48E4B14B-A519-4D31-A0E2-83179772DF25}" presName="invisiNode" presStyleLbl="node1" presStyleIdx="4" presStyleCnt="5"/>
      <dgm:spPr/>
      <dgm:t>
        <a:bodyPr/>
        <a:lstStyle/>
        <a:p>
          <a:endParaRPr lang="ru-RU"/>
        </a:p>
      </dgm:t>
    </dgm:pt>
    <dgm:pt modelId="{1522BE71-9A56-42F5-95F3-178B68A07D7A}" type="pres">
      <dgm:prSet presAssocID="{48E4B14B-A519-4D31-A0E2-83179772DF25}" presName="imagNode" presStyleLbl="fgImgPlace1" presStyleIdx="4" presStyleCnt="5"/>
      <dgm:spPr>
        <a:blipFill rotWithShape="0">
          <a:blip xmlns:r="http://schemas.openxmlformats.org/officeDocument/2006/relationships" r:embed="rId5"/>
          <a:stretch>
            <a:fillRect/>
          </a:stretch>
        </a:blipFill>
      </dgm:spPr>
      <dgm:t>
        <a:bodyPr/>
        <a:lstStyle/>
        <a:p>
          <a:endParaRPr lang="ru-RU"/>
        </a:p>
      </dgm:t>
    </dgm:pt>
  </dgm:ptLst>
  <dgm:cxnLst>
    <dgm:cxn modelId="{06D61D95-5214-42C0-8B15-4E00E9FCDC36}" type="presOf" srcId="{860116D3-D84A-498D-B54A-B480467DFC1D}" destId="{A1421D0B-50EA-467B-B16C-11B892640265}" srcOrd="0" destOrd="0" presId="urn:microsoft.com/office/officeart/2005/8/layout/pList2#2"/>
    <dgm:cxn modelId="{397BBD6E-C111-4DF9-925C-C1301FDF8B30}" srcId="{493C9973-97E1-4B17-A924-9DDA9853D53A}" destId="{38584247-617D-4D67-BF19-8C874CCB744C}" srcOrd="2" destOrd="0" parTransId="{4BE9269E-CF3F-49CC-810A-4110F2899BF0}" sibTransId="{01AFF86B-168A-47DA-A671-392E9E13091D}"/>
    <dgm:cxn modelId="{0D131A0C-24CC-4070-AA5F-23D5322791CA}" srcId="{493C9973-97E1-4B17-A924-9DDA9853D53A}" destId="{280BA66F-12D9-4466-BA5E-110A67242E7A}" srcOrd="3" destOrd="0" parTransId="{9E07D28C-1487-4E27-84EB-746C37CD0788}" sibTransId="{860116D3-D84A-498D-B54A-B480467DFC1D}"/>
    <dgm:cxn modelId="{1F9E09B6-C133-42EB-B728-D81059C0854C}" srcId="{493C9973-97E1-4B17-A924-9DDA9853D53A}" destId="{BCFB962F-4F0F-462B-A1B2-68CDB8A2787B}" srcOrd="0" destOrd="0" parTransId="{7BC7944D-420D-418A-B7A4-8A5E91F05BA8}" sibTransId="{9AFF7F8F-9D20-4C30-ADF6-3B9801947E29}"/>
    <dgm:cxn modelId="{0FD3BB05-E27F-4E72-9F0D-0F2964BBB195}" type="presOf" srcId="{48E4B14B-A519-4D31-A0E2-83179772DF25}" destId="{869AD115-3D7D-4876-BBA9-02A42CC41FE7}" srcOrd="0" destOrd="0" presId="urn:microsoft.com/office/officeart/2005/8/layout/pList2#2"/>
    <dgm:cxn modelId="{B77C9F94-A02C-4C13-ABAD-C88C8FE628F0}" type="presOf" srcId="{280BA66F-12D9-4466-BA5E-110A67242E7A}" destId="{1967A01C-849D-4935-9C9F-2629507F895A}" srcOrd="0" destOrd="0" presId="urn:microsoft.com/office/officeart/2005/8/layout/pList2#2"/>
    <dgm:cxn modelId="{727E9222-1B0D-4279-8D96-72530373A8D0}" type="presOf" srcId="{BCFB962F-4F0F-462B-A1B2-68CDB8A2787B}" destId="{129A8393-074C-49F7-92B5-091BC5056FD1}" srcOrd="0" destOrd="0" presId="urn:microsoft.com/office/officeart/2005/8/layout/pList2#2"/>
    <dgm:cxn modelId="{5002EB4C-EFB4-4EF2-8B23-96245D56F86D}" type="presOf" srcId="{493C9973-97E1-4B17-A924-9DDA9853D53A}" destId="{9546DD40-69B9-44D1-B655-E97E869F7B52}" srcOrd="0" destOrd="0" presId="urn:microsoft.com/office/officeart/2005/8/layout/pList2#2"/>
    <dgm:cxn modelId="{CE556552-CADA-4AE9-83D0-91F7F9B9C760}" type="presOf" srcId="{9AFF7F8F-9D20-4C30-ADF6-3B9801947E29}" destId="{4E4B315A-ADD6-4EAF-913B-44ED7CB8DD82}" srcOrd="0" destOrd="0" presId="urn:microsoft.com/office/officeart/2005/8/layout/pList2#2"/>
    <dgm:cxn modelId="{29A753ED-621C-4CA9-9BF3-8E12D88FD534}" srcId="{493C9973-97E1-4B17-A924-9DDA9853D53A}" destId="{48E4B14B-A519-4D31-A0E2-83179772DF25}" srcOrd="4" destOrd="0" parTransId="{B3F1ADD6-44DE-4F70-BC14-0DB880A1D618}" sibTransId="{F577509B-82FA-49BA-8DF0-E2C2906C7684}"/>
    <dgm:cxn modelId="{1348FC4D-97EB-4E0A-A976-1619628001C5}" type="presOf" srcId="{F6E9C7D9-E280-4049-A536-F6592542C57E}" destId="{9E9F6DFE-323B-4287-AE87-135EBDC92863}" srcOrd="0" destOrd="0" presId="urn:microsoft.com/office/officeart/2005/8/layout/pList2#2"/>
    <dgm:cxn modelId="{9280A97E-9332-4A96-B95E-F0D54F467083}" type="presOf" srcId="{38584247-617D-4D67-BF19-8C874CCB744C}" destId="{8A2102F7-CC69-4D21-8756-FC0523F6431E}" srcOrd="0" destOrd="0" presId="urn:microsoft.com/office/officeart/2005/8/layout/pList2#2"/>
    <dgm:cxn modelId="{CDE2A4DD-3A57-417C-9A70-2ECA87DB7B17}" type="presOf" srcId="{BC82C740-55EC-4951-B5A7-4E50427E38D6}" destId="{33303431-7046-4557-8C07-D640ECF56944}" srcOrd="0" destOrd="0" presId="urn:microsoft.com/office/officeart/2005/8/layout/pList2#2"/>
    <dgm:cxn modelId="{B98EC00D-16E3-4FA2-85BC-94EB09424F69}" srcId="{493C9973-97E1-4B17-A924-9DDA9853D53A}" destId="{F6E9C7D9-E280-4049-A536-F6592542C57E}" srcOrd="1" destOrd="0" parTransId="{4198827D-A7B8-483F-A50B-BAE742715331}" sibTransId="{BC82C740-55EC-4951-B5A7-4E50427E38D6}"/>
    <dgm:cxn modelId="{CC2A4387-D8B5-423F-A615-9128CB860D3B}" type="presOf" srcId="{01AFF86B-168A-47DA-A671-392E9E13091D}" destId="{06205960-2F62-47B2-9BCF-EEF3BD2DEE2A}" srcOrd="0" destOrd="0" presId="urn:microsoft.com/office/officeart/2005/8/layout/pList2#2"/>
    <dgm:cxn modelId="{493F5A1F-E563-4A33-B1F7-3846957288A8}" type="presParOf" srcId="{9546DD40-69B9-44D1-B655-E97E869F7B52}" destId="{9FF74ABC-FC2C-46B2-8F15-C26E033A9043}" srcOrd="0" destOrd="0" presId="urn:microsoft.com/office/officeart/2005/8/layout/pList2#2"/>
    <dgm:cxn modelId="{3DF8344C-1524-47DA-B850-D142EA7A392A}" type="presParOf" srcId="{9546DD40-69B9-44D1-B655-E97E869F7B52}" destId="{5141893C-FF1D-4826-9AA7-BDF8005622A2}" srcOrd="1" destOrd="0" presId="urn:microsoft.com/office/officeart/2005/8/layout/pList2#2"/>
    <dgm:cxn modelId="{15C5384B-FD11-4D9F-9430-67BF71582057}" type="presParOf" srcId="{5141893C-FF1D-4826-9AA7-BDF8005622A2}" destId="{36ED44AE-C715-4498-A17B-90096BA492DD}" srcOrd="0" destOrd="0" presId="urn:microsoft.com/office/officeart/2005/8/layout/pList2#2"/>
    <dgm:cxn modelId="{ED6B921A-685F-4C45-BF15-4BE0ECEC69CB}" type="presParOf" srcId="{36ED44AE-C715-4498-A17B-90096BA492DD}" destId="{129A8393-074C-49F7-92B5-091BC5056FD1}" srcOrd="0" destOrd="0" presId="urn:microsoft.com/office/officeart/2005/8/layout/pList2#2"/>
    <dgm:cxn modelId="{8B9765FD-79F8-4103-9132-FA083733AA13}" type="presParOf" srcId="{36ED44AE-C715-4498-A17B-90096BA492DD}" destId="{505C816A-C3B2-46DA-9477-1EE1A1C64BAB}" srcOrd="1" destOrd="0" presId="urn:microsoft.com/office/officeart/2005/8/layout/pList2#2"/>
    <dgm:cxn modelId="{D6CFE4D0-A83F-4768-9E1B-7729B6CB6EAC}" type="presParOf" srcId="{36ED44AE-C715-4498-A17B-90096BA492DD}" destId="{91F020B6-2AF8-4D3E-8BF2-7E8AEBA18307}" srcOrd="2" destOrd="0" presId="urn:microsoft.com/office/officeart/2005/8/layout/pList2#2"/>
    <dgm:cxn modelId="{F1B31EE6-BA5A-4601-B180-07CAD3E511EF}" type="presParOf" srcId="{5141893C-FF1D-4826-9AA7-BDF8005622A2}" destId="{4E4B315A-ADD6-4EAF-913B-44ED7CB8DD82}" srcOrd="1" destOrd="0" presId="urn:microsoft.com/office/officeart/2005/8/layout/pList2#2"/>
    <dgm:cxn modelId="{32416CEE-F2BF-4A5B-A853-4EEEE07EFAB0}" type="presParOf" srcId="{5141893C-FF1D-4826-9AA7-BDF8005622A2}" destId="{8240705E-9941-4D0D-8C0C-B3DB5F99FD89}" srcOrd="2" destOrd="0" presId="urn:microsoft.com/office/officeart/2005/8/layout/pList2#2"/>
    <dgm:cxn modelId="{66302C89-9A97-4A92-9E5E-B3F0559F4963}" type="presParOf" srcId="{8240705E-9941-4D0D-8C0C-B3DB5F99FD89}" destId="{9E9F6DFE-323B-4287-AE87-135EBDC92863}" srcOrd="0" destOrd="0" presId="urn:microsoft.com/office/officeart/2005/8/layout/pList2#2"/>
    <dgm:cxn modelId="{D3BED3EC-25DB-4F89-BE88-BBB42D0E0D64}" type="presParOf" srcId="{8240705E-9941-4D0D-8C0C-B3DB5F99FD89}" destId="{42C42911-DF77-4439-9B6F-07D36811C9F0}" srcOrd="1" destOrd="0" presId="urn:microsoft.com/office/officeart/2005/8/layout/pList2#2"/>
    <dgm:cxn modelId="{E6505128-3A5F-4247-A0D2-1AB63F13CDB7}" type="presParOf" srcId="{8240705E-9941-4D0D-8C0C-B3DB5F99FD89}" destId="{DE23B148-8020-4354-B2E2-1937F00E9E9C}" srcOrd="2" destOrd="0" presId="urn:microsoft.com/office/officeart/2005/8/layout/pList2#2"/>
    <dgm:cxn modelId="{D405E909-53B1-418D-B7BE-F2904AD9176D}" type="presParOf" srcId="{5141893C-FF1D-4826-9AA7-BDF8005622A2}" destId="{33303431-7046-4557-8C07-D640ECF56944}" srcOrd="3" destOrd="0" presId="urn:microsoft.com/office/officeart/2005/8/layout/pList2#2"/>
    <dgm:cxn modelId="{827FE6E2-BC36-44C4-A17A-C10F2834A9AA}" type="presParOf" srcId="{5141893C-FF1D-4826-9AA7-BDF8005622A2}" destId="{05C32184-4486-43DE-9274-6F9D91D2664D}" srcOrd="4" destOrd="0" presId="urn:microsoft.com/office/officeart/2005/8/layout/pList2#2"/>
    <dgm:cxn modelId="{4CE42225-BBEA-4B0B-AAC0-C77B96977ECB}" type="presParOf" srcId="{05C32184-4486-43DE-9274-6F9D91D2664D}" destId="{8A2102F7-CC69-4D21-8756-FC0523F6431E}" srcOrd="0" destOrd="0" presId="urn:microsoft.com/office/officeart/2005/8/layout/pList2#2"/>
    <dgm:cxn modelId="{EFE3D4F2-45A6-49C8-A0B8-7E3B6213BA1E}" type="presParOf" srcId="{05C32184-4486-43DE-9274-6F9D91D2664D}" destId="{9382332D-2230-43F0-8D6F-6F205B74FB2A}" srcOrd="1" destOrd="0" presId="urn:microsoft.com/office/officeart/2005/8/layout/pList2#2"/>
    <dgm:cxn modelId="{FEBDE52D-D25D-48BB-8CDF-E7BABFBB328C}" type="presParOf" srcId="{05C32184-4486-43DE-9274-6F9D91D2664D}" destId="{28C746C7-88BC-4C6F-BF6C-DCAB1DED43BB}" srcOrd="2" destOrd="0" presId="urn:microsoft.com/office/officeart/2005/8/layout/pList2#2"/>
    <dgm:cxn modelId="{83DC0AB4-969E-4FE3-8E28-3A43D70982BB}" type="presParOf" srcId="{5141893C-FF1D-4826-9AA7-BDF8005622A2}" destId="{06205960-2F62-47B2-9BCF-EEF3BD2DEE2A}" srcOrd="5" destOrd="0" presId="urn:microsoft.com/office/officeart/2005/8/layout/pList2#2"/>
    <dgm:cxn modelId="{8E5ACD9D-BD5F-4BE2-804B-EB773A34C7BD}" type="presParOf" srcId="{5141893C-FF1D-4826-9AA7-BDF8005622A2}" destId="{C108813D-0E52-435A-B6CE-02A912517017}" srcOrd="6" destOrd="0" presId="urn:microsoft.com/office/officeart/2005/8/layout/pList2#2"/>
    <dgm:cxn modelId="{3E82E9A5-8794-420E-8A50-F5492CD08C8A}" type="presParOf" srcId="{C108813D-0E52-435A-B6CE-02A912517017}" destId="{1967A01C-849D-4935-9C9F-2629507F895A}" srcOrd="0" destOrd="0" presId="urn:microsoft.com/office/officeart/2005/8/layout/pList2#2"/>
    <dgm:cxn modelId="{84A208DF-6F4C-4B6A-86DF-08C6177E8AA6}" type="presParOf" srcId="{C108813D-0E52-435A-B6CE-02A912517017}" destId="{84398496-BA55-4795-9FA0-9A96A68F127E}" srcOrd="1" destOrd="0" presId="urn:microsoft.com/office/officeart/2005/8/layout/pList2#2"/>
    <dgm:cxn modelId="{951E7BED-5F04-4301-9EEB-D30AB1FC2CC6}" type="presParOf" srcId="{C108813D-0E52-435A-B6CE-02A912517017}" destId="{42BD5445-2B7E-40DF-B8E7-D3FC9AA7016E}" srcOrd="2" destOrd="0" presId="urn:microsoft.com/office/officeart/2005/8/layout/pList2#2"/>
    <dgm:cxn modelId="{2CB95F5A-2173-44F6-88C4-6A525E098E5D}" type="presParOf" srcId="{5141893C-FF1D-4826-9AA7-BDF8005622A2}" destId="{A1421D0B-50EA-467B-B16C-11B892640265}" srcOrd="7" destOrd="0" presId="urn:microsoft.com/office/officeart/2005/8/layout/pList2#2"/>
    <dgm:cxn modelId="{69E07AE2-0F92-4F3A-832A-7D1E5F39C925}" type="presParOf" srcId="{5141893C-FF1D-4826-9AA7-BDF8005622A2}" destId="{81E34596-72BB-4840-AD0A-FB28BC6DC87C}" srcOrd="8" destOrd="0" presId="urn:microsoft.com/office/officeart/2005/8/layout/pList2#2"/>
    <dgm:cxn modelId="{C1178C96-8BD0-43F7-B5CD-BA80F508652A}" type="presParOf" srcId="{81E34596-72BB-4840-AD0A-FB28BC6DC87C}" destId="{869AD115-3D7D-4876-BBA9-02A42CC41FE7}" srcOrd="0" destOrd="0" presId="urn:microsoft.com/office/officeart/2005/8/layout/pList2#2"/>
    <dgm:cxn modelId="{3ABD390D-B3FC-45E4-82C4-AF2697839916}" type="presParOf" srcId="{81E34596-72BB-4840-AD0A-FB28BC6DC87C}" destId="{A30D4B8F-8D80-4940-A714-5281A9E62C8D}" srcOrd="1" destOrd="0" presId="urn:microsoft.com/office/officeart/2005/8/layout/pList2#2"/>
    <dgm:cxn modelId="{4D1C0FC0-741E-4312-9348-17FE4952B067}" type="presParOf" srcId="{81E34596-72BB-4840-AD0A-FB28BC6DC87C}" destId="{1522BE71-9A56-42F5-95F3-178B68A07D7A}" srcOrd="2" destOrd="0" presId="urn:microsoft.com/office/officeart/2005/8/layout/pList2#2"/>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7FE73A7-B155-4EDA-9E4C-2EFF6F4A9F02}" type="doc">
      <dgm:prSet loTypeId="urn:microsoft.com/office/officeart/2005/8/layout/pList2#3" loCatId="list" qsTypeId="urn:microsoft.com/office/officeart/2005/8/quickstyle/simple1" qsCatId="simple" csTypeId="urn:microsoft.com/office/officeart/2005/8/colors/accent1_2" csCatId="accent1" phldr="1"/>
      <dgm:spPr/>
      <dgm:t>
        <a:bodyPr/>
        <a:lstStyle/>
        <a:p>
          <a:endParaRPr lang="ru-RU"/>
        </a:p>
      </dgm:t>
    </dgm:pt>
    <dgm:pt modelId="{89F62EAD-F83C-4A93-8013-C2B346F22FA6}">
      <dgm:prSet phldrT="[Текст]" custT="1"/>
      <dgm:spPr/>
      <dgm:t>
        <a:bodyPr/>
        <a:lstStyle/>
        <a:p>
          <a:pPr algn="ctr"/>
          <a:r>
            <a:rPr lang="ru-RU" sz="1200" b="1">
              <a:latin typeface="Arial Narrow" pitchFamily="34" charset="0"/>
            </a:rPr>
            <a:t>Театри      </a:t>
          </a:r>
        </a:p>
        <a:p>
          <a:pPr algn="ctr"/>
          <a:r>
            <a:rPr lang="ru-RU" sz="1200" b="1">
              <a:solidFill>
                <a:schemeClr val="bg1"/>
              </a:solidFill>
              <a:latin typeface="Arial Narrow" pitchFamily="34" charset="0"/>
            </a:rPr>
            <a:t> </a:t>
          </a:r>
          <a:r>
            <a:rPr lang="ru-RU" sz="1100" b="1">
              <a:solidFill>
                <a:schemeClr val="bg1"/>
              </a:solidFill>
              <a:latin typeface="Arial Narrow" pitchFamily="34" charset="0"/>
            </a:rPr>
            <a:t>9,7 млн.грн. </a:t>
          </a:r>
          <a:r>
            <a:rPr lang="ru-RU" sz="1100" b="0">
              <a:solidFill>
                <a:schemeClr val="bg1"/>
              </a:solidFill>
              <a:latin typeface="Arial Narrow" pitchFamily="34" charset="0"/>
            </a:rPr>
            <a:t>(загальний фонд - 9,7 млн.грн., </a:t>
          </a:r>
          <a:r>
            <a:rPr lang="uk-UA" sz="1100" b="0" i="0">
              <a:solidFill>
                <a:schemeClr val="bg1"/>
              </a:solidFill>
              <a:latin typeface="Arial Narrow" pitchFamily="34" charset="0"/>
              <a:cs typeface="Times New Roman" pitchFamily="18" charset="0"/>
            </a:rPr>
            <a:t>спеціальний фонд - 0,01 млн.грн.)</a:t>
          </a:r>
          <a:r>
            <a:rPr lang="ru-RU" sz="1100" b="0">
              <a:solidFill>
                <a:schemeClr val="bg1"/>
              </a:solidFill>
              <a:latin typeface="Arial Narrow" pitchFamily="34" charset="0"/>
            </a:rPr>
            <a:t> </a:t>
          </a:r>
        </a:p>
      </dgm:t>
    </dgm:pt>
    <dgm:pt modelId="{92009F75-9BAF-4F21-BEAD-E37E6186CC21}" type="parTrans" cxnId="{FC387074-5EAF-4529-B152-4EC8628EA6BA}">
      <dgm:prSet/>
      <dgm:spPr/>
      <dgm:t>
        <a:bodyPr/>
        <a:lstStyle/>
        <a:p>
          <a:pPr algn="ctr"/>
          <a:endParaRPr lang="ru-RU" sz="1100"/>
        </a:p>
      </dgm:t>
    </dgm:pt>
    <dgm:pt modelId="{BCDCF1BC-F39E-47EB-83D7-70FC2338EA56}" type="sibTrans" cxnId="{FC387074-5EAF-4529-B152-4EC8628EA6BA}">
      <dgm:prSet/>
      <dgm:spPr/>
      <dgm:t>
        <a:bodyPr/>
        <a:lstStyle/>
        <a:p>
          <a:pPr algn="ctr"/>
          <a:endParaRPr lang="ru-RU" sz="1100"/>
        </a:p>
      </dgm:t>
    </dgm:pt>
    <dgm:pt modelId="{D67F60D7-1EF8-4679-BF4A-4A4561416FA1}">
      <dgm:prSet phldrT="[Текст]" custT="1"/>
      <dgm:spPr/>
      <dgm:t>
        <a:bodyPr/>
        <a:lstStyle/>
        <a:p>
          <a:pPr algn="ctr"/>
          <a:r>
            <a:rPr lang="ru-RU" sz="1050" b="1">
              <a:solidFill>
                <a:schemeClr val="bg1"/>
              </a:solidFill>
              <a:latin typeface="Arial Narrow" pitchFamily="34" charset="0"/>
            </a:rPr>
            <a:t>Палаци і будинки культури </a:t>
          </a:r>
        </a:p>
        <a:p>
          <a:pPr algn="ctr"/>
          <a:r>
            <a:rPr lang="ru-RU" sz="1050" b="1">
              <a:solidFill>
                <a:schemeClr val="bg1"/>
              </a:solidFill>
              <a:latin typeface="Arial Narrow" pitchFamily="34" charset="0"/>
            </a:rPr>
            <a:t>  30,8 млн.грн. </a:t>
          </a:r>
          <a:r>
            <a:rPr lang="uk-UA" sz="1050" b="0" i="0">
              <a:solidFill>
                <a:schemeClr val="bg1"/>
              </a:solidFill>
              <a:latin typeface="Arial Narrow" pitchFamily="34" charset="0"/>
              <a:cs typeface="Times New Roman" pitchFamily="18" charset="0"/>
            </a:rPr>
            <a:t>(загальний фонд - 22,6 млн.грн., спеціальний фонд - 2,2 млн.грн.)</a:t>
          </a:r>
          <a:r>
            <a:rPr lang="ru-RU" sz="1050" b="0" i="0">
              <a:solidFill>
                <a:schemeClr val="bg1"/>
              </a:solidFill>
              <a:latin typeface="Arial Narrow" pitchFamily="34" charset="0"/>
              <a:cs typeface="Times New Roman" pitchFamily="18" charset="0"/>
            </a:rPr>
            <a:t> капітальні ремонти -  6,0 млн.грн.</a:t>
          </a:r>
          <a:endParaRPr lang="ru-RU" sz="1050">
            <a:solidFill>
              <a:schemeClr val="bg1"/>
            </a:solidFill>
            <a:latin typeface="Arial Narrow" pitchFamily="34" charset="0"/>
          </a:endParaRPr>
        </a:p>
      </dgm:t>
    </dgm:pt>
    <dgm:pt modelId="{DDF72483-F507-4C54-8477-47377702328C}" type="parTrans" cxnId="{89C735A3-E597-4282-AF14-9B62EF1E1C2D}">
      <dgm:prSet/>
      <dgm:spPr/>
      <dgm:t>
        <a:bodyPr/>
        <a:lstStyle/>
        <a:p>
          <a:pPr algn="ctr"/>
          <a:endParaRPr lang="ru-RU" sz="1100"/>
        </a:p>
      </dgm:t>
    </dgm:pt>
    <dgm:pt modelId="{6B924B07-68A0-42B7-BA3C-B5A108C230CE}" type="sibTrans" cxnId="{89C735A3-E597-4282-AF14-9B62EF1E1C2D}">
      <dgm:prSet/>
      <dgm:spPr/>
      <dgm:t>
        <a:bodyPr/>
        <a:lstStyle/>
        <a:p>
          <a:pPr algn="ctr"/>
          <a:endParaRPr lang="ru-RU" sz="1100"/>
        </a:p>
      </dgm:t>
    </dgm:pt>
    <dgm:pt modelId="{6E570E50-425E-4185-9CA2-EE2ACF22588D}">
      <dgm:prSet phldrT="[Текст]" custT="1"/>
      <dgm:spPr/>
      <dgm:t>
        <a:bodyPr/>
        <a:lstStyle/>
        <a:p>
          <a:pPr algn="ctr"/>
          <a:r>
            <a:rPr lang="ru-RU" sz="1200" b="1">
              <a:solidFill>
                <a:schemeClr val="bg1"/>
              </a:solidFill>
              <a:latin typeface="Arial Narrow" pitchFamily="34" charset="0"/>
            </a:rPr>
            <a:t>Бібліотеки    </a:t>
          </a:r>
        </a:p>
        <a:p>
          <a:pPr algn="ctr"/>
          <a:r>
            <a:rPr lang="ru-RU" sz="1100" b="1">
              <a:solidFill>
                <a:schemeClr val="bg1"/>
              </a:solidFill>
              <a:latin typeface="Arial Narrow" pitchFamily="34" charset="0"/>
            </a:rPr>
            <a:t>33,0 млн.грн. </a:t>
          </a:r>
          <a:r>
            <a:rPr lang="uk-UA" sz="1100" b="0" i="0">
              <a:solidFill>
                <a:schemeClr val="bg1"/>
              </a:solidFill>
              <a:latin typeface="Arial Narrow" pitchFamily="34" charset="0"/>
              <a:cs typeface="Times New Roman" pitchFamily="18" charset="0"/>
            </a:rPr>
            <a:t>(загальний фонд - 28,9 млн.грн., спеціальний фонд - 1,5 млн.грн.)</a:t>
          </a:r>
          <a:r>
            <a:rPr lang="ru-RU" sz="1100" b="0" i="0">
              <a:solidFill>
                <a:schemeClr val="bg1"/>
              </a:solidFill>
              <a:latin typeface="Arial Narrow" pitchFamily="34" charset="0"/>
              <a:cs typeface="Times New Roman" pitchFamily="18" charset="0"/>
            </a:rPr>
            <a:t> капітальні ремонти - 2,6 млн. грн.</a:t>
          </a:r>
          <a:endParaRPr lang="ru-RU" sz="1100" b="1">
            <a:solidFill>
              <a:schemeClr val="bg1"/>
            </a:solidFill>
            <a:latin typeface="Arial Narrow" pitchFamily="34" charset="0"/>
          </a:endParaRPr>
        </a:p>
      </dgm:t>
    </dgm:pt>
    <dgm:pt modelId="{0EEF8B75-6305-456F-9016-22D164A509D2}" type="sibTrans" cxnId="{3BD054D5-6B4B-49AE-B5E9-CA0C6EFD6E88}">
      <dgm:prSet/>
      <dgm:spPr/>
      <dgm:t>
        <a:bodyPr/>
        <a:lstStyle/>
        <a:p>
          <a:pPr algn="ctr"/>
          <a:endParaRPr lang="ru-RU" sz="1100"/>
        </a:p>
      </dgm:t>
    </dgm:pt>
    <dgm:pt modelId="{F6C36F37-BF9C-464F-9BF3-37DFF58FD0F2}" type="parTrans" cxnId="{3BD054D5-6B4B-49AE-B5E9-CA0C6EFD6E88}">
      <dgm:prSet/>
      <dgm:spPr/>
      <dgm:t>
        <a:bodyPr/>
        <a:lstStyle/>
        <a:p>
          <a:pPr algn="ctr"/>
          <a:endParaRPr lang="ru-RU" sz="1100"/>
        </a:p>
      </dgm:t>
    </dgm:pt>
    <dgm:pt modelId="{F1B1E18D-6652-47AF-AF35-9BC6BF91AADE}">
      <dgm:prSet phldrT="[Текст]" custT="1"/>
      <dgm:spPr/>
      <dgm:t>
        <a:bodyPr anchor="ctr"/>
        <a:lstStyle/>
        <a:p>
          <a:pPr algn="ctr"/>
          <a:r>
            <a:rPr lang="ru-RU" sz="1100" b="1">
              <a:solidFill>
                <a:schemeClr val="bg1"/>
              </a:solidFill>
              <a:latin typeface="Arial Narrow" pitchFamily="34" charset="0"/>
            </a:rPr>
            <a:t>Інші культурні заклади і заходи  17,2 млн.грн. </a:t>
          </a:r>
          <a:r>
            <a:rPr lang="ru-RU" sz="1100" b="0">
              <a:solidFill>
                <a:schemeClr val="bg1"/>
              </a:solidFill>
              <a:latin typeface="Arial Narrow" pitchFamily="34" charset="0"/>
            </a:rPr>
            <a:t>(загальний фонд - 16,9 млн.грн., спеціальний фонд - 0,2 млн.грн.) </a:t>
          </a:r>
          <a:r>
            <a:rPr lang="ru-RU" sz="1100" b="0" i="0">
              <a:solidFill>
                <a:schemeClr val="bg1"/>
              </a:solidFill>
              <a:latin typeface="Arial Narrow" pitchFamily="34" charset="0"/>
              <a:cs typeface="Times New Roman" pitchFamily="18" charset="0"/>
            </a:rPr>
            <a:t>реконструкція -  0,1 млн.грн.</a:t>
          </a:r>
          <a:endParaRPr lang="ru-RU" sz="1100" b="1">
            <a:solidFill>
              <a:schemeClr val="bg1"/>
            </a:solidFill>
            <a:latin typeface="Arial Narrow" pitchFamily="34" charset="0"/>
          </a:endParaRPr>
        </a:p>
      </dgm:t>
    </dgm:pt>
    <dgm:pt modelId="{097943D0-2C0E-4567-88D7-5E777001E6DC}" type="parTrans" cxnId="{AEBAF94D-2490-45A8-B2B9-11384F4C616A}">
      <dgm:prSet/>
      <dgm:spPr/>
      <dgm:t>
        <a:bodyPr/>
        <a:lstStyle/>
        <a:p>
          <a:pPr algn="ctr"/>
          <a:endParaRPr lang="ru-RU" sz="1100"/>
        </a:p>
      </dgm:t>
    </dgm:pt>
    <dgm:pt modelId="{A897B8B7-78D2-4700-99A1-4A660BF94F94}" type="sibTrans" cxnId="{AEBAF94D-2490-45A8-B2B9-11384F4C616A}">
      <dgm:prSet/>
      <dgm:spPr/>
      <dgm:t>
        <a:bodyPr/>
        <a:lstStyle/>
        <a:p>
          <a:pPr algn="ctr"/>
          <a:endParaRPr lang="ru-RU" sz="1100"/>
        </a:p>
      </dgm:t>
    </dgm:pt>
    <dgm:pt modelId="{5211F3E1-1A67-42AB-A3F9-3B9556D0263D}" type="pres">
      <dgm:prSet presAssocID="{97FE73A7-B155-4EDA-9E4C-2EFF6F4A9F02}" presName="Name0" presStyleCnt="0">
        <dgm:presLayoutVars>
          <dgm:dir/>
          <dgm:resizeHandles val="exact"/>
        </dgm:presLayoutVars>
      </dgm:prSet>
      <dgm:spPr/>
      <dgm:t>
        <a:bodyPr/>
        <a:lstStyle/>
        <a:p>
          <a:endParaRPr lang="ru-RU"/>
        </a:p>
      </dgm:t>
    </dgm:pt>
    <dgm:pt modelId="{B14520F4-73FF-46A1-BD35-0CFB6F35ECCF}" type="pres">
      <dgm:prSet presAssocID="{97FE73A7-B155-4EDA-9E4C-2EFF6F4A9F02}" presName="bkgdShp" presStyleLbl="alignAccFollowNode1" presStyleIdx="0" presStyleCnt="1"/>
      <dgm:spPr/>
    </dgm:pt>
    <dgm:pt modelId="{C8E40E06-1CBF-4637-8623-98A12061C40D}" type="pres">
      <dgm:prSet presAssocID="{97FE73A7-B155-4EDA-9E4C-2EFF6F4A9F02}" presName="linComp" presStyleCnt="0"/>
      <dgm:spPr/>
    </dgm:pt>
    <dgm:pt modelId="{9F7CF84B-97F8-478F-8B34-72F311D3FBB2}" type="pres">
      <dgm:prSet presAssocID="{89F62EAD-F83C-4A93-8013-C2B346F22FA6}" presName="compNode" presStyleCnt="0"/>
      <dgm:spPr/>
    </dgm:pt>
    <dgm:pt modelId="{3DFA5B23-5E81-43D7-B957-324ED0F48665}" type="pres">
      <dgm:prSet presAssocID="{89F62EAD-F83C-4A93-8013-C2B346F22FA6}" presName="node" presStyleLbl="node1" presStyleIdx="0" presStyleCnt="4">
        <dgm:presLayoutVars>
          <dgm:bulletEnabled val="1"/>
        </dgm:presLayoutVars>
      </dgm:prSet>
      <dgm:spPr/>
      <dgm:t>
        <a:bodyPr/>
        <a:lstStyle/>
        <a:p>
          <a:endParaRPr lang="ru-RU"/>
        </a:p>
      </dgm:t>
    </dgm:pt>
    <dgm:pt modelId="{91476D8B-F1AB-4CB6-885C-776A29373423}" type="pres">
      <dgm:prSet presAssocID="{89F62EAD-F83C-4A93-8013-C2B346F22FA6}" presName="invisiNode" presStyleLbl="node1" presStyleIdx="0" presStyleCnt="4"/>
      <dgm:spPr/>
    </dgm:pt>
    <dgm:pt modelId="{4A35E731-247A-4DD1-9332-7DDAF09992AB}" type="pres">
      <dgm:prSet presAssocID="{89F62EAD-F83C-4A93-8013-C2B346F22FA6}" presName="imagNode" presStyleLbl="fgImgPlace1" presStyleIdx="0" presStyleCnt="4"/>
      <dgm:spPr>
        <a:blipFill rotWithShape="0">
          <a:blip xmlns:r="http://schemas.openxmlformats.org/officeDocument/2006/relationships" r:embed="rId1"/>
          <a:stretch>
            <a:fillRect/>
          </a:stretch>
        </a:blipFill>
      </dgm:spPr>
      <dgm:t>
        <a:bodyPr/>
        <a:lstStyle/>
        <a:p>
          <a:endParaRPr lang="ru-RU"/>
        </a:p>
      </dgm:t>
    </dgm:pt>
    <dgm:pt modelId="{80080649-987E-4216-A003-022A7FB9BA9F}" type="pres">
      <dgm:prSet presAssocID="{BCDCF1BC-F39E-47EB-83D7-70FC2338EA56}" presName="sibTrans" presStyleLbl="sibTrans2D1" presStyleIdx="0" presStyleCnt="0"/>
      <dgm:spPr/>
      <dgm:t>
        <a:bodyPr/>
        <a:lstStyle/>
        <a:p>
          <a:endParaRPr lang="ru-RU"/>
        </a:p>
      </dgm:t>
    </dgm:pt>
    <dgm:pt modelId="{CB9BD292-B1F6-4212-B51B-C58F23BDD91E}" type="pres">
      <dgm:prSet presAssocID="{6E570E50-425E-4185-9CA2-EE2ACF22588D}" presName="compNode" presStyleCnt="0"/>
      <dgm:spPr/>
    </dgm:pt>
    <dgm:pt modelId="{74E45302-CE2F-4A92-98C7-7F141B5AC2CC}" type="pres">
      <dgm:prSet presAssocID="{6E570E50-425E-4185-9CA2-EE2ACF22588D}" presName="node" presStyleLbl="node1" presStyleIdx="1" presStyleCnt="4" custScaleX="116446">
        <dgm:presLayoutVars>
          <dgm:bulletEnabled val="1"/>
        </dgm:presLayoutVars>
      </dgm:prSet>
      <dgm:spPr/>
      <dgm:t>
        <a:bodyPr/>
        <a:lstStyle/>
        <a:p>
          <a:endParaRPr lang="ru-RU"/>
        </a:p>
      </dgm:t>
    </dgm:pt>
    <dgm:pt modelId="{A4BDBFF3-3F5D-484D-B9F0-CF1814D0FF9A}" type="pres">
      <dgm:prSet presAssocID="{6E570E50-425E-4185-9CA2-EE2ACF22588D}" presName="invisiNode" presStyleLbl="node1" presStyleIdx="1" presStyleCnt="4"/>
      <dgm:spPr/>
    </dgm:pt>
    <dgm:pt modelId="{9C92A278-A647-4F89-B011-6237C4C70EE3}" type="pres">
      <dgm:prSet presAssocID="{6E570E50-425E-4185-9CA2-EE2ACF22588D}" presName="imagNode" presStyleLbl="fgImgPlace1" presStyleIdx="1" presStyleCnt="4"/>
      <dgm:spPr>
        <a:blipFill rotWithShape="0">
          <a:blip xmlns:r="http://schemas.openxmlformats.org/officeDocument/2006/relationships" r:embed="rId2"/>
          <a:stretch>
            <a:fillRect/>
          </a:stretch>
        </a:blipFill>
      </dgm:spPr>
      <dgm:t>
        <a:bodyPr/>
        <a:lstStyle/>
        <a:p>
          <a:endParaRPr lang="ru-RU"/>
        </a:p>
      </dgm:t>
    </dgm:pt>
    <dgm:pt modelId="{B17363CE-E8FF-4262-BBBC-4C651608D622}" type="pres">
      <dgm:prSet presAssocID="{0EEF8B75-6305-456F-9016-22D164A509D2}" presName="sibTrans" presStyleLbl="sibTrans2D1" presStyleIdx="0" presStyleCnt="0"/>
      <dgm:spPr/>
      <dgm:t>
        <a:bodyPr/>
        <a:lstStyle/>
        <a:p>
          <a:endParaRPr lang="ru-RU"/>
        </a:p>
      </dgm:t>
    </dgm:pt>
    <dgm:pt modelId="{3D855280-D55A-4C81-88F3-2541D9F99F0B}" type="pres">
      <dgm:prSet presAssocID="{D67F60D7-1EF8-4679-BF4A-4A4561416FA1}" presName="compNode" presStyleCnt="0"/>
      <dgm:spPr/>
    </dgm:pt>
    <dgm:pt modelId="{132ACBC0-758F-4789-B366-DB309D00FF3C}" type="pres">
      <dgm:prSet presAssocID="{D67F60D7-1EF8-4679-BF4A-4A4561416FA1}" presName="node" presStyleLbl="node1" presStyleIdx="2" presStyleCnt="4">
        <dgm:presLayoutVars>
          <dgm:bulletEnabled val="1"/>
        </dgm:presLayoutVars>
      </dgm:prSet>
      <dgm:spPr/>
      <dgm:t>
        <a:bodyPr/>
        <a:lstStyle/>
        <a:p>
          <a:endParaRPr lang="ru-RU"/>
        </a:p>
      </dgm:t>
    </dgm:pt>
    <dgm:pt modelId="{7BBF7E79-388B-4FED-94C6-902E82507771}" type="pres">
      <dgm:prSet presAssocID="{D67F60D7-1EF8-4679-BF4A-4A4561416FA1}" presName="invisiNode" presStyleLbl="node1" presStyleIdx="2" presStyleCnt="4"/>
      <dgm:spPr/>
    </dgm:pt>
    <dgm:pt modelId="{4C1D1AC3-590F-41FA-BF43-8D9C3554D05F}" type="pres">
      <dgm:prSet presAssocID="{D67F60D7-1EF8-4679-BF4A-4A4561416FA1}" presName="imagNode" presStyleLbl="fgImgPlace1" presStyleIdx="2" presStyleCnt="4"/>
      <dgm:spPr>
        <a:blipFill rotWithShape="0">
          <a:blip xmlns:r="http://schemas.openxmlformats.org/officeDocument/2006/relationships" r:embed="rId3"/>
          <a:stretch>
            <a:fillRect/>
          </a:stretch>
        </a:blipFill>
      </dgm:spPr>
      <dgm:t>
        <a:bodyPr/>
        <a:lstStyle/>
        <a:p>
          <a:endParaRPr lang="ru-RU"/>
        </a:p>
      </dgm:t>
    </dgm:pt>
    <dgm:pt modelId="{BE92411E-F624-40DC-9B9D-B585562D6BFE}" type="pres">
      <dgm:prSet presAssocID="{6B924B07-68A0-42B7-BA3C-B5A108C230CE}" presName="sibTrans" presStyleLbl="sibTrans2D1" presStyleIdx="0" presStyleCnt="0"/>
      <dgm:spPr/>
      <dgm:t>
        <a:bodyPr/>
        <a:lstStyle/>
        <a:p>
          <a:endParaRPr lang="ru-RU"/>
        </a:p>
      </dgm:t>
    </dgm:pt>
    <dgm:pt modelId="{FBC33F9D-CC69-48E9-A357-8492126EB065}" type="pres">
      <dgm:prSet presAssocID="{F1B1E18D-6652-47AF-AF35-9BC6BF91AADE}" presName="compNode" presStyleCnt="0"/>
      <dgm:spPr/>
    </dgm:pt>
    <dgm:pt modelId="{6533E6B2-FF0D-4A45-932E-DB411A02175A}" type="pres">
      <dgm:prSet presAssocID="{F1B1E18D-6652-47AF-AF35-9BC6BF91AADE}" presName="node" presStyleLbl="node1" presStyleIdx="3" presStyleCnt="4">
        <dgm:presLayoutVars>
          <dgm:bulletEnabled val="1"/>
        </dgm:presLayoutVars>
      </dgm:prSet>
      <dgm:spPr/>
      <dgm:t>
        <a:bodyPr/>
        <a:lstStyle/>
        <a:p>
          <a:endParaRPr lang="ru-RU"/>
        </a:p>
      </dgm:t>
    </dgm:pt>
    <dgm:pt modelId="{615C3F26-E71F-4373-B981-B63844C533EE}" type="pres">
      <dgm:prSet presAssocID="{F1B1E18D-6652-47AF-AF35-9BC6BF91AADE}" presName="invisiNode" presStyleLbl="node1" presStyleIdx="3" presStyleCnt="4"/>
      <dgm:spPr/>
    </dgm:pt>
    <dgm:pt modelId="{7858C885-F6DD-4171-9B7D-5D77445433AE}" type="pres">
      <dgm:prSet presAssocID="{F1B1E18D-6652-47AF-AF35-9BC6BF91AADE}" presName="imagNode" presStyleLbl="fgImgPlace1" presStyleIdx="3" presStyleCnt="4"/>
      <dgm:spPr>
        <a:blipFill rotWithShape="0">
          <a:blip xmlns:r="http://schemas.openxmlformats.org/officeDocument/2006/relationships" r:embed="rId4"/>
          <a:stretch>
            <a:fillRect/>
          </a:stretch>
        </a:blipFill>
      </dgm:spPr>
      <dgm:t>
        <a:bodyPr/>
        <a:lstStyle/>
        <a:p>
          <a:endParaRPr lang="ru-RU"/>
        </a:p>
      </dgm:t>
    </dgm:pt>
  </dgm:ptLst>
  <dgm:cxnLst>
    <dgm:cxn modelId="{3BD054D5-6B4B-49AE-B5E9-CA0C6EFD6E88}" srcId="{97FE73A7-B155-4EDA-9E4C-2EFF6F4A9F02}" destId="{6E570E50-425E-4185-9CA2-EE2ACF22588D}" srcOrd="1" destOrd="0" parTransId="{F6C36F37-BF9C-464F-9BF3-37DFF58FD0F2}" sibTransId="{0EEF8B75-6305-456F-9016-22D164A509D2}"/>
    <dgm:cxn modelId="{157972A0-4023-44DB-9C40-F26F4EB434CE}" type="presOf" srcId="{6E570E50-425E-4185-9CA2-EE2ACF22588D}" destId="{74E45302-CE2F-4A92-98C7-7F141B5AC2CC}" srcOrd="0" destOrd="0" presId="urn:microsoft.com/office/officeart/2005/8/layout/pList2#3"/>
    <dgm:cxn modelId="{FC387074-5EAF-4529-B152-4EC8628EA6BA}" srcId="{97FE73A7-B155-4EDA-9E4C-2EFF6F4A9F02}" destId="{89F62EAD-F83C-4A93-8013-C2B346F22FA6}" srcOrd="0" destOrd="0" parTransId="{92009F75-9BAF-4F21-BEAD-E37E6186CC21}" sibTransId="{BCDCF1BC-F39E-47EB-83D7-70FC2338EA56}"/>
    <dgm:cxn modelId="{0136D555-5406-4112-B51A-8BEB01D4A79C}" type="presOf" srcId="{BCDCF1BC-F39E-47EB-83D7-70FC2338EA56}" destId="{80080649-987E-4216-A003-022A7FB9BA9F}" srcOrd="0" destOrd="0" presId="urn:microsoft.com/office/officeart/2005/8/layout/pList2#3"/>
    <dgm:cxn modelId="{AEBAF94D-2490-45A8-B2B9-11384F4C616A}" srcId="{97FE73A7-B155-4EDA-9E4C-2EFF6F4A9F02}" destId="{F1B1E18D-6652-47AF-AF35-9BC6BF91AADE}" srcOrd="3" destOrd="0" parTransId="{097943D0-2C0E-4567-88D7-5E777001E6DC}" sibTransId="{A897B8B7-78D2-4700-99A1-4A660BF94F94}"/>
    <dgm:cxn modelId="{33E434E3-8F02-41DE-BAE2-B0246B488D94}" type="presOf" srcId="{97FE73A7-B155-4EDA-9E4C-2EFF6F4A9F02}" destId="{5211F3E1-1A67-42AB-A3F9-3B9556D0263D}" srcOrd="0" destOrd="0" presId="urn:microsoft.com/office/officeart/2005/8/layout/pList2#3"/>
    <dgm:cxn modelId="{D80FCAD0-3E4B-438C-883A-5F65C4D2E23E}" type="presOf" srcId="{F1B1E18D-6652-47AF-AF35-9BC6BF91AADE}" destId="{6533E6B2-FF0D-4A45-932E-DB411A02175A}" srcOrd="0" destOrd="0" presId="urn:microsoft.com/office/officeart/2005/8/layout/pList2#3"/>
    <dgm:cxn modelId="{1F0A9423-254B-4C53-8031-8360CF374A9A}" type="presOf" srcId="{0EEF8B75-6305-456F-9016-22D164A509D2}" destId="{B17363CE-E8FF-4262-BBBC-4C651608D622}" srcOrd="0" destOrd="0" presId="urn:microsoft.com/office/officeart/2005/8/layout/pList2#3"/>
    <dgm:cxn modelId="{0C2BDCD9-D7E5-4DEE-AE72-7A113D6F7A15}" type="presOf" srcId="{D67F60D7-1EF8-4679-BF4A-4A4561416FA1}" destId="{132ACBC0-758F-4789-B366-DB309D00FF3C}" srcOrd="0" destOrd="0" presId="urn:microsoft.com/office/officeart/2005/8/layout/pList2#3"/>
    <dgm:cxn modelId="{97651BC2-A1E5-45FC-8BF4-E1C0DC4027A3}" type="presOf" srcId="{6B924B07-68A0-42B7-BA3C-B5A108C230CE}" destId="{BE92411E-F624-40DC-9B9D-B585562D6BFE}" srcOrd="0" destOrd="0" presId="urn:microsoft.com/office/officeart/2005/8/layout/pList2#3"/>
    <dgm:cxn modelId="{89C735A3-E597-4282-AF14-9B62EF1E1C2D}" srcId="{97FE73A7-B155-4EDA-9E4C-2EFF6F4A9F02}" destId="{D67F60D7-1EF8-4679-BF4A-4A4561416FA1}" srcOrd="2" destOrd="0" parTransId="{DDF72483-F507-4C54-8477-47377702328C}" sibTransId="{6B924B07-68A0-42B7-BA3C-B5A108C230CE}"/>
    <dgm:cxn modelId="{262116AF-7214-46B6-A395-A838D02DD491}" type="presOf" srcId="{89F62EAD-F83C-4A93-8013-C2B346F22FA6}" destId="{3DFA5B23-5E81-43D7-B957-324ED0F48665}" srcOrd="0" destOrd="0" presId="urn:microsoft.com/office/officeart/2005/8/layout/pList2#3"/>
    <dgm:cxn modelId="{294DB1B6-8649-4C18-92B7-1A6E4CC68E67}" type="presParOf" srcId="{5211F3E1-1A67-42AB-A3F9-3B9556D0263D}" destId="{B14520F4-73FF-46A1-BD35-0CFB6F35ECCF}" srcOrd="0" destOrd="0" presId="urn:microsoft.com/office/officeart/2005/8/layout/pList2#3"/>
    <dgm:cxn modelId="{C587DEED-0399-4080-983E-5A79D846F5BD}" type="presParOf" srcId="{5211F3E1-1A67-42AB-A3F9-3B9556D0263D}" destId="{C8E40E06-1CBF-4637-8623-98A12061C40D}" srcOrd="1" destOrd="0" presId="urn:microsoft.com/office/officeart/2005/8/layout/pList2#3"/>
    <dgm:cxn modelId="{AA089983-7032-4347-8814-F5930C881C4E}" type="presParOf" srcId="{C8E40E06-1CBF-4637-8623-98A12061C40D}" destId="{9F7CF84B-97F8-478F-8B34-72F311D3FBB2}" srcOrd="0" destOrd="0" presId="urn:microsoft.com/office/officeart/2005/8/layout/pList2#3"/>
    <dgm:cxn modelId="{86C128B6-5C66-4022-8149-A88B4FA518CC}" type="presParOf" srcId="{9F7CF84B-97F8-478F-8B34-72F311D3FBB2}" destId="{3DFA5B23-5E81-43D7-B957-324ED0F48665}" srcOrd="0" destOrd="0" presId="urn:microsoft.com/office/officeart/2005/8/layout/pList2#3"/>
    <dgm:cxn modelId="{E3C4EC82-C3D9-4DAB-9066-A6F609822971}" type="presParOf" srcId="{9F7CF84B-97F8-478F-8B34-72F311D3FBB2}" destId="{91476D8B-F1AB-4CB6-885C-776A29373423}" srcOrd="1" destOrd="0" presId="urn:microsoft.com/office/officeart/2005/8/layout/pList2#3"/>
    <dgm:cxn modelId="{71E61337-6D1F-49EF-A5CA-568B621C780E}" type="presParOf" srcId="{9F7CF84B-97F8-478F-8B34-72F311D3FBB2}" destId="{4A35E731-247A-4DD1-9332-7DDAF09992AB}" srcOrd="2" destOrd="0" presId="urn:microsoft.com/office/officeart/2005/8/layout/pList2#3"/>
    <dgm:cxn modelId="{68615E71-FF6F-4B74-B562-1A02D51145A5}" type="presParOf" srcId="{C8E40E06-1CBF-4637-8623-98A12061C40D}" destId="{80080649-987E-4216-A003-022A7FB9BA9F}" srcOrd="1" destOrd="0" presId="urn:microsoft.com/office/officeart/2005/8/layout/pList2#3"/>
    <dgm:cxn modelId="{3BC9F62E-B539-4C58-9D13-7DC6B1C64F70}" type="presParOf" srcId="{C8E40E06-1CBF-4637-8623-98A12061C40D}" destId="{CB9BD292-B1F6-4212-B51B-C58F23BDD91E}" srcOrd="2" destOrd="0" presId="urn:microsoft.com/office/officeart/2005/8/layout/pList2#3"/>
    <dgm:cxn modelId="{70AEB72A-33D3-40BF-A05B-BD0B6AB75604}" type="presParOf" srcId="{CB9BD292-B1F6-4212-B51B-C58F23BDD91E}" destId="{74E45302-CE2F-4A92-98C7-7F141B5AC2CC}" srcOrd="0" destOrd="0" presId="urn:microsoft.com/office/officeart/2005/8/layout/pList2#3"/>
    <dgm:cxn modelId="{2FE94799-FACA-4845-87CB-687551686D18}" type="presParOf" srcId="{CB9BD292-B1F6-4212-B51B-C58F23BDD91E}" destId="{A4BDBFF3-3F5D-484D-B9F0-CF1814D0FF9A}" srcOrd="1" destOrd="0" presId="urn:microsoft.com/office/officeart/2005/8/layout/pList2#3"/>
    <dgm:cxn modelId="{F694CE1F-D9C6-4A3C-9F95-0B7EDDB58A8A}" type="presParOf" srcId="{CB9BD292-B1F6-4212-B51B-C58F23BDD91E}" destId="{9C92A278-A647-4F89-B011-6237C4C70EE3}" srcOrd="2" destOrd="0" presId="urn:microsoft.com/office/officeart/2005/8/layout/pList2#3"/>
    <dgm:cxn modelId="{ED9468AC-04D8-4D0D-8A19-70F3FB49B6EF}" type="presParOf" srcId="{C8E40E06-1CBF-4637-8623-98A12061C40D}" destId="{B17363CE-E8FF-4262-BBBC-4C651608D622}" srcOrd="3" destOrd="0" presId="urn:microsoft.com/office/officeart/2005/8/layout/pList2#3"/>
    <dgm:cxn modelId="{56FE3017-91BA-4A32-8D1C-1AE69FB476E9}" type="presParOf" srcId="{C8E40E06-1CBF-4637-8623-98A12061C40D}" destId="{3D855280-D55A-4C81-88F3-2541D9F99F0B}" srcOrd="4" destOrd="0" presId="urn:microsoft.com/office/officeart/2005/8/layout/pList2#3"/>
    <dgm:cxn modelId="{66170FCF-CA55-4FFD-AE81-E7863E25F698}" type="presParOf" srcId="{3D855280-D55A-4C81-88F3-2541D9F99F0B}" destId="{132ACBC0-758F-4789-B366-DB309D00FF3C}" srcOrd="0" destOrd="0" presId="urn:microsoft.com/office/officeart/2005/8/layout/pList2#3"/>
    <dgm:cxn modelId="{11E476EA-BFB1-4868-B6AE-0CE368F657AB}" type="presParOf" srcId="{3D855280-D55A-4C81-88F3-2541D9F99F0B}" destId="{7BBF7E79-388B-4FED-94C6-902E82507771}" srcOrd="1" destOrd="0" presId="urn:microsoft.com/office/officeart/2005/8/layout/pList2#3"/>
    <dgm:cxn modelId="{797B6538-856F-4B4A-98A0-DDA5320C1CBB}" type="presParOf" srcId="{3D855280-D55A-4C81-88F3-2541D9F99F0B}" destId="{4C1D1AC3-590F-41FA-BF43-8D9C3554D05F}" srcOrd="2" destOrd="0" presId="urn:microsoft.com/office/officeart/2005/8/layout/pList2#3"/>
    <dgm:cxn modelId="{D956A882-EE8D-467D-B54D-BAF4EFAF39D5}" type="presParOf" srcId="{C8E40E06-1CBF-4637-8623-98A12061C40D}" destId="{BE92411E-F624-40DC-9B9D-B585562D6BFE}" srcOrd="5" destOrd="0" presId="urn:microsoft.com/office/officeart/2005/8/layout/pList2#3"/>
    <dgm:cxn modelId="{0FCBC487-4FE7-4C40-8123-911DCA96EC9D}" type="presParOf" srcId="{C8E40E06-1CBF-4637-8623-98A12061C40D}" destId="{FBC33F9D-CC69-48E9-A357-8492126EB065}" srcOrd="6" destOrd="0" presId="urn:microsoft.com/office/officeart/2005/8/layout/pList2#3"/>
    <dgm:cxn modelId="{CB796334-7220-4EAD-B7F3-0F181FF836B1}" type="presParOf" srcId="{FBC33F9D-CC69-48E9-A357-8492126EB065}" destId="{6533E6B2-FF0D-4A45-932E-DB411A02175A}" srcOrd="0" destOrd="0" presId="urn:microsoft.com/office/officeart/2005/8/layout/pList2#3"/>
    <dgm:cxn modelId="{7D55FEB9-3F83-4206-A47A-385D007D869D}" type="presParOf" srcId="{FBC33F9D-CC69-48E9-A357-8492126EB065}" destId="{615C3F26-E71F-4373-B981-B63844C533EE}" srcOrd="1" destOrd="0" presId="urn:microsoft.com/office/officeart/2005/8/layout/pList2#3"/>
    <dgm:cxn modelId="{0CCA5195-918D-438A-A62D-E51DCC13DDAF}" type="presParOf" srcId="{FBC33F9D-CC69-48E9-A357-8492126EB065}" destId="{7858C885-F6DD-4171-9B7D-5D77445433AE}" srcOrd="2" destOrd="0" presId="urn:microsoft.com/office/officeart/2005/8/layout/pList2#3"/>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2443174-D961-4114-B9BD-8FFE991EBBF9}"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CB7D38D1-E8DA-4DE6-8F6A-3813185FBDD4}">
      <dgm:prSet phldrT="[Текст]" custT="1"/>
      <dgm:spPr/>
      <dgm:t>
        <a:bodyPr/>
        <a:lstStyle/>
        <a:p>
          <a:r>
            <a:rPr lang="uk-UA" sz="1350" b="0">
              <a:latin typeface="Times New Roman" pitchFamily="18" charset="0"/>
              <a:cs typeface="Times New Roman" pitchFamily="18" charset="0"/>
            </a:rPr>
            <a:t>94,2 млн.грн.</a:t>
          </a:r>
          <a:endParaRPr lang="ru-RU" sz="1350" b="0">
            <a:latin typeface="Times New Roman" pitchFamily="18" charset="0"/>
            <a:cs typeface="Times New Roman" pitchFamily="18" charset="0"/>
          </a:endParaRPr>
        </a:p>
      </dgm:t>
    </dgm:pt>
    <dgm:pt modelId="{EDB26405-EF92-4B2A-BE12-9B33036CD05C}" type="parTrans" cxnId="{8B319EC0-3DC1-417E-B442-35FB2B01F66C}">
      <dgm:prSet/>
      <dgm:spPr/>
      <dgm:t>
        <a:bodyPr/>
        <a:lstStyle/>
        <a:p>
          <a:endParaRPr lang="ru-RU" sz="1100" b="0">
            <a:latin typeface="Times New Roman" pitchFamily="18" charset="0"/>
            <a:cs typeface="Times New Roman" pitchFamily="18" charset="0"/>
          </a:endParaRPr>
        </a:p>
      </dgm:t>
    </dgm:pt>
    <dgm:pt modelId="{0FF4CB81-C138-4649-B697-88217B98473A}" type="sibTrans" cxnId="{8B319EC0-3DC1-417E-B442-35FB2B01F66C}">
      <dgm:prSet/>
      <dgm:spPr/>
      <dgm:t>
        <a:bodyPr/>
        <a:lstStyle/>
        <a:p>
          <a:endParaRPr lang="ru-RU" sz="1100" b="0">
            <a:latin typeface="Times New Roman" pitchFamily="18" charset="0"/>
            <a:cs typeface="Times New Roman" pitchFamily="18" charset="0"/>
          </a:endParaRPr>
        </a:p>
      </dgm:t>
    </dgm:pt>
    <dgm:pt modelId="{9887E3CE-A1D4-46BB-B9A3-5681440C4C31}">
      <dgm:prSet phldrT="[Текст]" custT="1"/>
      <dgm:spPr/>
      <dgm:t>
        <a:bodyPr/>
        <a:lstStyle/>
        <a:p>
          <a:r>
            <a:rPr lang="ru-RU" sz="1100" b="0">
              <a:latin typeface="Times New Roman" pitchFamily="18" charset="0"/>
              <a:cs typeface="Times New Roman" pitchFamily="18" charset="0"/>
            </a:rPr>
            <a:t>Утримання  та енергопостачання мереж зовнішнього освітлення та засобів регулювання дорожнього руху </a:t>
          </a:r>
        </a:p>
      </dgm:t>
    </dgm:pt>
    <dgm:pt modelId="{B1C6C8EE-FA4C-40B7-B8A0-5450CF5EBCB9}" type="parTrans" cxnId="{6C85F31E-427B-431F-B08C-14A62BE8F42F}">
      <dgm:prSet/>
      <dgm:spPr/>
      <dgm:t>
        <a:bodyPr/>
        <a:lstStyle/>
        <a:p>
          <a:endParaRPr lang="ru-RU" sz="1100" b="0">
            <a:latin typeface="Times New Roman" pitchFamily="18" charset="0"/>
            <a:cs typeface="Times New Roman" pitchFamily="18" charset="0"/>
          </a:endParaRPr>
        </a:p>
      </dgm:t>
    </dgm:pt>
    <dgm:pt modelId="{3B01BF9E-FF72-4E87-BEF8-E135EFB5F212}" type="sibTrans" cxnId="{6C85F31E-427B-431F-B08C-14A62BE8F42F}">
      <dgm:prSet/>
      <dgm:spPr/>
      <dgm:t>
        <a:bodyPr/>
        <a:lstStyle/>
        <a:p>
          <a:endParaRPr lang="ru-RU" sz="1100" b="0">
            <a:latin typeface="Times New Roman" pitchFamily="18" charset="0"/>
            <a:cs typeface="Times New Roman" pitchFamily="18" charset="0"/>
          </a:endParaRPr>
        </a:p>
      </dgm:t>
    </dgm:pt>
    <dgm:pt modelId="{09AB5D4D-780F-4C29-91F9-EB3AD48A0A67}">
      <dgm:prSet phldrT="[Текст]" custT="1"/>
      <dgm:spPr/>
      <dgm:t>
        <a:bodyPr/>
        <a:lstStyle/>
        <a:p>
          <a:r>
            <a:rPr lang="ru-RU" sz="1350" b="0">
              <a:latin typeface="Times New Roman" pitchFamily="18" charset="0"/>
              <a:cs typeface="Times New Roman" pitchFamily="18" charset="0"/>
            </a:rPr>
            <a:t>73,1 млн.грн.</a:t>
          </a:r>
        </a:p>
      </dgm:t>
    </dgm:pt>
    <dgm:pt modelId="{1FFB68CE-C6AD-49D2-A5CF-26DB0D3DEC4F}" type="parTrans" cxnId="{2CC0EFF1-1CDF-46F3-A82A-1995F1AC5A13}">
      <dgm:prSet/>
      <dgm:spPr/>
      <dgm:t>
        <a:bodyPr/>
        <a:lstStyle/>
        <a:p>
          <a:endParaRPr lang="ru-RU" sz="1100" b="0">
            <a:latin typeface="Times New Roman" pitchFamily="18" charset="0"/>
            <a:cs typeface="Times New Roman" pitchFamily="18" charset="0"/>
          </a:endParaRPr>
        </a:p>
      </dgm:t>
    </dgm:pt>
    <dgm:pt modelId="{F4966B76-7E25-4BDE-9367-128EA13FB530}" type="sibTrans" cxnId="{2CC0EFF1-1CDF-46F3-A82A-1995F1AC5A13}">
      <dgm:prSet/>
      <dgm:spPr/>
      <dgm:t>
        <a:bodyPr/>
        <a:lstStyle/>
        <a:p>
          <a:endParaRPr lang="ru-RU" sz="1100" b="0">
            <a:latin typeface="Times New Roman" pitchFamily="18" charset="0"/>
            <a:cs typeface="Times New Roman" pitchFamily="18" charset="0"/>
          </a:endParaRPr>
        </a:p>
      </dgm:t>
    </dgm:pt>
    <dgm:pt modelId="{3864FAE1-4C6B-446F-B85C-31520C43194B}">
      <dgm:prSet phldrT="[Текст]" custT="1"/>
      <dgm:spPr/>
      <dgm:t>
        <a:bodyPr/>
        <a:lstStyle/>
        <a:p>
          <a:r>
            <a:rPr lang="ru-RU" sz="1100" b="0">
              <a:latin typeface="Times New Roman" pitchFamily="18" charset="0"/>
              <a:cs typeface="Times New Roman" pitchFamily="18" charset="0"/>
            </a:rPr>
            <a:t>Догляд за зеленими насадженнями, у т.ч. ліквідацію карантинних рослин </a:t>
          </a:r>
        </a:p>
      </dgm:t>
    </dgm:pt>
    <dgm:pt modelId="{ACD937BD-0451-4F3C-82F7-3BACA096B28D}" type="parTrans" cxnId="{178A98D8-05A1-421E-859E-F67D166BFA51}">
      <dgm:prSet/>
      <dgm:spPr/>
      <dgm:t>
        <a:bodyPr/>
        <a:lstStyle/>
        <a:p>
          <a:endParaRPr lang="ru-RU" sz="1100" b="0">
            <a:latin typeface="Times New Roman" pitchFamily="18" charset="0"/>
            <a:cs typeface="Times New Roman" pitchFamily="18" charset="0"/>
          </a:endParaRPr>
        </a:p>
      </dgm:t>
    </dgm:pt>
    <dgm:pt modelId="{5B6CD0A5-E408-4A13-BB91-BB40551EB62B}" type="sibTrans" cxnId="{178A98D8-05A1-421E-859E-F67D166BFA51}">
      <dgm:prSet/>
      <dgm:spPr/>
      <dgm:t>
        <a:bodyPr/>
        <a:lstStyle/>
        <a:p>
          <a:endParaRPr lang="ru-RU" sz="1100" b="0">
            <a:latin typeface="Times New Roman" pitchFamily="18" charset="0"/>
            <a:cs typeface="Times New Roman" pitchFamily="18" charset="0"/>
          </a:endParaRPr>
        </a:p>
      </dgm:t>
    </dgm:pt>
    <dgm:pt modelId="{3AAE7B34-B405-4F1C-BFFD-2C1F1006C238}">
      <dgm:prSet phldrT="[Текст]" custT="1"/>
      <dgm:spPr/>
      <dgm:t>
        <a:bodyPr/>
        <a:lstStyle/>
        <a:p>
          <a:r>
            <a:rPr lang="ru-RU" sz="1350" b="0">
              <a:latin typeface="Times New Roman" pitchFamily="18" charset="0"/>
              <a:cs typeface="Times New Roman" pitchFamily="18" charset="0"/>
            </a:rPr>
            <a:t>43,1 млн.грн.</a:t>
          </a:r>
        </a:p>
      </dgm:t>
    </dgm:pt>
    <dgm:pt modelId="{4D8B964D-C138-4CC0-BACB-6FBA1ABCCC82}" type="parTrans" cxnId="{41288B03-1B37-4696-8C81-2063EE091FC0}">
      <dgm:prSet/>
      <dgm:spPr/>
      <dgm:t>
        <a:bodyPr/>
        <a:lstStyle/>
        <a:p>
          <a:endParaRPr lang="ru-RU" sz="1100" b="0">
            <a:latin typeface="Times New Roman" pitchFamily="18" charset="0"/>
            <a:cs typeface="Times New Roman" pitchFamily="18" charset="0"/>
          </a:endParaRPr>
        </a:p>
      </dgm:t>
    </dgm:pt>
    <dgm:pt modelId="{33CD7791-8C35-4AEE-9095-F73679A59483}" type="sibTrans" cxnId="{41288B03-1B37-4696-8C81-2063EE091FC0}">
      <dgm:prSet/>
      <dgm:spPr/>
      <dgm:t>
        <a:bodyPr/>
        <a:lstStyle/>
        <a:p>
          <a:endParaRPr lang="ru-RU" sz="1100" b="0">
            <a:latin typeface="Times New Roman" pitchFamily="18" charset="0"/>
            <a:cs typeface="Times New Roman" pitchFamily="18" charset="0"/>
          </a:endParaRPr>
        </a:p>
      </dgm:t>
    </dgm:pt>
    <dgm:pt modelId="{753360F3-C1B6-4850-9067-BBBE5763A118}">
      <dgm:prSet phldrT="[Текст]" custT="1"/>
      <dgm:spPr/>
      <dgm:t>
        <a:bodyPr/>
        <a:lstStyle/>
        <a:p>
          <a:r>
            <a:rPr lang="uk-UA" sz="1100" b="0">
              <a:latin typeface="Times New Roman" pitchFamily="18" charset="0"/>
              <a:cs typeface="Times New Roman" pitchFamily="18" charset="0"/>
            </a:rPr>
            <a:t>Утримання , поточний ремонт кладовищ та перевезення експертних трупів </a:t>
          </a:r>
          <a:endParaRPr lang="ru-RU" sz="1100" b="0">
            <a:latin typeface="Times New Roman" pitchFamily="18" charset="0"/>
            <a:cs typeface="Times New Roman" pitchFamily="18" charset="0"/>
          </a:endParaRPr>
        </a:p>
      </dgm:t>
    </dgm:pt>
    <dgm:pt modelId="{AAF2F71E-8EE9-4599-9A6A-C5DFCCCC1D25}" type="parTrans" cxnId="{3F743CA4-FE55-4359-A391-26B979002BE7}">
      <dgm:prSet/>
      <dgm:spPr/>
      <dgm:t>
        <a:bodyPr/>
        <a:lstStyle/>
        <a:p>
          <a:endParaRPr lang="ru-RU" sz="1100" b="0">
            <a:latin typeface="Times New Roman" pitchFamily="18" charset="0"/>
            <a:cs typeface="Times New Roman" pitchFamily="18" charset="0"/>
          </a:endParaRPr>
        </a:p>
      </dgm:t>
    </dgm:pt>
    <dgm:pt modelId="{8F7DAD5D-AD25-4438-8414-D2A5AFAF2339}" type="sibTrans" cxnId="{3F743CA4-FE55-4359-A391-26B979002BE7}">
      <dgm:prSet/>
      <dgm:spPr/>
      <dgm:t>
        <a:bodyPr/>
        <a:lstStyle/>
        <a:p>
          <a:endParaRPr lang="ru-RU" sz="1100" b="0">
            <a:latin typeface="Times New Roman" pitchFamily="18" charset="0"/>
            <a:cs typeface="Times New Roman" pitchFamily="18" charset="0"/>
          </a:endParaRPr>
        </a:p>
      </dgm:t>
    </dgm:pt>
    <dgm:pt modelId="{3AC01F91-7C86-4FD1-822B-49FCBE6FD31F}">
      <dgm:prSet phldrT="[Текст]" custT="1"/>
      <dgm:spPr/>
      <dgm:t>
        <a:bodyPr/>
        <a:lstStyle/>
        <a:p>
          <a:r>
            <a:rPr lang="ru-RU" sz="1350" b="0">
              <a:latin typeface="Times New Roman" pitchFamily="18" charset="0"/>
              <a:cs typeface="Times New Roman" pitchFamily="18" charset="0"/>
            </a:rPr>
            <a:t>13,0 млн.грн.</a:t>
          </a:r>
        </a:p>
      </dgm:t>
    </dgm:pt>
    <dgm:pt modelId="{A6082496-B21E-41D0-B623-4DB1385C3068}" type="parTrans" cxnId="{12BD96D3-D94B-4345-AF9A-350FC66176B0}">
      <dgm:prSet/>
      <dgm:spPr/>
      <dgm:t>
        <a:bodyPr/>
        <a:lstStyle/>
        <a:p>
          <a:endParaRPr lang="ru-RU" sz="1100" b="0">
            <a:latin typeface="Times New Roman" pitchFamily="18" charset="0"/>
            <a:cs typeface="Times New Roman" pitchFamily="18" charset="0"/>
          </a:endParaRPr>
        </a:p>
      </dgm:t>
    </dgm:pt>
    <dgm:pt modelId="{4925A52D-5F55-48D2-9DB4-4E2E45460FCE}" type="sibTrans" cxnId="{12BD96D3-D94B-4345-AF9A-350FC66176B0}">
      <dgm:prSet/>
      <dgm:spPr/>
      <dgm:t>
        <a:bodyPr/>
        <a:lstStyle/>
        <a:p>
          <a:endParaRPr lang="ru-RU" sz="1100" b="0">
            <a:latin typeface="Times New Roman" pitchFamily="18" charset="0"/>
            <a:cs typeface="Times New Roman" pitchFamily="18" charset="0"/>
          </a:endParaRPr>
        </a:p>
      </dgm:t>
    </dgm:pt>
    <dgm:pt modelId="{2223CBB6-E47F-4AD6-8F5E-0B582543B7B6}">
      <dgm:prSet phldrT="[Текст]" custT="1"/>
      <dgm:spPr/>
      <dgm:t>
        <a:bodyPr/>
        <a:lstStyle/>
        <a:p>
          <a:r>
            <a:rPr lang="ru-RU" sz="1350" b="0">
              <a:latin typeface="Times New Roman" pitchFamily="18" charset="0"/>
              <a:cs typeface="Times New Roman" pitchFamily="18" charset="0"/>
            </a:rPr>
            <a:t>24,6 млн.грн.</a:t>
          </a:r>
        </a:p>
      </dgm:t>
    </dgm:pt>
    <dgm:pt modelId="{D23AC1BA-0B8C-40BD-A9BE-39959A6A40CC}" type="parTrans" cxnId="{E335FA11-CEC6-468D-B283-A4484471585F}">
      <dgm:prSet/>
      <dgm:spPr/>
      <dgm:t>
        <a:bodyPr/>
        <a:lstStyle/>
        <a:p>
          <a:endParaRPr lang="ru-RU" sz="1100" b="0">
            <a:latin typeface="Times New Roman" pitchFamily="18" charset="0"/>
            <a:cs typeface="Times New Roman" pitchFamily="18" charset="0"/>
          </a:endParaRPr>
        </a:p>
      </dgm:t>
    </dgm:pt>
    <dgm:pt modelId="{96A08110-5B4C-4F5E-80F2-437DC0EF27AD}" type="sibTrans" cxnId="{E335FA11-CEC6-468D-B283-A4484471585F}">
      <dgm:prSet/>
      <dgm:spPr/>
      <dgm:t>
        <a:bodyPr/>
        <a:lstStyle/>
        <a:p>
          <a:endParaRPr lang="ru-RU" sz="1100" b="0">
            <a:latin typeface="Times New Roman" pitchFamily="18" charset="0"/>
            <a:cs typeface="Times New Roman" pitchFamily="18" charset="0"/>
          </a:endParaRPr>
        </a:p>
      </dgm:t>
    </dgm:pt>
    <dgm:pt modelId="{33CC10C8-6188-41A1-8137-8BD354A38CC9}">
      <dgm:prSet custT="1"/>
      <dgm:spPr/>
      <dgm:t>
        <a:bodyPr/>
        <a:lstStyle/>
        <a:p>
          <a:r>
            <a:rPr lang="ru-RU" sz="1100" b="0">
              <a:latin typeface="Times New Roman" pitchFamily="18" charset="0"/>
              <a:cs typeface="Times New Roman" pitchFamily="18" charset="0"/>
            </a:rPr>
            <a:t>Утримання  парків, скверів, пляжів, фонтанів, майданчиків та об҆҆҆҆҆҆′єктів, розташованих на їх території</a:t>
          </a:r>
        </a:p>
      </dgm:t>
    </dgm:pt>
    <dgm:pt modelId="{32B2EBDE-9EC2-4C42-979B-D3035E66361F}" type="parTrans" cxnId="{95875172-5393-43FE-BEAA-E26FBCA39B61}">
      <dgm:prSet/>
      <dgm:spPr/>
      <dgm:t>
        <a:bodyPr/>
        <a:lstStyle/>
        <a:p>
          <a:endParaRPr lang="ru-RU" sz="1100" b="0">
            <a:latin typeface="Times New Roman" pitchFamily="18" charset="0"/>
            <a:cs typeface="Times New Roman" pitchFamily="18" charset="0"/>
          </a:endParaRPr>
        </a:p>
      </dgm:t>
    </dgm:pt>
    <dgm:pt modelId="{1F4124C3-B4EF-438D-901B-648FE09AA7A5}" type="sibTrans" cxnId="{95875172-5393-43FE-BEAA-E26FBCA39B61}">
      <dgm:prSet/>
      <dgm:spPr/>
      <dgm:t>
        <a:bodyPr/>
        <a:lstStyle/>
        <a:p>
          <a:endParaRPr lang="ru-RU" sz="1100" b="0">
            <a:latin typeface="Times New Roman" pitchFamily="18" charset="0"/>
            <a:cs typeface="Times New Roman" pitchFamily="18" charset="0"/>
          </a:endParaRPr>
        </a:p>
      </dgm:t>
    </dgm:pt>
    <dgm:pt modelId="{4410938E-6AA8-42E8-9DE9-F682705D4D5E}">
      <dgm:prSet custT="1"/>
      <dgm:spPr/>
      <dgm:t>
        <a:bodyPr/>
        <a:lstStyle/>
        <a:p>
          <a:r>
            <a:rPr lang="uk-UA" sz="1100" b="0">
              <a:latin typeface="Times New Roman" pitchFamily="18" charset="0"/>
              <a:cs typeface="Times New Roman" pitchFamily="18" charset="0"/>
            </a:rPr>
            <a:t>Благоустрій території міста, у т.ч. поточний ремонт об</a:t>
          </a:r>
          <a:r>
            <a:rPr lang="en-US" sz="1100" b="0">
              <a:latin typeface="Times New Roman" pitchFamily="18" charset="0"/>
              <a:cs typeface="Times New Roman" pitchFamily="18" charset="0"/>
            </a:rPr>
            <a:t>'</a:t>
          </a:r>
          <a:r>
            <a:rPr lang="uk-UA" sz="1100" b="0">
              <a:latin typeface="Times New Roman" pitchFamily="18" charset="0"/>
              <a:cs typeface="Times New Roman" pitchFamily="18" charset="0"/>
            </a:rPr>
            <a:t>єктів дорожнього господарства, забезпечення належного санітарного стану території міста тощо</a:t>
          </a:r>
          <a:endParaRPr lang="ru-RU" sz="1100" b="0">
            <a:latin typeface="Times New Roman" pitchFamily="18" charset="0"/>
            <a:cs typeface="Times New Roman" pitchFamily="18" charset="0"/>
          </a:endParaRPr>
        </a:p>
      </dgm:t>
    </dgm:pt>
    <dgm:pt modelId="{783A9164-12B8-4192-B02C-1048BB173279}" type="parTrans" cxnId="{7C409D34-89FC-4B3A-974A-B640DD82D9A5}">
      <dgm:prSet/>
      <dgm:spPr/>
      <dgm:t>
        <a:bodyPr/>
        <a:lstStyle/>
        <a:p>
          <a:endParaRPr lang="ru-RU" sz="1100" b="0">
            <a:latin typeface="Times New Roman" pitchFamily="18" charset="0"/>
            <a:cs typeface="Times New Roman" pitchFamily="18" charset="0"/>
          </a:endParaRPr>
        </a:p>
      </dgm:t>
    </dgm:pt>
    <dgm:pt modelId="{2BCCB586-7F1A-4207-95BE-2B07D7912C49}" type="sibTrans" cxnId="{7C409D34-89FC-4B3A-974A-B640DD82D9A5}">
      <dgm:prSet/>
      <dgm:spPr/>
      <dgm:t>
        <a:bodyPr/>
        <a:lstStyle/>
        <a:p>
          <a:endParaRPr lang="ru-RU" sz="1100" b="0">
            <a:latin typeface="Times New Roman" pitchFamily="18" charset="0"/>
            <a:cs typeface="Times New Roman" pitchFamily="18" charset="0"/>
          </a:endParaRPr>
        </a:p>
      </dgm:t>
    </dgm:pt>
    <dgm:pt modelId="{27DFF430-0389-40B6-BB2F-54A4C5E8D03B}" type="pres">
      <dgm:prSet presAssocID="{02443174-D961-4114-B9BD-8FFE991EBBF9}" presName="Name0" presStyleCnt="0">
        <dgm:presLayoutVars>
          <dgm:dir/>
          <dgm:animLvl val="lvl"/>
          <dgm:resizeHandles val="exact"/>
        </dgm:presLayoutVars>
      </dgm:prSet>
      <dgm:spPr/>
      <dgm:t>
        <a:bodyPr/>
        <a:lstStyle/>
        <a:p>
          <a:endParaRPr lang="ru-RU"/>
        </a:p>
      </dgm:t>
    </dgm:pt>
    <dgm:pt modelId="{AD35FF82-8CBF-463E-B7F6-48F3DFAA2972}" type="pres">
      <dgm:prSet presAssocID="{CB7D38D1-E8DA-4DE6-8F6A-3813185FBDD4}" presName="linNode" presStyleCnt="0"/>
      <dgm:spPr/>
    </dgm:pt>
    <dgm:pt modelId="{C1BD63FA-032D-4938-8E87-721BC58DDFB9}" type="pres">
      <dgm:prSet presAssocID="{CB7D38D1-E8DA-4DE6-8F6A-3813185FBDD4}" presName="parentText" presStyleLbl="node1" presStyleIdx="0" presStyleCnt="5" custScaleX="85131">
        <dgm:presLayoutVars>
          <dgm:chMax val="1"/>
          <dgm:bulletEnabled val="1"/>
        </dgm:presLayoutVars>
      </dgm:prSet>
      <dgm:spPr/>
      <dgm:t>
        <a:bodyPr/>
        <a:lstStyle/>
        <a:p>
          <a:endParaRPr lang="ru-RU"/>
        </a:p>
      </dgm:t>
    </dgm:pt>
    <dgm:pt modelId="{3B07CF4F-5351-4718-B486-A0E84CEEF9D4}" type="pres">
      <dgm:prSet presAssocID="{CB7D38D1-E8DA-4DE6-8F6A-3813185FBDD4}" presName="descendantText" presStyleLbl="alignAccFollowNode1" presStyleIdx="0" presStyleCnt="5">
        <dgm:presLayoutVars>
          <dgm:bulletEnabled val="1"/>
        </dgm:presLayoutVars>
      </dgm:prSet>
      <dgm:spPr/>
      <dgm:t>
        <a:bodyPr/>
        <a:lstStyle/>
        <a:p>
          <a:endParaRPr lang="ru-RU"/>
        </a:p>
      </dgm:t>
    </dgm:pt>
    <dgm:pt modelId="{EA345385-A6AD-491B-92E8-16C49B2CB8E0}" type="pres">
      <dgm:prSet presAssocID="{0FF4CB81-C138-4649-B697-88217B98473A}" presName="sp" presStyleCnt="0"/>
      <dgm:spPr/>
    </dgm:pt>
    <dgm:pt modelId="{6989FAE1-0BEE-401E-97FF-79568DCEBD21}" type="pres">
      <dgm:prSet presAssocID="{09AB5D4D-780F-4C29-91F9-EB3AD48A0A67}" presName="linNode" presStyleCnt="0"/>
      <dgm:spPr/>
    </dgm:pt>
    <dgm:pt modelId="{E6116F49-BBE9-48FC-B41D-84A16F48F552}" type="pres">
      <dgm:prSet presAssocID="{09AB5D4D-780F-4C29-91F9-EB3AD48A0A67}" presName="parentText" presStyleLbl="node1" presStyleIdx="1" presStyleCnt="5" custScaleX="85811">
        <dgm:presLayoutVars>
          <dgm:chMax val="1"/>
          <dgm:bulletEnabled val="1"/>
        </dgm:presLayoutVars>
      </dgm:prSet>
      <dgm:spPr/>
      <dgm:t>
        <a:bodyPr/>
        <a:lstStyle/>
        <a:p>
          <a:endParaRPr lang="ru-RU"/>
        </a:p>
      </dgm:t>
    </dgm:pt>
    <dgm:pt modelId="{1EA790DE-6EEA-4CDF-BB24-9656E6E5775F}" type="pres">
      <dgm:prSet presAssocID="{09AB5D4D-780F-4C29-91F9-EB3AD48A0A67}" presName="descendantText" presStyleLbl="alignAccFollowNode1" presStyleIdx="1" presStyleCnt="5">
        <dgm:presLayoutVars>
          <dgm:bulletEnabled val="1"/>
        </dgm:presLayoutVars>
      </dgm:prSet>
      <dgm:spPr/>
      <dgm:t>
        <a:bodyPr/>
        <a:lstStyle/>
        <a:p>
          <a:endParaRPr lang="ru-RU"/>
        </a:p>
      </dgm:t>
    </dgm:pt>
    <dgm:pt modelId="{D0D49B94-9407-46C8-A9C3-E26CC226F372}" type="pres">
      <dgm:prSet presAssocID="{F4966B76-7E25-4BDE-9367-128EA13FB530}" presName="sp" presStyleCnt="0"/>
      <dgm:spPr/>
    </dgm:pt>
    <dgm:pt modelId="{F2017339-1DF8-45F4-8FF5-5BF17EFF02B1}" type="pres">
      <dgm:prSet presAssocID="{3AAE7B34-B405-4F1C-BFFD-2C1F1006C238}" presName="linNode" presStyleCnt="0"/>
      <dgm:spPr/>
    </dgm:pt>
    <dgm:pt modelId="{D5CC2779-C3FA-46D2-89D4-FF87A24C35A3}" type="pres">
      <dgm:prSet presAssocID="{3AAE7B34-B405-4F1C-BFFD-2C1F1006C238}" presName="parentText" presStyleLbl="node1" presStyleIdx="2" presStyleCnt="5" custScaleX="86457">
        <dgm:presLayoutVars>
          <dgm:chMax val="1"/>
          <dgm:bulletEnabled val="1"/>
        </dgm:presLayoutVars>
      </dgm:prSet>
      <dgm:spPr/>
      <dgm:t>
        <a:bodyPr/>
        <a:lstStyle/>
        <a:p>
          <a:endParaRPr lang="ru-RU"/>
        </a:p>
      </dgm:t>
    </dgm:pt>
    <dgm:pt modelId="{A37583D3-5D83-49EA-988F-48DFD01D8117}" type="pres">
      <dgm:prSet presAssocID="{3AAE7B34-B405-4F1C-BFFD-2C1F1006C238}" presName="descendantText" presStyleLbl="alignAccFollowNode1" presStyleIdx="2" presStyleCnt="5">
        <dgm:presLayoutVars>
          <dgm:bulletEnabled val="1"/>
        </dgm:presLayoutVars>
      </dgm:prSet>
      <dgm:spPr/>
      <dgm:t>
        <a:bodyPr/>
        <a:lstStyle/>
        <a:p>
          <a:endParaRPr lang="ru-RU"/>
        </a:p>
      </dgm:t>
    </dgm:pt>
    <dgm:pt modelId="{3C47F0E2-8282-4F06-B8FE-13E321AEEC47}" type="pres">
      <dgm:prSet presAssocID="{33CD7791-8C35-4AEE-9095-F73679A59483}" presName="sp" presStyleCnt="0"/>
      <dgm:spPr/>
    </dgm:pt>
    <dgm:pt modelId="{5FA1D0FA-2FA4-4DD1-99BA-21A01F3FD6AD}" type="pres">
      <dgm:prSet presAssocID="{2223CBB6-E47F-4AD6-8F5E-0B582543B7B6}" presName="linNode" presStyleCnt="0"/>
      <dgm:spPr/>
    </dgm:pt>
    <dgm:pt modelId="{54507FB0-091C-4574-8A9E-D6B7AD648E80}" type="pres">
      <dgm:prSet presAssocID="{2223CBB6-E47F-4AD6-8F5E-0B582543B7B6}" presName="parentText" presStyleLbl="node1" presStyleIdx="3" presStyleCnt="5" custScaleX="85722">
        <dgm:presLayoutVars>
          <dgm:chMax val="1"/>
          <dgm:bulletEnabled val="1"/>
        </dgm:presLayoutVars>
      </dgm:prSet>
      <dgm:spPr/>
      <dgm:t>
        <a:bodyPr/>
        <a:lstStyle/>
        <a:p>
          <a:endParaRPr lang="ru-RU"/>
        </a:p>
      </dgm:t>
    </dgm:pt>
    <dgm:pt modelId="{FE71E7A1-6584-4030-A6C0-BACBF4B8302D}" type="pres">
      <dgm:prSet presAssocID="{2223CBB6-E47F-4AD6-8F5E-0B582543B7B6}" presName="descendantText" presStyleLbl="alignAccFollowNode1" presStyleIdx="3" presStyleCnt="5" custScaleY="136177">
        <dgm:presLayoutVars>
          <dgm:bulletEnabled val="1"/>
        </dgm:presLayoutVars>
      </dgm:prSet>
      <dgm:spPr/>
      <dgm:t>
        <a:bodyPr/>
        <a:lstStyle/>
        <a:p>
          <a:endParaRPr lang="ru-RU"/>
        </a:p>
      </dgm:t>
    </dgm:pt>
    <dgm:pt modelId="{D6ED89A8-A43F-48A3-95AA-6E4FAACC6BD7}" type="pres">
      <dgm:prSet presAssocID="{96A08110-5B4C-4F5E-80F2-437DC0EF27AD}" presName="sp" presStyleCnt="0"/>
      <dgm:spPr/>
    </dgm:pt>
    <dgm:pt modelId="{AB3DEF59-815D-4061-AE5C-67DFA6C9BF59}" type="pres">
      <dgm:prSet presAssocID="{3AC01F91-7C86-4FD1-822B-49FCBE6FD31F}" presName="linNode" presStyleCnt="0"/>
      <dgm:spPr/>
    </dgm:pt>
    <dgm:pt modelId="{6728C40C-073C-4482-BA20-8F44D98B82F7}" type="pres">
      <dgm:prSet presAssocID="{3AC01F91-7C86-4FD1-822B-49FCBE6FD31F}" presName="parentText" presStyleLbl="node1" presStyleIdx="4" presStyleCnt="5" custScaleX="86349">
        <dgm:presLayoutVars>
          <dgm:chMax val="1"/>
          <dgm:bulletEnabled val="1"/>
        </dgm:presLayoutVars>
      </dgm:prSet>
      <dgm:spPr/>
      <dgm:t>
        <a:bodyPr/>
        <a:lstStyle/>
        <a:p>
          <a:endParaRPr lang="ru-RU"/>
        </a:p>
      </dgm:t>
    </dgm:pt>
    <dgm:pt modelId="{6746BEF2-B194-4FD7-9023-998AA8E39999}" type="pres">
      <dgm:prSet presAssocID="{3AC01F91-7C86-4FD1-822B-49FCBE6FD31F}" presName="descendantText" presStyleLbl="alignAccFollowNode1" presStyleIdx="4" presStyleCnt="5" custScaleY="124846">
        <dgm:presLayoutVars>
          <dgm:bulletEnabled val="1"/>
        </dgm:presLayoutVars>
      </dgm:prSet>
      <dgm:spPr/>
      <dgm:t>
        <a:bodyPr/>
        <a:lstStyle/>
        <a:p>
          <a:endParaRPr lang="ru-RU"/>
        </a:p>
      </dgm:t>
    </dgm:pt>
  </dgm:ptLst>
  <dgm:cxnLst>
    <dgm:cxn modelId="{505224F7-4E83-40B4-A114-B01A86F359F8}" type="presOf" srcId="{02443174-D961-4114-B9BD-8FFE991EBBF9}" destId="{27DFF430-0389-40B6-BB2F-54A4C5E8D03B}" srcOrd="0" destOrd="0" presId="urn:microsoft.com/office/officeart/2005/8/layout/vList5"/>
    <dgm:cxn modelId="{7C409D34-89FC-4B3A-974A-B640DD82D9A5}" srcId="{2223CBB6-E47F-4AD6-8F5E-0B582543B7B6}" destId="{4410938E-6AA8-42E8-9DE9-F682705D4D5E}" srcOrd="0" destOrd="0" parTransId="{783A9164-12B8-4192-B02C-1048BB173279}" sibTransId="{2BCCB586-7F1A-4207-95BE-2B07D7912C49}"/>
    <dgm:cxn modelId="{2AA4F1F2-ACBA-4C9F-8482-83B72FA53D8D}" type="presOf" srcId="{33CC10C8-6188-41A1-8137-8BD354A38CC9}" destId="{A37583D3-5D83-49EA-988F-48DFD01D8117}" srcOrd="0" destOrd="0" presId="urn:microsoft.com/office/officeart/2005/8/layout/vList5"/>
    <dgm:cxn modelId="{3F743CA4-FE55-4359-A391-26B979002BE7}" srcId="{3AC01F91-7C86-4FD1-822B-49FCBE6FD31F}" destId="{753360F3-C1B6-4850-9067-BBBE5763A118}" srcOrd="0" destOrd="0" parTransId="{AAF2F71E-8EE9-4599-9A6A-C5DFCCCC1D25}" sibTransId="{8F7DAD5D-AD25-4438-8414-D2A5AFAF2339}"/>
    <dgm:cxn modelId="{AB35CECA-2787-41A5-AAE8-399E78447340}" type="presOf" srcId="{2223CBB6-E47F-4AD6-8F5E-0B582543B7B6}" destId="{54507FB0-091C-4574-8A9E-D6B7AD648E80}" srcOrd="0" destOrd="0" presId="urn:microsoft.com/office/officeart/2005/8/layout/vList5"/>
    <dgm:cxn modelId="{D6A1C1CB-0909-40B9-8898-1925612B81F8}" type="presOf" srcId="{3AC01F91-7C86-4FD1-822B-49FCBE6FD31F}" destId="{6728C40C-073C-4482-BA20-8F44D98B82F7}" srcOrd="0" destOrd="0" presId="urn:microsoft.com/office/officeart/2005/8/layout/vList5"/>
    <dgm:cxn modelId="{9247E6CD-DD23-4DBF-A7C7-3DF3C2921EB5}" type="presOf" srcId="{CB7D38D1-E8DA-4DE6-8F6A-3813185FBDD4}" destId="{C1BD63FA-032D-4938-8E87-721BC58DDFB9}" srcOrd="0" destOrd="0" presId="urn:microsoft.com/office/officeart/2005/8/layout/vList5"/>
    <dgm:cxn modelId="{E335FA11-CEC6-468D-B283-A4484471585F}" srcId="{02443174-D961-4114-B9BD-8FFE991EBBF9}" destId="{2223CBB6-E47F-4AD6-8F5E-0B582543B7B6}" srcOrd="3" destOrd="0" parTransId="{D23AC1BA-0B8C-40BD-A9BE-39959A6A40CC}" sibTransId="{96A08110-5B4C-4F5E-80F2-437DC0EF27AD}"/>
    <dgm:cxn modelId="{D3A1486E-7645-4E21-967E-F5D29E712D02}" type="presOf" srcId="{9887E3CE-A1D4-46BB-B9A3-5681440C4C31}" destId="{3B07CF4F-5351-4718-B486-A0E84CEEF9D4}" srcOrd="0" destOrd="0" presId="urn:microsoft.com/office/officeart/2005/8/layout/vList5"/>
    <dgm:cxn modelId="{E394EAE7-3ACE-47FF-AFE2-D5112F40CF54}" type="presOf" srcId="{753360F3-C1B6-4850-9067-BBBE5763A118}" destId="{6746BEF2-B194-4FD7-9023-998AA8E39999}" srcOrd="0" destOrd="0" presId="urn:microsoft.com/office/officeart/2005/8/layout/vList5"/>
    <dgm:cxn modelId="{386ABD4D-0720-44CC-B29F-E4C8928A623B}" type="presOf" srcId="{4410938E-6AA8-42E8-9DE9-F682705D4D5E}" destId="{FE71E7A1-6584-4030-A6C0-BACBF4B8302D}" srcOrd="0" destOrd="0" presId="urn:microsoft.com/office/officeart/2005/8/layout/vList5"/>
    <dgm:cxn modelId="{6C85F31E-427B-431F-B08C-14A62BE8F42F}" srcId="{CB7D38D1-E8DA-4DE6-8F6A-3813185FBDD4}" destId="{9887E3CE-A1D4-46BB-B9A3-5681440C4C31}" srcOrd="0" destOrd="0" parTransId="{B1C6C8EE-FA4C-40B7-B8A0-5450CF5EBCB9}" sibTransId="{3B01BF9E-FF72-4E87-BEF8-E135EFB5F212}"/>
    <dgm:cxn modelId="{2CC0EFF1-1CDF-46F3-A82A-1995F1AC5A13}" srcId="{02443174-D961-4114-B9BD-8FFE991EBBF9}" destId="{09AB5D4D-780F-4C29-91F9-EB3AD48A0A67}" srcOrd="1" destOrd="0" parTransId="{1FFB68CE-C6AD-49D2-A5CF-26DB0D3DEC4F}" sibTransId="{F4966B76-7E25-4BDE-9367-128EA13FB530}"/>
    <dgm:cxn modelId="{12BD96D3-D94B-4345-AF9A-350FC66176B0}" srcId="{02443174-D961-4114-B9BD-8FFE991EBBF9}" destId="{3AC01F91-7C86-4FD1-822B-49FCBE6FD31F}" srcOrd="4" destOrd="0" parTransId="{A6082496-B21E-41D0-B623-4DB1385C3068}" sibTransId="{4925A52D-5F55-48D2-9DB4-4E2E45460FCE}"/>
    <dgm:cxn modelId="{B7649E77-F10B-4E05-96E1-77F5A4BEBFA3}" type="presOf" srcId="{09AB5D4D-780F-4C29-91F9-EB3AD48A0A67}" destId="{E6116F49-BBE9-48FC-B41D-84A16F48F552}" srcOrd="0" destOrd="0" presId="urn:microsoft.com/office/officeart/2005/8/layout/vList5"/>
    <dgm:cxn modelId="{2DCBC8DF-C211-479B-AC4E-20B0D7D16134}" type="presOf" srcId="{3AAE7B34-B405-4F1C-BFFD-2C1F1006C238}" destId="{D5CC2779-C3FA-46D2-89D4-FF87A24C35A3}" srcOrd="0" destOrd="0" presId="urn:microsoft.com/office/officeart/2005/8/layout/vList5"/>
    <dgm:cxn modelId="{178A98D8-05A1-421E-859E-F67D166BFA51}" srcId="{09AB5D4D-780F-4C29-91F9-EB3AD48A0A67}" destId="{3864FAE1-4C6B-446F-B85C-31520C43194B}" srcOrd="0" destOrd="0" parTransId="{ACD937BD-0451-4F3C-82F7-3BACA096B28D}" sibTransId="{5B6CD0A5-E408-4A13-BB91-BB40551EB62B}"/>
    <dgm:cxn modelId="{41288B03-1B37-4696-8C81-2063EE091FC0}" srcId="{02443174-D961-4114-B9BD-8FFE991EBBF9}" destId="{3AAE7B34-B405-4F1C-BFFD-2C1F1006C238}" srcOrd="2" destOrd="0" parTransId="{4D8B964D-C138-4CC0-BACB-6FBA1ABCCC82}" sibTransId="{33CD7791-8C35-4AEE-9095-F73679A59483}"/>
    <dgm:cxn modelId="{95875172-5393-43FE-BEAA-E26FBCA39B61}" srcId="{3AAE7B34-B405-4F1C-BFFD-2C1F1006C238}" destId="{33CC10C8-6188-41A1-8137-8BD354A38CC9}" srcOrd="0" destOrd="0" parTransId="{32B2EBDE-9EC2-4C42-979B-D3035E66361F}" sibTransId="{1F4124C3-B4EF-438D-901B-648FE09AA7A5}"/>
    <dgm:cxn modelId="{FE366633-AB49-47C6-8FAB-A8313A3FC790}" type="presOf" srcId="{3864FAE1-4C6B-446F-B85C-31520C43194B}" destId="{1EA790DE-6EEA-4CDF-BB24-9656E6E5775F}" srcOrd="0" destOrd="0" presId="urn:microsoft.com/office/officeart/2005/8/layout/vList5"/>
    <dgm:cxn modelId="{8B319EC0-3DC1-417E-B442-35FB2B01F66C}" srcId="{02443174-D961-4114-B9BD-8FFE991EBBF9}" destId="{CB7D38D1-E8DA-4DE6-8F6A-3813185FBDD4}" srcOrd="0" destOrd="0" parTransId="{EDB26405-EF92-4B2A-BE12-9B33036CD05C}" sibTransId="{0FF4CB81-C138-4649-B697-88217B98473A}"/>
    <dgm:cxn modelId="{E97E3D2B-484D-412D-A309-AF5B91FD761E}" type="presParOf" srcId="{27DFF430-0389-40B6-BB2F-54A4C5E8D03B}" destId="{AD35FF82-8CBF-463E-B7F6-48F3DFAA2972}" srcOrd="0" destOrd="0" presId="urn:microsoft.com/office/officeart/2005/8/layout/vList5"/>
    <dgm:cxn modelId="{9C3D6A74-8EEA-495D-BA34-F2249DDCEA04}" type="presParOf" srcId="{AD35FF82-8CBF-463E-B7F6-48F3DFAA2972}" destId="{C1BD63FA-032D-4938-8E87-721BC58DDFB9}" srcOrd="0" destOrd="0" presId="urn:microsoft.com/office/officeart/2005/8/layout/vList5"/>
    <dgm:cxn modelId="{A61ACB11-E37A-4DBA-9763-181284EA41C5}" type="presParOf" srcId="{AD35FF82-8CBF-463E-B7F6-48F3DFAA2972}" destId="{3B07CF4F-5351-4718-B486-A0E84CEEF9D4}" srcOrd="1" destOrd="0" presId="urn:microsoft.com/office/officeart/2005/8/layout/vList5"/>
    <dgm:cxn modelId="{8DD84D45-E31D-4674-9852-6E9DF02F0912}" type="presParOf" srcId="{27DFF430-0389-40B6-BB2F-54A4C5E8D03B}" destId="{EA345385-A6AD-491B-92E8-16C49B2CB8E0}" srcOrd="1" destOrd="0" presId="urn:microsoft.com/office/officeart/2005/8/layout/vList5"/>
    <dgm:cxn modelId="{E84F0F03-44ED-4CAE-A920-BFBA2A4043AB}" type="presParOf" srcId="{27DFF430-0389-40B6-BB2F-54A4C5E8D03B}" destId="{6989FAE1-0BEE-401E-97FF-79568DCEBD21}" srcOrd="2" destOrd="0" presId="urn:microsoft.com/office/officeart/2005/8/layout/vList5"/>
    <dgm:cxn modelId="{8FB98D66-4B93-49A4-8D38-83C4BC0CD9F3}" type="presParOf" srcId="{6989FAE1-0BEE-401E-97FF-79568DCEBD21}" destId="{E6116F49-BBE9-48FC-B41D-84A16F48F552}" srcOrd="0" destOrd="0" presId="urn:microsoft.com/office/officeart/2005/8/layout/vList5"/>
    <dgm:cxn modelId="{1FD3478C-0198-4740-B5D8-9DB293F1E30A}" type="presParOf" srcId="{6989FAE1-0BEE-401E-97FF-79568DCEBD21}" destId="{1EA790DE-6EEA-4CDF-BB24-9656E6E5775F}" srcOrd="1" destOrd="0" presId="urn:microsoft.com/office/officeart/2005/8/layout/vList5"/>
    <dgm:cxn modelId="{EE3756B7-A038-4A08-B992-B6A046F7734B}" type="presParOf" srcId="{27DFF430-0389-40B6-BB2F-54A4C5E8D03B}" destId="{D0D49B94-9407-46C8-A9C3-E26CC226F372}" srcOrd="3" destOrd="0" presId="urn:microsoft.com/office/officeart/2005/8/layout/vList5"/>
    <dgm:cxn modelId="{27037667-4600-40DE-A917-747C46092527}" type="presParOf" srcId="{27DFF430-0389-40B6-BB2F-54A4C5E8D03B}" destId="{F2017339-1DF8-45F4-8FF5-5BF17EFF02B1}" srcOrd="4" destOrd="0" presId="urn:microsoft.com/office/officeart/2005/8/layout/vList5"/>
    <dgm:cxn modelId="{7485A819-7A82-441D-B6D9-919A732B9AB5}" type="presParOf" srcId="{F2017339-1DF8-45F4-8FF5-5BF17EFF02B1}" destId="{D5CC2779-C3FA-46D2-89D4-FF87A24C35A3}" srcOrd="0" destOrd="0" presId="urn:microsoft.com/office/officeart/2005/8/layout/vList5"/>
    <dgm:cxn modelId="{EC19E173-A095-48F3-BE4F-7E0F23E7E9A1}" type="presParOf" srcId="{F2017339-1DF8-45F4-8FF5-5BF17EFF02B1}" destId="{A37583D3-5D83-49EA-988F-48DFD01D8117}" srcOrd="1" destOrd="0" presId="urn:microsoft.com/office/officeart/2005/8/layout/vList5"/>
    <dgm:cxn modelId="{405E3376-BE43-43D1-815E-AF1DC30BF7D8}" type="presParOf" srcId="{27DFF430-0389-40B6-BB2F-54A4C5E8D03B}" destId="{3C47F0E2-8282-4F06-B8FE-13E321AEEC47}" srcOrd="5" destOrd="0" presId="urn:microsoft.com/office/officeart/2005/8/layout/vList5"/>
    <dgm:cxn modelId="{C2A2DE1E-7F7B-4D7E-B7ED-48F2080BABE3}" type="presParOf" srcId="{27DFF430-0389-40B6-BB2F-54A4C5E8D03B}" destId="{5FA1D0FA-2FA4-4DD1-99BA-21A01F3FD6AD}" srcOrd="6" destOrd="0" presId="urn:microsoft.com/office/officeart/2005/8/layout/vList5"/>
    <dgm:cxn modelId="{0D548460-5268-4607-A550-A380B724355B}" type="presParOf" srcId="{5FA1D0FA-2FA4-4DD1-99BA-21A01F3FD6AD}" destId="{54507FB0-091C-4574-8A9E-D6B7AD648E80}" srcOrd="0" destOrd="0" presId="urn:microsoft.com/office/officeart/2005/8/layout/vList5"/>
    <dgm:cxn modelId="{6F2B9CAC-8F64-4508-8A8C-3F9D556E6E4B}" type="presParOf" srcId="{5FA1D0FA-2FA4-4DD1-99BA-21A01F3FD6AD}" destId="{FE71E7A1-6584-4030-A6C0-BACBF4B8302D}" srcOrd="1" destOrd="0" presId="urn:microsoft.com/office/officeart/2005/8/layout/vList5"/>
    <dgm:cxn modelId="{36160B2A-AC92-4A00-BC88-69D7B494DB5C}" type="presParOf" srcId="{27DFF430-0389-40B6-BB2F-54A4C5E8D03B}" destId="{D6ED89A8-A43F-48A3-95AA-6E4FAACC6BD7}" srcOrd="7" destOrd="0" presId="urn:microsoft.com/office/officeart/2005/8/layout/vList5"/>
    <dgm:cxn modelId="{5F4FBA71-FAF6-4871-A272-47F6538E51E0}" type="presParOf" srcId="{27DFF430-0389-40B6-BB2F-54A4C5E8D03B}" destId="{AB3DEF59-815D-4061-AE5C-67DFA6C9BF59}" srcOrd="8" destOrd="0" presId="urn:microsoft.com/office/officeart/2005/8/layout/vList5"/>
    <dgm:cxn modelId="{0A1417A3-6C9D-482C-99F1-C20F472E2569}" type="presParOf" srcId="{AB3DEF59-815D-4061-AE5C-67DFA6C9BF59}" destId="{6728C40C-073C-4482-BA20-8F44D98B82F7}" srcOrd="0" destOrd="0" presId="urn:microsoft.com/office/officeart/2005/8/layout/vList5"/>
    <dgm:cxn modelId="{3407DD9D-CCEC-44CB-81A0-3BEA8A226D02}" type="presParOf" srcId="{AB3DEF59-815D-4061-AE5C-67DFA6C9BF59}" destId="{6746BEF2-B194-4FD7-9023-998AA8E39999}" srcOrd="1" destOrd="0" presId="urn:microsoft.com/office/officeart/2005/8/layout/vList5"/>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E70892-6B3B-45EC-BCD4-1FFB82D55791}">
      <dsp:nvSpPr>
        <dsp:cNvPr id="0" name=""/>
        <dsp:cNvSpPr/>
      </dsp:nvSpPr>
      <dsp:spPr>
        <a:xfrm>
          <a:off x="457028" y="143"/>
          <a:ext cx="1582425" cy="40412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Доходи загального фонду</a:t>
          </a:r>
        </a:p>
      </dsp:txBody>
      <dsp:txXfrm>
        <a:off x="457028" y="143"/>
        <a:ext cx="1582425" cy="404127"/>
      </dsp:txXfrm>
    </dsp:sp>
    <dsp:sp modelId="{4A8F00FD-5B40-4DF3-B99D-B53CFD428B20}">
      <dsp:nvSpPr>
        <dsp:cNvPr id="0" name=""/>
        <dsp:cNvSpPr/>
      </dsp:nvSpPr>
      <dsp:spPr>
        <a:xfrm>
          <a:off x="615270" y="404270"/>
          <a:ext cx="158242" cy="303095"/>
        </a:xfrm>
        <a:custGeom>
          <a:avLst/>
          <a:gdLst/>
          <a:ahLst/>
          <a:cxnLst/>
          <a:rect l="0" t="0" r="0" b="0"/>
          <a:pathLst>
            <a:path>
              <a:moveTo>
                <a:pt x="0" y="0"/>
              </a:moveTo>
              <a:lnTo>
                <a:pt x="0" y="303095"/>
              </a:lnTo>
              <a:lnTo>
                <a:pt x="158242" y="30309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B5AD7A-DFEC-49E3-8083-56B01AED2EC0}">
      <dsp:nvSpPr>
        <dsp:cNvPr id="0" name=""/>
        <dsp:cNvSpPr/>
      </dsp:nvSpPr>
      <dsp:spPr>
        <a:xfrm>
          <a:off x="773513" y="505302"/>
          <a:ext cx="1376994" cy="40412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t>80,1</a:t>
          </a:r>
          <a:r>
            <a:rPr lang="ru-RU" sz="1200" b="1" kern="1200"/>
            <a:t>%</a:t>
          </a:r>
        </a:p>
      </dsp:txBody>
      <dsp:txXfrm>
        <a:off x="773513" y="505302"/>
        <a:ext cx="1376994" cy="404127"/>
      </dsp:txXfrm>
    </dsp:sp>
    <dsp:sp modelId="{3FEBD434-9E30-47C8-8E9E-B6B78427A9C0}">
      <dsp:nvSpPr>
        <dsp:cNvPr id="0" name=""/>
        <dsp:cNvSpPr/>
      </dsp:nvSpPr>
      <dsp:spPr>
        <a:xfrm>
          <a:off x="615270" y="404270"/>
          <a:ext cx="158242" cy="808254"/>
        </a:xfrm>
        <a:custGeom>
          <a:avLst/>
          <a:gdLst/>
          <a:ahLst/>
          <a:cxnLst/>
          <a:rect l="0" t="0" r="0" b="0"/>
          <a:pathLst>
            <a:path>
              <a:moveTo>
                <a:pt x="0" y="0"/>
              </a:moveTo>
              <a:lnTo>
                <a:pt x="0" y="808254"/>
              </a:lnTo>
              <a:lnTo>
                <a:pt x="158242" y="80825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432F5-78D1-48D8-8F92-7013AD5FFEDF}">
      <dsp:nvSpPr>
        <dsp:cNvPr id="0" name=""/>
        <dsp:cNvSpPr/>
      </dsp:nvSpPr>
      <dsp:spPr>
        <a:xfrm>
          <a:off x="773513" y="1010461"/>
          <a:ext cx="1376994" cy="40412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t>6 044,8</a:t>
          </a:r>
          <a:r>
            <a:rPr lang="ru-RU" sz="1200" b="1" kern="1200"/>
            <a:t> млн.грн.</a:t>
          </a:r>
        </a:p>
      </dsp:txBody>
      <dsp:txXfrm>
        <a:off x="773513" y="1010461"/>
        <a:ext cx="1376994" cy="404127"/>
      </dsp:txXfrm>
    </dsp:sp>
    <dsp:sp modelId="{B3B87702-0218-4BAB-9945-23D180B6E774}">
      <dsp:nvSpPr>
        <dsp:cNvPr id="0" name=""/>
        <dsp:cNvSpPr/>
      </dsp:nvSpPr>
      <dsp:spPr>
        <a:xfrm>
          <a:off x="2241516" y="143"/>
          <a:ext cx="1582425" cy="40412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Офіційні трансферти</a:t>
          </a:r>
        </a:p>
      </dsp:txBody>
      <dsp:txXfrm>
        <a:off x="2241516" y="143"/>
        <a:ext cx="1582425" cy="404127"/>
      </dsp:txXfrm>
    </dsp:sp>
    <dsp:sp modelId="{A2B5EBA6-BE56-4791-851C-60E49CFE5837}">
      <dsp:nvSpPr>
        <dsp:cNvPr id="0" name=""/>
        <dsp:cNvSpPr/>
      </dsp:nvSpPr>
      <dsp:spPr>
        <a:xfrm>
          <a:off x="2399759" y="404270"/>
          <a:ext cx="158242" cy="303095"/>
        </a:xfrm>
        <a:custGeom>
          <a:avLst/>
          <a:gdLst/>
          <a:ahLst/>
          <a:cxnLst/>
          <a:rect l="0" t="0" r="0" b="0"/>
          <a:pathLst>
            <a:path>
              <a:moveTo>
                <a:pt x="0" y="0"/>
              </a:moveTo>
              <a:lnTo>
                <a:pt x="0" y="303095"/>
              </a:lnTo>
              <a:lnTo>
                <a:pt x="158242" y="30309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713DC-34B9-44F7-BF49-890A18595BD7}">
      <dsp:nvSpPr>
        <dsp:cNvPr id="0" name=""/>
        <dsp:cNvSpPr/>
      </dsp:nvSpPr>
      <dsp:spPr>
        <a:xfrm>
          <a:off x="2558001" y="505302"/>
          <a:ext cx="1376994" cy="40412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t>17,5</a:t>
          </a:r>
          <a:r>
            <a:rPr lang="ru-RU" sz="1200" b="1" kern="1200"/>
            <a:t>%</a:t>
          </a:r>
        </a:p>
      </dsp:txBody>
      <dsp:txXfrm>
        <a:off x="2558001" y="505302"/>
        <a:ext cx="1376994" cy="404127"/>
      </dsp:txXfrm>
    </dsp:sp>
    <dsp:sp modelId="{7ECD1830-C423-4704-98EB-A88B0E033BF6}">
      <dsp:nvSpPr>
        <dsp:cNvPr id="0" name=""/>
        <dsp:cNvSpPr/>
      </dsp:nvSpPr>
      <dsp:spPr>
        <a:xfrm>
          <a:off x="2399759" y="404270"/>
          <a:ext cx="158242" cy="808254"/>
        </a:xfrm>
        <a:custGeom>
          <a:avLst/>
          <a:gdLst/>
          <a:ahLst/>
          <a:cxnLst/>
          <a:rect l="0" t="0" r="0" b="0"/>
          <a:pathLst>
            <a:path>
              <a:moveTo>
                <a:pt x="0" y="0"/>
              </a:moveTo>
              <a:lnTo>
                <a:pt x="0" y="808254"/>
              </a:lnTo>
              <a:lnTo>
                <a:pt x="158242" y="80825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3C80F8-E0D5-4A18-BD85-23162176D689}">
      <dsp:nvSpPr>
        <dsp:cNvPr id="0" name=""/>
        <dsp:cNvSpPr/>
      </dsp:nvSpPr>
      <dsp:spPr>
        <a:xfrm>
          <a:off x="2558001" y="1010461"/>
          <a:ext cx="1376994" cy="40412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t>1 318,4 </a:t>
          </a:r>
          <a:r>
            <a:rPr lang="ru-RU" sz="1200" b="1" kern="1200"/>
            <a:t>млн.грн.</a:t>
          </a:r>
        </a:p>
      </dsp:txBody>
      <dsp:txXfrm>
        <a:off x="2558001" y="1010461"/>
        <a:ext cx="1376994" cy="404127"/>
      </dsp:txXfrm>
    </dsp:sp>
    <dsp:sp modelId="{08859FE8-5CF4-4635-8650-26A7F462CACB}">
      <dsp:nvSpPr>
        <dsp:cNvPr id="0" name=""/>
        <dsp:cNvSpPr/>
      </dsp:nvSpPr>
      <dsp:spPr>
        <a:xfrm>
          <a:off x="4026005" y="143"/>
          <a:ext cx="1582425" cy="40412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Доходи спеціального фонду</a:t>
          </a:r>
        </a:p>
      </dsp:txBody>
      <dsp:txXfrm>
        <a:off x="4026005" y="143"/>
        <a:ext cx="1582425" cy="404127"/>
      </dsp:txXfrm>
    </dsp:sp>
    <dsp:sp modelId="{BB33489A-BDD8-4901-8192-6095C42C46EC}">
      <dsp:nvSpPr>
        <dsp:cNvPr id="0" name=""/>
        <dsp:cNvSpPr/>
      </dsp:nvSpPr>
      <dsp:spPr>
        <a:xfrm>
          <a:off x="4184248" y="404270"/>
          <a:ext cx="158242" cy="303095"/>
        </a:xfrm>
        <a:custGeom>
          <a:avLst/>
          <a:gdLst/>
          <a:ahLst/>
          <a:cxnLst/>
          <a:rect l="0" t="0" r="0" b="0"/>
          <a:pathLst>
            <a:path>
              <a:moveTo>
                <a:pt x="0" y="0"/>
              </a:moveTo>
              <a:lnTo>
                <a:pt x="0" y="303095"/>
              </a:lnTo>
              <a:lnTo>
                <a:pt x="158242" y="30309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DA1635-9224-46ED-AA40-8FFFEE6E5CAF}">
      <dsp:nvSpPr>
        <dsp:cNvPr id="0" name=""/>
        <dsp:cNvSpPr/>
      </dsp:nvSpPr>
      <dsp:spPr>
        <a:xfrm>
          <a:off x="4342490" y="505302"/>
          <a:ext cx="1376994" cy="40412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t>2</a:t>
          </a:r>
          <a:r>
            <a:rPr lang="en-US" sz="1200" b="1" kern="1200"/>
            <a:t>,4</a:t>
          </a:r>
          <a:r>
            <a:rPr lang="ru-RU" sz="1200" b="1" kern="1200"/>
            <a:t>%</a:t>
          </a:r>
        </a:p>
      </dsp:txBody>
      <dsp:txXfrm>
        <a:off x="4342490" y="505302"/>
        <a:ext cx="1376994" cy="404127"/>
      </dsp:txXfrm>
    </dsp:sp>
    <dsp:sp modelId="{3474E512-1C87-48AB-90B6-E7F8956346A6}">
      <dsp:nvSpPr>
        <dsp:cNvPr id="0" name=""/>
        <dsp:cNvSpPr/>
      </dsp:nvSpPr>
      <dsp:spPr>
        <a:xfrm>
          <a:off x="4184248" y="404270"/>
          <a:ext cx="158242" cy="808254"/>
        </a:xfrm>
        <a:custGeom>
          <a:avLst/>
          <a:gdLst/>
          <a:ahLst/>
          <a:cxnLst/>
          <a:rect l="0" t="0" r="0" b="0"/>
          <a:pathLst>
            <a:path>
              <a:moveTo>
                <a:pt x="0" y="0"/>
              </a:moveTo>
              <a:lnTo>
                <a:pt x="0" y="808254"/>
              </a:lnTo>
              <a:lnTo>
                <a:pt x="158242" y="80825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7A3161-2B90-4A0C-9F6D-AF944DC3058B}">
      <dsp:nvSpPr>
        <dsp:cNvPr id="0" name=""/>
        <dsp:cNvSpPr/>
      </dsp:nvSpPr>
      <dsp:spPr>
        <a:xfrm>
          <a:off x="4342490" y="1010461"/>
          <a:ext cx="1376994" cy="40412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t>177</a:t>
          </a:r>
          <a:r>
            <a:rPr lang="ru-RU" sz="1200" b="1" kern="1200"/>
            <a:t>,</a:t>
          </a:r>
          <a:r>
            <a:rPr lang="en-US" sz="1200" b="1" kern="1200"/>
            <a:t>4</a:t>
          </a:r>
          <a:r>
            <a:rPr lang="ru-RU" sz="1200" b="1" kern="1200"/>
            <a:t> млн.грн.</a:t>
          </a:r>
        </a:p>
      </dsp:txBody>
      <dsp:txXfrm>
        <a:off x="4342490" y="1010461"/>
        <a:ext cx="1376994" cy="40412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CA5CAF-FE80-468A-96A5-3734B4F9609C}">
      <dsp:nvSpPr>
        <dsp:cNvPr id="0" name=""/>
        <dsp:cNvSpPr/>
      </dsp:nvSpPr>
      <dsp:spPr>
        <a:xfrm>
          <a:off x="39428" y="16084"/>
          <a:ext cx="2283886" cy="220027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t" anchorCtr="0">
          <a:noAutofit/>
        </a:bodyPr>
        <a:lstStyle/>
        <a:p>
          <a:pPr lvl="0" algn="ctr" defTabSz="800100">
            <a:lnSpc>
              <a:spcPct val="90000"/>
            </a:lnSpc>
            <a:spcBef>
              <a:spcPct val="0"/>
            </a:spcBef>
            <a:spcAft>
              <a:spcPct val="35000"/>
            </a:spcAft>
          </a:pPr>
          <a:r>
            <a:rPr lang="ru-RU" sz="1800" kern="1200"/>
            <a:t>податок на майно   </a:t>
          </a:r>
          <a:r>
            <a:rPr lang="en-US" sz="1800" kern="1200"/>
            <a:t>904,6 </a:t>
          </a:r>
          <a:r>
            <a:rPr lang="ru-RU" sz="1800" kern="1200"/>
            <a:t>млн.грн (</a:t>
          </a:r>
          <a:r>
            <a:rPr lang="en-US" sz="1800" kern="1200"/>
            <a:t>53</a:t>
          </a:r>
          <a:r>
            <a:rPr lang="ru-RU" sz="1800" kern="1200"/>
            <a:t>,</a:t>
          </a:r>
          <a:r>
            <a:rPr lang="en-US" sz="1800" kern="1200"/>
            <a:t>8</a:t>
          </a:r>
          <a:r>
            <a:rPr lang="ru-RU" sz="1800" kern="1200"/>
            <a:t>%)</a:t>
          </a:r>
        </a:p>
      </dsp:txBody>
      <dsp:txXfrm>
        <a:off x="39428" y="896194"/>
        <a:ext cx="2283886" cy="880110"/>
      </dsp:txXfrm>
    </dsp:sp>
    <dsp:sp modelId="{30E01804-CECD-4EF3-8078-25424DB7E064}">
      <dsp:nvSpPr>
        <dsp:cNvPr id="0" name=""/>
        <dsp:cNvSpPr/>
      </dsp:nvSpPr>
      <dsp:spPr>
        <a:xfrm>
          <a:off x="-404" y="-16084"/>
          <a:ext cx="2363553" cy="1061061"/>
        </a:xfrm>
        <a:prstGeom prst="ellipse">
          <a:avLst/>
        </a:prstGeom>
        <a:blipFill rotWithShape="0">
          <a:blip xmlns:r="http://schemas.openxmlformats.org/officeDocument/2006/relationships" r:embed="rId1"/>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0B82A516-A8C0-4331-A2C1-CAD3E9B92E97}">
      <dsp:nvSpPr>
        <dsp:cNvPr id="0" name=""/>
        <dsp:cNvSpPr/>
      </dsp:nvSpPr>
      <dsp:spPr>
        <a:xfrm>
          <a:off x="2431664" y="0"/>
          <a:ext cx="2283886" cy="220027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t" anchorCtr="0">
          <a:noAutofit/>
        </a:bodyPr>
        <a:lstStyle/>
        <a:p>
          <a:pPr lvl="0" algn="ctr" defTabSz="800100">
            <a:lnSpc>
              <a:spcPct val="90000"/>
            </a:lnSpc>
            <a:spcBef>
              <a:spcPct val="0"/>
            </a:spcBef>
            <a:spcAft>
              <a:spcPct val="35000"/>
            </a:spcAft>
          </a:pPr>
          <a:r>
            <a:rPr lang="ru-RU" sz="1800" kern="1200"/>
            <a:t>туристичний збір   </a:t>
          </a:r>
          <a:r>
            <a:rPr lang="en-US" sz="1800" kern="1200"/>
            <a:t>1,6</a:t>
          </a:r>
          <a:r>
            <a:rPr lang="uk-UA" sz="1800" kern="1200"/>
            <a:t> </a:t>
          </a:r>
          <a:r>
            <a:rPr lang="ru-RU" sz="1800" kern="1200"/>
            <a:t>млн.грн (0,</a:t>
          </a:r>
          <a:r>
            <a:rPr lang="en-US" sz="1800" kern="1200"/>
            <a:t>1</a:t>
          </a:r>
          <a:r>
            <a:rPr lang="ru-RU" sz="1800" kern="1200"/>
            <a:t>%)</a:t>
          </a:r>
        </a:p>
      </dsp:txBody>
      <dsp:txXfrm>
        <a:off x="2431664" y="880109"/>
        <a:ext cx="2283886" cy="880110"/>
      </dsp:txXfrm>
    </dsp:sp>
    <dsp:sp modelId="{4EAE57B4-1004-4AF4-BCC7-A3276C0BD697}">
      <dsp:nvSpPr>
        <dsp:cNvPr id="0" name=""/>
        <dsp:cNvSpPr/>
      </dsp:nvSpPr>
      <dsp:spPr>
        <a:xfrm>
          <a:off x="2873979" y="40558"/>
          <a:ext cx="1399257" cy="915608"/>
        </a:xfrm>
        <a:prstGeom prst="ellipse">
          <a:avLst/>
        </a:prstGeom>
        <a:blipFill rotWithShape="0">
          <a:blip xmlns:r="http://schemas.openxmlformats.org/officeDocument/2006/relationships" r:embed="rId2"/>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90B5BF84-EE8B-49ED-89B4-C19F1979A7D3}">
      <dsp:nvSpPr>
        <dsp:cNvPr id="0" name=""/>
        <dsp:cNvSpPr/>
      </dsp:nvSpPr>
      <dsp:spPr>
        <a:xfrm>
          <a:off x="4784068" y="21427"/>
          <a:ext cx="2283886" cy="220027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t" anchorCtr="0">
          <a:noAutofit/>
        </a:bodyPr>
        <a:lstStyle/>
        <a:p>
          <a:pPr lvl="0" algn="ctr" defTabSz="800100">
            <a:lnSpc>
              <a:spcPct val="90000"/>
            </a:lnSpc>
            <a:spcBef>
              <a:spcPct val="0"/>
            </a:spcBef>
            <a:spcAft>
              <a:spcPct val="35000"/>
            </a:spcAft>
          </a:pPr>
          <a:r>
            <a:rPr lang="ru-RU" sz="1800" kern="1200"/>
            <a:t>єдиний податок      </a:t>
          </a:r>
          <a:r>
            <a:rPr lang="en-US" sz="1800" kern="1200"/>
            <a:t>774,8</a:t>
          </a:r>
          <a:r>
            <a:rPr lang="ru-RU" sz="1800" kern="1200"/>
            <a:t> млн.грн (</a:t>
          </a:r>
          <a:r>
            <a:rPr lang="en-US" sz="1800" kern="1200"/>
            <a:t>46</a:t>
          </a:r>
          <a:r>
            <a:rPr lang="ru-RU" sz="1800" kern="1200"/>
            <a:t>,</a:t>
          </a:r>
          <a:r>
            <a:rPr lang="en-US" sz="1800" kern="1200"/>
            <a:t>1</a:t>
          </a:r>
          <a:r>
            <a:rPr lang="ru-RU" sz="1800" kern="1200"/>
            <a:t>%)</a:t>
          </a:r>
        </a:p>
      </dsp:txBody>
      <dsp:txXfrm>
        <a:off x="4784068" y="901537"/>
        <a:ext cx="2283886" cy="880110"/>
      </dsp:txXfrm>
    </dsp:sp>
    <dsp:sp modelId="{FE40A2C6-D6FC-41A9-A226-CC08BC02E591}">
      <dsp:nvSpPr>
        <dsp:cNvPr id="0" name=""/>
        <dsp:cNvSpPr/>
      </dsp:nvSpPr>
      <dsp:spPr>
        <a:xfrm>
          <a:off x="4933397" y="-21427"/>
          <a:ext cx="1985227" cy="1082434"/>
        </a:xfrm>
        <a:prstGeom prst="ellipse">
          <a:avLst/>
        </a:prstGeom>
        <a:blipFill rotWithShape="0">
          <a:blip xmlns:r="http://schemas.openxmlformats.org/officeDocument/2006/relationships" r:embed="rId3"/>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F3A5540-7A5F-4570-A3EF-C0BB23AB2542}">
      <dsp:nvSpPr>
        <dsp:cNvPr id="0" name=""/>
        <dsp:cNvSpPr/>
      </dsp:nvSpPr>
      <dsp:spPr>
        <a:xfrm flipH="1">
          <a:off x="1255668" y="1760219"/>
          <a:ext cx="4556212" cy="330041"/>
        </a:xfrm>
        <a:prstGeom prst="leftRightArrow">
          <a:avLst/>
        </a:prstGeom>
        <a:solidFill>
          <a:schemeClr val="dk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59FA56-2221-4479-A46E-1C9D7E4F42A7}">
      <dsp:nvSpPr>
        <dsp:cNvPr id="0" name=""/>
        <dsp:cNvSpPr/>
      </dsp:nvSpPr>
      <dsp:spPr>
        <a:xfrm>
          <a:off x="96559" y="56486"/>
          <a:ext cx="5968921" cy="1232909"/>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0E8B9B-3DFB-433D-9029-FF29E0885645}">
      <dsp:nvSpPr>
        <dsp:cNvPr id="0" name=""/>
        <dsp:cNvSpPr/>
      </dsp:nvSpPr>
      <dsp:spPr>
        <a:xfrm>
          <a:off x="206424" y="143788"/>
          <a:ext cx="628502" cy="986980"/>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29B2E2-C7E3-4E74-BB17-2DE2FF13B611}">
      <dsp:nvSpPr>
        <dsp:cNvPr id="0" name=""/>
        <dsp:cNvSpPr/>
      </dsp:nvSpPr>
      <dsp:spPr>
        <a:xfrm rot="10800000">
          <a:off x="84058" y="1238893"/>
          <a:ext cx="939346" cy="1787619"/>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solidFill>
                <a:schemeClr val="bg1"/>
              </a:solidFill>
              <a:latin typeface="Arial Narrow" pitchFamily="34" charset="0"/>
              <a:cs typeface="Times New Roman" pitchFamily="18" charset="0"/>
            </a:rPr>
            <a:t> Дошкільна освіта  -  848,5млн.грн.</a:t>
          </a:r>
          <a:r>
            <a:rPr lang="ru-RU" sz="950" kern="1200">
              <a:solidFill>
                <a:schemeClr val="bg1"/>
              </a:solidFill>
              <a:latin typeface="Arial Narrow" pitchFamily="34" charset="0"/>
              <a:cs typeface="Times New Roman" pitchFamily="18" charset="0"/>
            </a:rPr>
            <a:t> (загальний фонд - 790,5 млн.грн.,      спеціальний фонд -50,4млн.грн.) капітальні ремонти та </a:t>
          </a:r>
          <a:r>
            <a:rPr lang="uk-UA" sz="950" kern="1200">
              <a:solidFill>
                <a:schemeClr val="bg1"/>
              </a:solidFill>
              <a:latin typeface="Arial Narrow" pitchFamily="34" charset="0"/>
              <a:cs typeface="Times New Roman" pitchFamily="18" charset="0"/>
            </a:rPr>
            <a:t>реконструкція - 7,6 млн.грн.</a:t>
          </a:r>
          <a:endParaRPr lang="ru-RU" sz="950" kern="1200">
            <a:solidFill>
              <a:schemeClr val="bg1"/>
            </a:solidFill>
            <a:latin typeface="Arial Narrow" pitchFamily="34" charset="0"/>
            <a:cs typeface="Times New Roman" pitchFamily="18" charset="0"/>
          </a:endParaRPr>
        </a:p>
      </dsp:txBody>
      <dsp:txXfrm rot="10800000">
        <a:off x="84058" y="1238893"/>
        <a:ext cx="939346" cy="1787619"/>
      </dsp:txXfrm>
    </dsp:sp>
    <dsp:sp modelId="{1BA9F06C-1DE9-4997-887B-BD492FB332D3}">
      <dsp:nvSpPr>
        <dsp:cNvPr id="0" name=""/>
        <dsp:cNvSpPr/>
      </dsp:nvSpPr>
      <dsp:spPr>
        <a:xfrm>
          <a:off x="1217027" y="137872"/>
          <a:ext cx="642422" cy="986980"/>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9987A6-981C-4847-89A5-0598E0170E78}">
      <dsp:nvSpPr>
        <dsp:cNvPr id="0" name=""/>
        <dsp:cNvSpPr/>
      </dsp:nvSpPr>
      <dsp:spPr>
        <a:xfrm rot="10800000">
          <a:off x="1094640" y="1242052"/>
          <a:ext cx="939997" cy="1783407"/>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ru-RU" sz="900" b="1" kern="1200">
              <a:solidFill>
                <a:schemeClr val="bg1"/>
              </a:solidFill>
              <a:latin typeface="Arial Narrow" pitchFamily="34" charset="0"/>
              <a:cs typeface="Times New Roman" pitchFamily="18" charset="0"/>
            </a:rPr>
            <a:t>Загальна середня освіта - </a:t>
          </a:r>
        </a:p>
        <a:p>
          <a:pPr lvl="0" algn="ctr" defTabSz="400050">
            <a:lnSpc>
              <a:spcPct val="90000"/>
            </a:lnSpc>
            <a:spcBef>
              <a:spcPct val="0"/>
            </a:spcBef>
            <a:spcAft>
              <a:spcPct val="35000"/>
            </a:spcAft>
          </a:pPr>
          <a:r>
            <a:rPr lang="ru-RU" sz="900" b="1" kern="1200">
              <a:solidFill>
                <a:schemeClr val="bg1"/>
              </a:solidFill>
              <a:latin typeface="Arial Narrow" pitchFamily="34" charset="0"/>
              <a:cs typeface="Times New Roman" pitchFamily="18" charset="0"/>
            </a:rPr>
            <a:t>1433,4млн.грн. </a:t>
          </a:r>
          <a:r>
            <a:rPr lang="ru-RU" sz="900" b="0" kern="1200">
              <a:solidFill>
                <a:schemeClr val="bg1"/>
              </a:solidFill>
              <a:latin typeface="Arial Narrow" pitchFamily="34" charset="0"/>
              <a:cs typeface="Times New Roman" pitchFamily="18" charset="0"/>
            </a:rPr>
            <a:t>(</a:t>
          </a:r>
          <a:r>
            <a:rPr lang="ru-RU" sz="900" kern="1200">
              <a:solidFill>
                <a:schemeClr val="bg1"/>
              </a:solidFill>
              <a:latin typeface="Arial Narrow" pitchFamily="34" charset="0"/>
              <a:cs typeface="Times New Roman" pitchFamily="18" charset="0"/>
            </a:rPr>
            <a:t>загальний фонд - 1 359,4 млн.грн. спеціальний фонд - 50,6млн.грн.) капітальні ремонти та </a:t>
          </a:r>
          <a:r>
            <a:rPr lang="uk-UA" sz="900" kern="1200">
              <a:solidFill>
                <a:schemeClr val="bg1"/>
              </a:solidFill>
              <a:latin typeface="Arial Narrow" pitchFamily="34" charset="0"/>
              <a:cs typeface="Times New Roman" pitchFamily="18" charset="0"/>
            </a:rPr>
            <a:t>реконструкція </a:t>
          </a:r>
          <a:r>
            <a:rPr lang="ru-RU" sz="900" kern="1200">
              <a:solidFill>
                <a:schemeClr val="bg1"/>
              </a:solidFill>
              <a:latin typeface="Arial Narrow" pitchFamily="34" charset="0"/>
              <a:cs typeface="Times New Roman" pitchFamily="18" charset="0"/>
            </a:rPr>
            <a:t> - 23,4 млн.грн.</a:t>
          </a:r>
        </a:p>
      </dsp:txBody>
      <dsp:txXfrm rot="10800000">
        <a:off x="1094640" y="1242052"/>
        <a:ext cx="939997" cy="1783407"/>
      </dsp:txXfrm>
    </dsp:sp>
    <dsp:sp modelId="{6E11B644-391A-4767-BE54-0C58704138EB}">
      <dsp:nvSpPr>
        <dsp:cNvPr id="0" name=""/>
        <dsp:cNvSpPr/>
      </dsp:nvSpPr>
      <dsp:spPr>
        <a:xfrm>
          <a:off x="2193419" y="140377"/>
          <a:ext cx="693462" cy="986980"/>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3A010C-B168-4EF2-9755-76ACF2D1DD33}">
      <dsp:nvSpPr>
        <dsp:cNvPr id="0" name=""/>
        <dsp:cNvSpPr/>
      </dsp:nvSpPr>
      <dsp:spPr>
        <a:xfrm rot="10800000">
          <a:off x="2125173" y="1226552"/>
          <a:ext cx="919601" cy="177339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solidFill>
                <a:schemeClr val="bg1"/>
              </a:solidFill>
              <a:latin typeface="Arial Narrow" pitchFamily="34" charset="0"/>
              <a:cs typeface="Times New Roman" pitchFamily="18" charset="0"/>
            </a:rPr>
            <a:t>Позашкільна освіта - </a:t>
          </a:r>
        </a:p>
        <a:p>
          <a:pPr lvl="0" algn="ctr" defTabSz="422275">
            <a:lnSpc>
              <a:spcPct val="90000"/>
            </a:lnSpc>
            <a:spcBef>
              <a:spcPct val="0"/>
            </a:spcBef>
            <a:spcAft>
              <a:spcPct val="35000"/>
            </a:spcAft>
          </a:pPr>
          <a:r>
            <a:rPr lang="ru-RU" sz="950" b="1" kern="1200">
              <a:solidFill>
                <a:schemeClr val="bg1"/>
              </a:solidFill>
              <a:latin typeface="Arial Narrow" pitchFamily="34" charset="0"/>
              <a:cs typeface="Times New Roman" pitchFamily="18" charset="0"/>
            </a:rPr>
            <a:t>91,0млн.грн. </a:t>
          </a:r>
          <a:r>
            <a:rPr lang="ru-RU" sz="950" b="0" kern="1200">
              <a:solidFill>
                <a:schemeClr val="bg1"/>
              </a:solidFill>
              <a:latin typeface="Arial Narrow" pitchFamily="34" charset="0"/>
              <a:cs typeface="Times New Roman" pitchFamily="18" charset="0"/>
            </a:rPr>
            <a:t>(</a:t>
          </a:r>
          <a:r>
            <a:rPr lang="ru-RU" sz="950" kern="1200">
              <a:solidFill>
                <a:schemeClr val="bg1"/>
              </a:solidFill>
              <a:latin typeface="Arial Narrow" pitchFamily="34" charset="0"/>
              <a:cs typeface="Times New Roman" pitchFamily="18" charset="0"/>
            </a:rPr>
            <a:t>загальний фонд - 87,9 млн.грн. спеціальний фонд - 2,2млн.грн.) капітальні ремонти та </a:t>
          </a:r>
          <a:r>
            <a:rPr lang="uk-UA" sz="950" kern="1200">
              <a:solidFill>
                <a:schemeClr val="bg1"/>
              </a:solidFill>
              <a:latin typeface="Arial Narrow" pitchFamily="34" charset="0"/>
              <a:cs typeface="Times New Roman" pitchFamily="18" charset="0"/>
            </a:rPr>
            <a:t>реконструкція </a:t>
          </a:r>
          <a:r>
            <a:rPr lang="ru-RU" sz="950" kern="1200">
              <a:solidFill>
                <a:schemeClr val="bg1"/>
              </a:solidFill>
              <a:latin typeface="Arial Narrow" pitchFamily="34" charset="0"/>
              <a:cs typeface="Times New Roman" pitchFamily="18" charset="0"/>
            </a:rPr>
            <a:t>- 0,9 млн.грн.</a:t>
          </a:r>
        </a:p>
      </dsp:txBody>
      <dsp:txXfrm rot="10800000">
        <a:off x="2125173" y="1226552"/>
        <a:ext cx="919601" cy="1773390"/>
      </dsp:txXfrm>
    </dsp:sp>
    <dsp:sp modelId="{FEC6B13B-A665-481B-B337-C5169A748EA7}">
      <dsp:nvSpPr>
        <dsp:cNvPr id="0" name=""/>
        <dsp:cNvSpPr/>
      </dsp:nvSpPr>
      <dsp:spPr>
        <a:xfrm>
          <a:off x="3210236" y="140806"/>
          <a:ext cx="746481" cy="986980"/>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8E24C7-DDA2-4734-955F-8CA1C53CE083}">
      <dsp:nvSpPr>
        <dsp:cNvPr id="0" name=""/>
        <dsp:cNvSpPr/>
      </dsp:nvSpPr>
      <dsp:spPr>
        <a:xfrm rot="10800000">
          <a:off x="3148908" y="1229949"/>
          <a:ext cx="869138" cy="1799545"/>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solidFill>
                <a:schemeClr val="bg1"/>
              </a:solidFill>
              <a:latin typeface="Arial Narrow" pitchFamily="34" charset="0"/>
              <a:cs typeface="Times New Roman" pitchFamily="18" charset="0"/>
            </a:rPr>
            <a:t>Інші заклади та заходи - </a:t>
          </a:r>
        </a:p>
        <a:p>
          <a:pPr lvl="0" algn="ctr" defTabSz="422275">
            <a:lnSpc>
              <a:spcPct val="90000"/>
            </a:lnSpc>
            <a:spcBef>
              <a:spcPct val="0"/>
            </a:spcBef>
            <a:spcAft>
              <a:spcPct val="35000"/>
            </a:spcAft>
          </a:pPr>
          <a:r>
            <a:rPr lang="ru-RU" sz="950" b="1" kern="1200">
              <a:solidFill>
                <a:schemeClr val="bg1"/>
              </a:solidFill>
              <a:latin typeface="Arial Narrow" pitchFamily="34" charset="0"/>
              <a:cs typeface="Times New Roman" pitchFamily="18" charset="0"/>
            </a:rPr>
            <a:t>72,8</a:t>
          </a:r>
          <a:r>
            <a:rPr lang="ru-RU" sz="950" b="1" kern="1200" baseline="0">
              <a:solidFill>
                <a:schemeClr val="bg1"/>
              </a:solidFill>
              <a:latin typeface="Arial Narrow" pitchFamily="34" charset="0"/>
              <a:cs typeface="Times New Roman" pitchFamily="18" charset="0"/>
            </a:rPr>
            <a:t>млн.грн.</a:t>
          </a:r>
          <a:r>
            <a:rPr lang="ru-RU" sz="950" b="1" kern="1200">
              <a:solidFill>
                <a:schemeClr val="bg1"/>
              </a:solidFill>
              <a:latin typeface="Arial Narrow" pitchFamily="34" charset="0"/>
              <a:cs typeface="Times New Roman" pitchFamily="18" charset="0"/>
            </a:rPr>
            <a:t> </a:t>
          </a:r>
          <a:r>
            <a:rPr lang="ru-RU" sz="950" b="0" kern="1200">
              <a:solidFill>
                <a:schemeClr val="bg1"/>
              </a:solidFill>
              <a:latin typeface="Arial Narrow" pitchFamily="34" charset="0"/>
              <a:cs typeface="Times New Roman" pitchFamily="18" charset="0"/>
            </a:rPr>
            <a:t>(</a:t>
          </a:r>
          <a:r>
            <a:rPr lang="ru-RU" sz="950" kern="1200">
              <a:solidFill>
                <a:schemeClr val="bg1"/>
              </a:solidFill>
              <a:latin typeface="Arial Narrow" pitchFamily="34" charset="0"/>
              <a:cs typeface="Times New Roman" pitchFamily="18" charset="0"/>
            </a:rPr>
            <a:t>загальний фонд - 72,1млн.грн. спеціальний фонд - </a:t>
          </a:r>
        </a:p>
        <a:p>
          <a:pPr lvl="0" algn="ctr" defTabSz="422275">
            <a:lnSpc>
              <a:spcPct val="90000"/>
            </a:lnSpc>
            <a:spcBef>
              <a:spcPct val="0"/>
            </a:spcBef>
            <a:spcAft>
              <a:spcPct val="35000"/>
            </a:spcAft>
          </a:pPr>
          <a:r>
            <a:rPr lang="ru-RU" sz="950" kern="1200">
              <a:solidFill>
                <a:schemeClr val="bg1"/>
              </a:solidFill>
              <a:latin typeface="Arial Narrow" pitchFamily="34" charset="0"/>
              <a:cs typeface="Times New Roman" pitchFamily="18" charset="0"/>
            </a:rPr>
            <a:t>0,6млн.грн.)</a:t>
          </a:r>
        </a:p>
        <a:p>
          <a:pPr lvl="0" algn="ctr" defTabSz="422275">
            <a:lnSpc>
              <a:spcPct val="90000"/>
            </a:lnSpc>
            <a:spcBef>
              <a:spcPct val="0"/>
            </a:spcBef>
            <a:spcAft>
              <a:spcPct val="35000"/>
            </a:spcAft>
          </a:pPr>
          <a:r>
            <a:rPr lang="ru-RU" sz="950" b="0" kern="1200">
              <a:solidFill>
                <a:schemeClr val="bg1"/>
              </a:solidFill>
              <a:latin typeface="Arial Narrow" pitchFamily="34" charset="0"/>
              <a:cs typeface="Times New Roman" pitchFamily="18" charset="0"/>
            </a:rPr>
            <a:t>капітальні ремонти - 0,05 млн.грн.</a:t>
          </a:r>
          <a:endParaRPr lang="ru-RU" sz="950" kern="1200">
            <a:solidFill>
              <a:schemeClr val="bg1"/>
            </a:solidFill>
            <a:latin typeface="Arial Narrow" pitchFamily="34" charset="0"/>
            <a:cs typeface="Times New Roman" pitchFamily="18" charset="0"/>
          </a:endParaRPr>
        </a:p>
      </dsp:txBody>
      <dsp:txXfrm rot="10800000">
        <a:off x="3148908" y="1229949"/>
        <a:ext cx="869138" cy="1799545"/>
      </dsp:txXfrm>
    </dsp:sp>
    <dsp:sp modelId="{357A2225-CEAB-4B56-831F-0B3AAB4248E8}">
      <dsp:nvSpPr>
        <dsp:cNvPr id="0" name=""/>
        <dsp:cNvSpPr/>
      </dsp:nvSpPr>
      <dsp:spPr>
        <a:xfrm>
          <a:off x="4225940" y="141431"/>
          <a:ext cx="626105" cy="986980"/>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A25A69-4E0E-4031-9EBA-75CE9469E039}">
      <dsp:nvSpPr>
        <dsp:cNvPr id="0" name=""/>
        <dsp:cNvSpPr/>
      </dsp:nvSpPr>
      <dsp:spPr>
        <a:xfrm rot="10800000">
          <a:off x="4070954" y="1231824"/>
          <a:ext cx="936077" cy="1797044"/>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rPr>
            <a:t>Школи естетичного виховання  </a:t>
          </a:r>
        </a:p>
        <a:p>
          <a:pPr lvl="0" algn="ctr" defTabSz="422275">
            <a:lnSpc>
              <a:spcPct val="90000"/>
            </a:lnSpc>
            <a:spcBef>
              <a:spcPct val="0"/>
            </a:spcBef>
            <a:spcAft>
              <a:spcPct val="35000"/>
            </a:spcAft>
          </a:pPr>
          <a:r>
            <a:rPr lang="ru-RU" sz="950" b="1" kern="1200">
              <a:solidFill>
                <a:schemeClr val="bg1"/>
              </a:solidFill>
              <a:latin typeface="Arial Narrow" pitchFamily="34" charset="0"/>
            </a:rPr>
            <a:t>135,6 млн.грн</a:t>
          </a:r>
          <a:r>
            <a:rPr lang="ru-RU" sz="950" b="1" kern="1200">
              <a:solidFill>
                <a:schemeClr val="bg1"/>
              </a:solidFill>
              <a:latin typeface="Arial Narrow" pitchFamily="34" charset="0"/>
              <a:cs typeface="Times New Roman" pitchFamily="18" charset="0"/>
            </a:rPr>
            <a:t>.</a:t>
          </a:r>
          <a:r>
            <a:rPr lang="en-US" sz="950" b="1" kern="1200">
              <a:solidFill>
                <a:schemeClr val="bg1"/>
              </a:solidFill>
              <a:latin typeface="Arial Narrow" pitchFamily="34" charset="0"/>
              <a:cs typeface="Times New Roman" pitchFamily="18" charset="0"/>
            </a:rPr>
            <a:t> (</a:t>
          </a:r>
          <a:r>
            <a:rPr lang="uk-UA" sz="950" b="0" kern="1200">
              <a:solidFill>
                <a:schemeClr val="bg1"/>
              </a:solidFill>
              <a:latin typeface="Arial Narrow" pitchFamily="34" charset="0"/>
              <a:cs typeface="Times New Roman" pitchFamily="18" charset="0"/>
            </a:rPr>
            <a:t>загальний фонд - </a:t>
          </a:r>
          <a:r>
            <a:rPr lang="ru-RU" sz="950" b="0" kern="1200">
              <a:solidFill>
                <a:schemeClr val="bg1"/>
              </a:solidFill>
              <a:latin typeface="Arial Narrow" pitchFamily="34" charset="0"/>
              <a:cs typeface="Times New Roman" pitchFamily="18" charset="0"/>
            </a:rPr>
            <a:t> 119,6млн.грн., спеціальний фонд - 13,9млн.грн.) капітальні ремонти - 2,1млн.грн.</a:t>
          </a:r>
          <a:endParaRPr lang="ru-RU" sz="950" kern="1200">
            <a:solidFill>
              <a:schemeClr val="bg1"/>
            </a:solidFill>
            <a:latin typeface="Arial Narrow" pitchFamily="34" charset="0"/>
            <a:cs typeface="Times New Roman" pitchFamily="18" charset="0"/>
          </a:endParaRPr>
        </a:p>
      </dsp:txBody>
      <dsp:txXfrm rot="10800000">
        <a:off x="4070954" y="1231824"/>
        <a:ext cx="936077" cy="1797044"/>
      </dsp:txXfrm>
    </dsp:sp>
    <dsp:sp modelId="{792474DD-FACF-43EC-8220-DF5E0898D831}">
      <dsp:nvSpPr>
        <dsp:cNvPr id="0" name=""/>
        <dsp:cNvSpPr/>
      </dsp:nvSpPr>
      <dsp:spPr>
        <a:xfrm>
          <a:off x="5133378" y="141912"/>
          <a:ext cx="763983" cy="986980"/>
        </a:xfrm>
        <a:prstGeom prst="roundRect">
          <a:avLst>
            <a:gd name="adj" fmla="val 10000"/>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E41425-D70D-4524-AD9A-3F794FB63546}">
      <dsp:nvSpPr>
        <dsp:cNvPr id="0" name=""/>
        <dsp:cNvSpPr/>
      </dsp:nvSpPr>
      <dsp:spPr>
        <a:xfrm rot="10800000">
          <a:off x="5059939" y="1233268"/>
          <a:ext cx="910861" cy="179512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solidFill>
                <a:schemeClr val="bg1"/>
              </a:solidFill>
              <a:latin typeface="Arial Narrow" pitchFamily="34" charset="0"/>
              <a:cs typeface="Times New Roman" pitchFamily="18" charset="0"/>
            </a:rPr>
            <a:t>Заклади професійної (професійно-технічн</a:t>
          </a:r>
          <a:r>
            <a:rPr lang="uk-UA" sz="950" b="1" kern="1200">
              <a:solidFill>
                <a:schemeClr val="bg1"/>
              </a:solidFill>
              <a:latin typeface="Arial Narrow" pitchFamily="34" charset="0"/>
              <a:cs typeface="Times New Roman" pitchFamily="18" charset="0"/>
            </a:rPr>
            <a:t>ої)</a:t>
          </a:r>
          <a:r>
            <a:rPr lang="ru-RU" sz="950" b="1" kern="1200">
              <a:solidFill>
                <a:schemeClr val="bg1"/>
              </a:solidFill>
              <a:latin typeface="Arial Narrow" pitchFamily="34" charset="0"/>
              <a:cs typeface="Times New Roman" pitchFamily="18" charset="0"/>
            </a:rPr>
            <a:t> освіти               - 19</a:t>
          </a:r>
          <a:r>
            <a:rPr lang="en-US" sz="950" b="1" kern="1200">
              <a:solidFill>
                <a:schemeClr val="bg1"/>
              </a:solidFill>
              <a:latin typeface="Arial Narrow" pitchFamily="34" charset="0"/>
              <a:cs typeface="Times New Roman" pitchFamily="18" charset="0"/>
            </a:rPr>
            <a:t>6</a:t>
          </a:r>
          <a:r>
            <a:rPr lang="ru-RU" sz="950" b="1" kern="1200">
              <a:solidFill>
                <a:schemeClr val="bg1"/>
              </a:solidFill>
              <a:latin typeface="Arial Narrow" pitchFamily="34" charset="0"/>
              <a:cs typeface="Times New Roman" pitchFamily="18" charset="0"/>
            </a:rPr>
            <a:t>,</a:t>
          </a:r>
          <a:r>
            <a:rPr lang="en-US" sz="950" b="1" kern="1200">
              <a:solidFill>
                <a:schemeClr val="bg1"/>
              </a:solidFill>
              <a:latin typeface="Arial Narrow" pitchFamily="34" charset="0"/>
              <a:cs typeface="Times New Roman" pitchFamily="18" charset="0"/>
            </a:rPr>
            <a:t>5 </a:t>
          </a:r>
          <a:r>
            <a:rPr lang="ru-RU" sz="950" b="1" kern="1200">
              <a:solidFill>
                <a:schemeClr val="bg1"/>
              </a:solidFill>
              <a:latin typeface="Arial Narrow" pitchFamily="34" charset="0"/>
              <a:cs typeface="Times New Roman" pitchFamily="18" charset="0"/>
            </a:rPr>
            <a:t>млн.грн.</a:t>
          </a:r>
          <a:r>
            <a:rPr lang="ru-RU" sz="950" kern="1200">
              <a:solidFill>
                <a:schemeClr val="bg1"/>
              </a:solidFill>
              <a:latin typeface="Arial Narrow" pitchFamily="34" charset="0"/>
              <a:cs typeface="Times New Roman" pitchFamily="18" charset="0"/>
            </a:rPr>
            <a:t> (загальний фонд - </a:t>
          </a:r>
          <a:r>
            <a:rPr lang="uk-UA" sz="950" kern="1200">
              <a:solidFill>
                <a:schemeClr val="bg1"/>
              </a:solidFill>
              <a:latin typeface="Arial Narrow" pitchFamily="34" charset="0"/>
              <a:cs typeface="Times New Roman" pitchFamily="18" charset="0"/>
            </a:rPr>
            <a:t>1</a:t>
          </a:r>
          <a:r>
            <a:rPr lang="en-US" sz="950" kern="1200">
              <a:solidFill>
                <a:schemeClr val="bg1"/>
              </a:solidFill>
              <a:latin typeface="Arial Narrow" pitchFamily="34" charset="0"/>
              <a:cs typeface="Times New Roman" pitchFamily="18" charset="0"/>
            </a:rPr>
            <a:t>86</a:t>
          </a:r>
          <a:r>
            <a:rPr lang="uk-UA" sz="950" kern="1200">
              <a:solidFill>
                <a:schemeClr val="bg1"/>
              </a:solidFill>
              <a:latin typeface="Arial Narrow" pitchFamily="34" charset="0"/>
              <a:cs typeface="Times New Roman" pitchFamily="18" charset="0"/>
            </a:rPr>
            <a:t>,9</a:t>
          </a:r>
          <a:r>
            <a:rPr lang="ru-RU" sz="950" kern="1200">
              <a:solidFill>
                <a:schemeClr val="bg1"/>
              </a:solidFill>
              <a:latin typeface="Arial Narrow" pitchFamily="34" charset="0"/>
              <a:cs typeface="Times New Roman" pitchFamily="18" charset="0"/>
            </a:rPr>
            <a:t>млн.грн. спецільний фонд - </a:t>
          </a:r>
          <a:r>
            <a:rPr lang="en-US" sz="950" kern="1200">
              <a:solidFill>
                <a:schemeClr val="bg1"/>
              </a:solidFill>
              <a:latin typeface="Arial Narrow" pitchFamily="34" charset="0"/>
              <a:cs typeface="Times New Roman" pitchFamily="18" charset="0"/>
            </a:rPr>
            <a:t>9</a:t>
          </a:r>
          <a:r>
            <a:rPr lang="ru-RU" sz="950" kern="1200">
              <a:solidFill>
                <a:schemeClr val="bg1"/>
              </a:solidFill>
              <a:latin typeface="Arial Narrow" pitchFamily="34" charset="0"/>
              <a:cs typeface="Times New Roman" pitchFamily="18" charset="0"/>
            </a:rPr>
            <a:t>,</a:t>
          </a:r>
          <a:r>
            <a:rPr lang="en-US" sz="950" kern="1200">
              <a:solidFill>
                <a:schemeClr val="bg1"/>
              </a:solidFill>
              <a:latin typeface="Arial Narrow" pitchFamily="34" charset="0"/>
              <a:cs typeface="Times New Roman" pitchFamily="18" charset="0"/>
            </a:rPr>
            <a:t>6</a:t>
          </a:r>
          <a:r>
            <a:rPr lang="ru-RU" sz="950" kern="1200">
              <a:solidFill>
                <a:schemeClr val="bg1"/>
              </a:solidFill>
              <a:latin typeface="Arial Narrow" pitchFamily="34" charset="0"/>
              <a:cs typeface="Times New Roman" pitchFamily="18" charset="0"/>
            </a:rPr>
            <a:t>млн.грн.)</a:t>
          </a:r>
        </a:p>
      </dsp:txBody>
      <dsp:txXfrm rot="10800000">
        <a:off x="5059939" y="1233268"/>
        <a:ext cx="910861" cy="179512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F74ABC-FC2C-46B2-8F15-C26E033A9043}">
      <dsp:nvSpPr>
        <dsp:cNvPr id="0" name=""/>
        <dsp:cNvSpPr/>
      </dsp:nvSpPr>
      <dsp:spPr>
        <a:xfrm>
          <a:off x="0" y="0"/>
          <a:ext cx="6169024" cy="126015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F020B6-2AF8-4D3E-8BF2-7E8AEBA18307}">
      <dsp:nvSpPr>
        <dsp:cNvPr id="0" name=""/>
        <dsp:cNvSpPr/>
      </dsp:nvSpPr>
      <dsp:spPr>
        <a:xfrm>
          <a:off x="265146" y="168021"/>
          <a:ext cx="927311" cy="924115"/>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9A8393-074C-49F7-92B5-091BC5056FD1}">
      <dsp:nvSpPr>
        <dsp:cNvPr id="0" name=""/>
        <dsp:cNvSpPr/>
      </dsp:nvSpPr>
      <dsp:spPr>
        <a:xfrm rot="10800000">
          <a:off x="186167" y="1260157"/>
          <a:ext cx="1085269" cy="154019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507,2 млн.грн.</a:t>
          </a:r>
          <a:endParaRPr lang="ru-RU" sz="950" b="1" i="0" kern="1200">
            <a:solidFill>
              <a:schemeClr val="bg1"/>
            </a:solidFill>
            <a:latin typeface="Arial Narrow" pitchFamily="34" charset="0"/>
            <a:cs typeface="Times New Roman" pitchFamily="18" charset="0"/>
          </a:endParaRPr>
        </a:p>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Лікарні </a:t>
          </a:r>
          <a:r>
            <a:rPr lang="uk-UA" sz="950" b="0" i="0" kern="1200">
              <a:solidFill>
                <a:schemeClr val="bg1"/>
              </a:solidFill>
              <a:latin typeface="Arial Narrow" pitchFamily="34" charset="0"/>
              <a:cs typeface="Times New Roman" pitchFamily="18" charset="0"/>
            </a:rPr>
            <a:t>(загальний фонд - 390,0 млн.грн., спеціальний фонд - 88,8 млн.грн.);</a:t>
          </a:r>
          <a:endParaRPr lang="ru-RU" sz="950" b="0" i="0" kern="1200">
            <a:solidFill>
              <a:schemeClr val="bg1"/>
            </a:solidFill>
            <a:latin typeface="Arial Narrow" pitchFamily="34" charset="0"/>
            <a:cs typeface="Times New Roman" pitchFamily="18" charset="0"/>
          </a:endParaRPr>
        </a:p>
        <a:p>
          <a:pPr lvl="0" algn="ctr" defTabSz="422275">
            <a:lnSpc>
              <a:spcPct val="90000"/>
            </a:lnSpc>
            <a:spcBef>
              <a:spcPct val="0"/>
            </a:spcBef>
            <a:spcAft>
              <a:spcPct val="35000"/>
            </a:spcAft>
          </a:pPr>
          <a:r>
            <a:rPr lang="ru-RU" sz="950" b="0" i="0" kern="1200">
              <a:solidFill>
                <a:schemeClr val="bg1"/>
              </a:solidFill>
              <a:latin typeface="Arial Narrow" pitchFamily="34" charset="0"/>
              <a:cs typeface="Times New Roman" pitchFamily="18" charset="0"/>
            </a:rPr>
            <a:t>реконструкція та капітальні тремонти - 28,4 млн.грн.</a:t>
          </a:r>
          <a:endParaRPr lang="ru-RU" sz="950" b="1" i="0" kern="1200">
            <a:solidFill>
              <a:schemeClr val="bg1"/>
            </a:solidFill>
            <a:latin typeface="Arial Narrow" pitchFamily="34" charset="0"/>
            <a:cs typeface="Times New Roman" pitchFamily="18" charset="0"/>
          </a:endParaRPr>
        </a:p>
      </dsp:txBody>
      <dsp:txXfrm rot="10800000">
        <a:off x="186167" y="1260157"/>
        <a:ext cx="1085269" cy="1540192"/>
      </dsp:txXfrm>
    </dsp:sp>
    <dsp:sp modelId="{DE23B148-8020-4354-B2E2-1937F00E9E9C}">
      <dsp:nvSpPr>
        <dsp:cNvPr id="0" name=""/>
        <dsp:cNvSpPr/>
      </dsp:nvSpPr>
      <dsp:spPr>
        <a:xfrm>
          <a:off x="1436614" y="168021"/>
          <a:ext cx="927311" cy="924115"/>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9F6DFE-323B-4287-AE87-135EBDC92863}">
      <dsp:nvSpPr>
        <dsp:cNvPr id="0" name=""/>
        <dsp:cNvSpPr/>
      </dsp:nvSpPr>
      <dsp:spPr>
        <a:xfrm rot="10800000">
          <a:off x="1345121" y="1260157"/>
          <a:ext cx="1072204" cy="154019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70,0 млн.грн. </a:t>
          </a:r>
          <a:endParaRPr lang="ru-RU" sz="950" b="1" i="0" kern="1200">
            <a:solidFill>
              <a:schemeClr val="bg1"/>
            </a:solidFill>
            <a:latin typeface="Arial Narrow" pitchFamily="34" charset="0"/>
            <a:cs typeface="Times New Roman" pitchFamily="18" charset="0"/>
          </a:endParaRPr>
        </a:p>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Центри ПМСД </a:t>
          </a:r>
          <a:r>
            <a:rPr lang="uk-UA" sz="950" b="0" i="0" kern="1200">
              <a:solidFill>
                <a:schemeClr val="bg1"/>
              </a:solidFill>
              <a:latin typeface="Arial Narrow" pitchFamily="34" charset="0"/>
              <a:cs typeface="Times New Roman" pitchFamily="18" charset="0"/>
            </a:rPr>
            <a:t>(загальний фонд - 61,0 млн.грн., спеціальний фонд - 0,1 млн.грн.);</a:t>
          </a:r>
          <a:endParaRPr lang="ru-RU" sz="950" b="1" i="0" kern="1200">
            <a:solidFill>
              <a:schemeClr val="bg1"/>
            </a:solidFill>
            <a:latin typeface="Arial Narrow" pitchFamily="34" charset="0"/>
            <a:cs typeface="Times New Roman" pitchFamily="18" charset="0"/>
          </a:endParaRPr>
        </a:p>
        <a:p>
          <a:pPr lvl="0" algn="ctr" defTabSz="422275">
            <a:lnSpc>
              <a:spcPct val="90000"/>
            </a:lnSpc>
            <a:spcBef>
              <a:spcPct val="0"/>
            </a:spcBef>
            <a:spcAft>
              <a:spcPct val="35000"/>
            </a:spcAft>
          </a:pPr>
          <a:r>
            <a:rPr lang="ru-RU" sz="950" b="0" i="0" kern="1200">
              <a:solidFill>
                <a:schemeClr val="bg1"/>
              </a:solidFill>
              <a:latin typeface="Arial Narrow" pitchFamily="34" charset="0"/>
              <a:cs typeface="Times New Roman" pitchFamily="18" charset="0"/>
            </a:rPr>
            <a:t>реконструкція та капітальні ремонти - 8,9 млн.грн.</a:t>
          </a:r>
          <a:endParaRPr lang="ru-RU" sz="950" b="1" i="0" kern="1200">
            <a:solidFill>
              <a:schemeClr val="bg1"/>
            </a:solidFill>
            <a:latin typeface="Arial Narrow" pitchFamily="34" charset="0"/>
            <a:cs typeface="Times New Roman" pitchFamily="18" charset="0"/>
          </a:endParaRPr>
        </a:p>
      </dsp:txBody>
      <dsp:txXfrm rot="10800000">
        <a:off x="1345121" y="1260157"/>
        <a:ext cx="1072204" cy="1540192"/>
      </dsp:txXfrm>
    </dsp:sp>
    <dsp:sp modelId="{28C746C7-88BC-4C6F-BF6C-DCAB1DED43BB}">
      <dsp:nvSpPr>
        <dsp:cNvPr id="0" name=""/>
        <dsp:cNvSpPr/>
      </dsp:nvSpPr>
      <dsp:spPr>
        <a:xfrm>
          <a:off x="2618617" y="168021"/>
          <a:ext cx="927311" cy="924115"/>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2102F7-CC69-4D21-8756-FC0523F6431E}">
      <dsp:nvSpPr>
        <dsp:cNvPr id="0" name=""/>
        <dsp:cNvSpPr/>
      </dsp:nvSpPr>
      <dsp:spPr>
        <a:xfrm rot="10800000">
          <a:off x="2529103" y="1260157"/>
          <a:ext cx="1106338" cy="154019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43,4 млн.грн.</a:t>
          </a:r>
          <a:endParaRPr lang="ru-RU" sz="950" b="1" i="0" kern="1200">
            <a:solidFill>
              <a:schemeClr val="bg1"/>
            </a:solidFill>
            <a:latin typeface="Arial Narrow" pitchFamily="34" charset="0"/>
            <a:cs typeface="Times New Roman" pitchFamily="18" charset="0"/>
          </a:endParaRPr>
        </a:p>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Пологові будинки </a:t>
          </a:r>
          <a:r>
            <a:rPr lang="uk-UA" sz="950" b="0" i="0" kern="1200">
              <a:solidFill>
                <a:schemeClr val="bg1"/>
              </a:solidFill>
              <a:latin typeface="Arial Narrow" pitchFamily="34" charset="0"/>
              <a:cs typeface="Times New Roman" pitchFamily="18" charset="0"/>
            </a:rPr>
            <a:t>(загальний фонд - 33,6 млн.грн., спеціальний фонд - 9,8 млн.грн.)</a:t>
          </a:r>
          <a:endParaRPr lang="ru-RU" sz="950" b="1" i="0" kern="1200">
            <a:solidFill>
              <a:schemeClr val="bg1"/>
            </a:solidFill>
            <a:latin typeface="Arial Narrow" pitchFamily="34" charset="0"/>
            <a:cs typeface="Times New Roman" pitchFamily="18" charset="0"/>
          </a:endParaRPr>
        </a:p>
      </dsp:txBody>
      <dsp:txXfrm rot="10800000">
        <a:off x="2529103" y="1260157"/>
        <a:ext cx="1106338" cy="1540192"/>
      </dsp:txXfrm>
    </dsp:sp>
    <dsp:sp modelId="{42BD5445-2B7E-40DF-B8E7-D3FC9AA7016E}">
      <dsp:nvSpPr>
        <dsp:cNvPr id="0" name=""/>
        <dsp:cNvSpPr/>
      </dsp:nvSpPr>
      <dsp:spPr>
        <a:xfrm>
          <a:off x="3818493" y="168021"/>
          <a:ext cx="927311" cy="924115"/>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67A01C-849D-4935-9C9F-2629507F895A}">
      <dsp:nvSpPr>
        <dsp:cNvPr id="0" name=""/>
        <dsp:cNvSpPr/>
      </dsp:nvSpPr>
      <dsp:spPr>
        <a:xfrm rot="10800000">
          <a:off x="3728173" y="1260157"/>
          <a:ext cx="1107952" cy="154019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34,8 млн.грн.</a:t>
          </a:r>
          <a:endParaRPr lang="ru-RU" sz="950" b="1" i="0" kern="1200">
            <a:solidFill>
              <a:schemeClr val="bg1"/>
            </a:solidFill>
            <a:latin typeface="Arial Narrow" pitchFamily="34" charset="0"/>
            <a:cs typeface="Times New Roman" pitchFamily="18" charset="0"/>
          </a:endParaRPr>
        </a:p>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Стомат- поліклініки </a:t>
          </a:r>
          <a:r>
            <a:rPr lang="uk-UA" sz="950" b="0" i="0" kern="1200">
              <a:solidFill>
                <a:schemeClr val="bg1"/>
              </a:solidFill>
              <a:latin typeface="Arial Narrow" pitchFamily="34" charset="0"/>
              <a:cs typeface="Times New Roman" pitchFamily="18" charset="0"/>
            </a:rPr>
            <a:t>(загальний фонд - 34,8 млн.грн.)</a:t>
          </a:r>
          <a:endParaRPr lang="ru-RU" sz="950" b="1" i="0" kern="1200">
            <a:solidFill>
              <a:schemeClr val="bg1"/>
            </a:solidFill>
            <a:latin typeface="Arial Narrow" pitchFamily="34" charset="0"/>
            <a:cs typeface="Times New Roman" pitchFamily="18" charset="0"/>
          </a:endParaRPr>
        </a:p>
      </dsp:txBody>
      <dsp:txXfrm rot="10800000">
        <a:off x="3728173" y="1260157"/>
        <a:ext cx="1107952" cy="1540192"/>
      </dsp:txXfrm>
    </dsp:sp>
    <dsp:sp modelId="{1522BE71-9A56-42F5-95F3-178B68A07D7A}">
      <dsp:nvSpPr>
        <dsp:cNvPr id="0" name=""/>
        <dsp:cNvSpPr/>
      </dsp:nvSpPr>
      <dsp:spPr>
        <a:xfrm>
          <a:off x="4992201" y="168021"/>
          <a:ext cx="927311" cy="924115"/>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69AD115-3D7D-4876-BBA9-02A42CC41FE7}">
      <dsp:nvSpPr>
        <dsp:cNvPr id="0" name=""/>
        <dsp:cNvSpPr/>
      </dsp:nvSpPr>
      <dsp:spPr>
        <a:xfrm rot="10800000">
          <a:off x="4938370" y="1260157"/>
          <a:ext cx="1054001" cy="154019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41,0 млн.грн.</a:t>
          </a:r>
          <a:endParaRPr lang="ru-RU" sz="950" b="1" i="0" kern="1200">
            <a:solidFill>
              <a:schemeClr val="bg1"/>
            </a:solidFill>
            <a:latin typeface="Arial Narrow" pitchFamily="34" charset="0"/>
            <a:cs typeface="Times New Roman" pitchFamily="18" charset="0"/>
          </a:endParaRPr>
        </a:p>
        <a:p>
          <a:pPr lvl="0" algn="ctr" defTabSz="422275">
            <a:lnSpc>
              <a:spcPct val="90000"/>
            </a:lnSpc>
            <a:spcBef>
              <a:spcPct val="0"/>
            </a:spcBef>
            <a:spcAft>
              <a:spcPct val="35000"/>
            </a:spcAft>
          </a:pPr>
          <a:r>
            <a:rPr lang="uk-UA" sz="950" b="1" i="0" kern="1200">
              <a:solidFill>
                <a:schemeClr val="bg1"/>
              </a:solidFill>
              <a:latin typeface="Arial Narrow" pitchFamily="34" charset="0"/>
              <a:cs typeface="Times New Roman" pitchFamily="18" charset="0"/>
            </a:rPr>
            <a:t>Інші заклади та заходи </a:t>
          </a:r>
          <a:r>
            <a:rPr lang="uk-UA" sz="950" b="0" i="0" kern="1200">
              <a:solidFill>
                <a:schemeClr val="bg1"/>
              </a:solidFill>
              <a:latin typeface="Arial Narrow" pitchFamily="34" charset="0"/>
              <a:cs typeface="Times New Roman" pitchFamily="18" charset="0"/>
            </a:rPr>
            <a:t>(загальний фонд - 40,4 млн.грн.); реконструкція - 0,6 млн.грн.</a:t>
          </a:r>
          <a:endParaRPr lang="ru-RU" sz="950" b="1" i="0" kern="1200">
            <a:solidFill>
              <a:schemeClr val="bg1"/>
            </a:solidFill>
            <a:latin typeface="Arial Narrow" pitchFamily="34" charset="0"/>
            <a:cs typeface="Times New Roman" pitchFamily="18" charset="0"/>
          </a:endParaRPr>
        </a:p>
      </dsp:txBody>
      <dsp:txXfrm rot="10800000">
        <a:off x="4938370" y="1260157"/>
        <a:ext cx="1054001" cy="154019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4520F4-73FF-46A1-BD35-0CFB6F35ECCF}">
      <dsp:nvSpPr>
        <dsp:cNvPr id="0" name=""/>
        <dsp:cNvSpPr/>
      </dsp:nvSpPr>
      <dsp:spPr>
        <a:xfrm>
          <a:off x="0" y="0"/>
          <a:ext cx="5897880" cy="125730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35E731-247A-4DD1-9332-7DDAF09992AB}">
      <dsp:nvSpPr>
        <dsp:cNvPr id="0" name=""/>
        <dsp:cNvSpPr/>
      </dsp:nvSpPr>
      <dsp:spPr>
        <a:xfrm>
          <a:off x="178350" y="167639"/>
          <a:ext cx="1241175" cy="922020"/>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FA5B23-5E81-43D7-B957-324ED0F48665}">
      <dsp:nvSpPr>
        <dsp:cNvPr id="0" name=""/>
        <dsp:cNvSpPr/>
      </dsp:nvSpPr>
      <dsp:spPr>
        <a:xfrm rot="10800000">
          <a:off x="178350" y="1257299"/>
          <a:ext cx="1241175" cy="153670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ru-RU" sz="1200" b="1" kern="1200">
              <a:latin typeface="Arial Narrow" pitchFamily="34" charset="0"/>
            </a:rPr>
            <a:t>Театри      </a:t>
          </a:r>
        </a:p>
        <a:p>
          <a:pPr lvl="0" algn="ctr" defTabSz="533400">
            <a:lnSpc>
              <a:spcPct val="90000"/>
            </a:lnSpc>
            <a:spcBef>
              <a:spcPct val="0"/>
            </a:spcBef>
            <a:spcAft>
              <a:spcPct val="35000"/>
            </a:spcAft>
          </a:pPr>
          <a:r>
            <a:rPr lang="ru-RU" sz="1200" b="1" kern="1200">
              <a:solidFill>
                <a:schemeClr val="bg1"/>
              </a:solidFill>
              <a:latin typeface="Arial Narrow" pitchFamily="34" charset="0"/>
            </a:rPr>
            <a:t> </a:t>
          </a:r>
          <a:r>
            <a:rPr lang="ru-RU" sz="1100" b="1" kern="1200">
              <a:solidFill>
                <a:schemeClr val="bg1"/>
              </a:solidFill>
              <a:latin typeface="Arial Narrow" pitchFamily="34" charset="0"/>
            </a:rPr>
            <a:t>9,7 млн.грн. </a:t>
          </a:r>
          <a:r>
            <a:rPr lang="ru-RU" sz="1100" b="0" kern="1200">
              <a:solidFill>
                <a:schemeClr val="bg1"/>
              </a:solidFill>
              <a:latin typeface="Arial Narrow" pitchFamily="34" charset="0"/>
            </a:rPr>
            <a:t>(загальний фонд - 9,7 млн.грн., </a:t>
          </a:r>
          <a:r>
            <a:rPr lang="uk-UA" sz="1100" b="0" i="0" kern="1200">
              <a:solidFill>
                <a:schemeClr val="bg1"/>
              </a:solidFill>
              <a:latin typeface="Arial Narrow" pitchFamily="34" charset="0"/>
              <a:cs typeface="Times New Roman" pitchFamily="18" charset="0"/>
            </a:rPr>
            <a:t>спеціальний фонд - 0,01 млн.грн.)</a:t>
          </a:r>
          <a:r>
            <a:rPr lang="ru-RU" sz="1100" b="0" kern="1200">
              <a:solidFill>
                <a:schemeClr val="bg1"/>
              </a:solidFill>
              <a:latin typeface="Arial Narrow" pitchFamily="34" charset="0"/>
            </a:rPr>
            <a:t> </a:t>
          </a:r>
        </a:p>
      </dsp:txBody>
      <dsp:txXfrm rot="10800000">
        <a:off x="178350" y="1257299"/>
        <a:ext cx="1241175" cy="1536700"/>
      </dsp:txXfrm>
    </dsp:sp>
    <dsp:sp modelId="{9C92A278-A647-4F89-B011-6237C4C70EE3}">
      <dsp:nvSpPr>
        <dsp:cNvPr id="0" name=""/>
        <dsp:cNvSpPr/>
      </dsp:nvSpPr>
      <dsp:spPr>
        <a:xfrm>
          <a:off x="1645705" y="167639"/>
          <a:ext cx="1241175" cy="922020"/>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4E45302-CE2F-4A92-98C7-7F141B5AC2CC}">
      <dsp:nvSpPr>
        <dsp:cNvPr id="0" name=""/>
        <dsp:cNvSpPr/>
      </dsp:nvSpPr>
      <dsp:spPr>
        <a:xfrm rot="10800000">
          <a:off x="1543643" y="1257299"/>
          <a:ext cx="1445299" cy="153670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ru-RU" sz="1200" b="1" kern="1200">
              <a:solidFill>
                <a:schemeClr val="bg1"/>
              </a:solidFill>
              <a:latin typeface="Arial Narrow" pitchFamily="34" charset="0"/>
            </a:rPr>
            <a:t>Бібліотеки    </a:t>
          </a:r>
        </a:p>
        <a:p>
          <a:pPr lvl="0" algn="ctr" defTabSz="533400">
            <a:lnSpc>
              <a:spcPct val="90000"/>
            </a:lnSpc>
            <a:spcBef>
              <a:spcPct val="0"/>
            </a:spcBef>
            <a:spcAft>
              <a:spcPct val="35000"/>
            </a:spcAft>
          </a:pPr>
          <a:r>
            <a:rPr lang="ru-RU" sz="1100" b="1" kern="1200">
              <a:solidFill>
                <a:schemeClr val="bg1"/>
              </a:solidFill>
              <a:latin typeface="Arial Narrow" pitchFamily="34" charset="0"/>
            </a:rPr>
            <a:t>33,0 млн.грн. </a:t>
          </a:r>
          <a:r>
            <a:rPr lang="uk-UA" sz="1100" b="0" i="0" kern="1200">
              <a:solidFill>
                <a:schemeClr val="bg1"/>
              </a:solidFill>
              <a:latin typeface="Arial Narrow" pitchFamily="34" charset="0"/>
              <a:cs typeface="Times New Roman" pitchFamily="18" charset="0"/>
            </a:rPr>
            <a:t>(загальний фонд - 28,9 млн.грн., спеціальний фонд - 1,5 млн.грн.)</a:t>
          </a:r>
          <a:r>
            <a:rPr lang="ru-RU" sz="1100" b="0" i="0" kern="1200">
              <a:solidFill>
                <a:schemeClr val="bg1"/>
              </a:solidFill>
              <a:latin typeface="Arial Narrow" pitchFamily="34" charset="0"/>
              <a:cs typeface="Times New Roman" pitchFamily="18" charset="0"/>
            </a:rPr>
            <a:t> капітальні ремонти - 2,6 млн. грн.</a:t>
          </a:r>
          <a:endParaRPr lang="ru-RU" sz="1100" b="1" kern="1200">
            <a:solidFill>
              <a:schemeClr val="bg1"/>
            </a:solidFill>
            <a:latin typeface="Arial Narrow" pitchFamily="34" charset="0"/>
          </a:endParaRPr>
        </a:p>
      </dsp:txBody>
      <dsp:txXfrm rot="10800000">
        <a:off x="1543643" y="1257299"/>
        <a:ext cx="1445299" cy="1536700"/>
      </dsp:txXfrm>
    </dsp:sp>
    <dsp:sp modelId="{4C1D1AC3-590F-41FA-BF43-8D9C3554D05F}">
      <dsp:nvSpPr>
        <dsp:cNvPr id="0" name=""/>
        <dsp:cNvSpPr/>
      </dsp:nvSpPr>
      <dsp:spPr>
        <a:xfrm>
          <a:off x="3113060" y="167639"/>
          <a:ext cx="1241175" cy="922020"/>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2ACBC0-758F-4789-B366-DB309D00FF3C}">
      <dsp:nvSpPr>
        <dsp:cNvPr id="0" name=""/>
        <dsp:cNvSpPr/>
      </dsp:nvSpPr>
      <dsp:spPr>
        <a:xfrm rot="10800000">
          <a:off x="3113060" y="1257299"/>
          <a:ext cx="1241175" cy="153670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ru-RU" sz="1050" b="1" kern="1200">
              <a:solidFill>
                <a:schemeClr val="bg1"/>
              </a:solidFill>
              <a:latin typeface="Arial Narrow" pitchFamily="34" charset="0"/>
            </a:rPr>
            <a:t>Палаци і будинки культури </a:t>
          </a:r>
        </a:p>
        <a:p>
          <a:pPr lvl="0" algn="ctr" defTabSz="466725">
            <a:lnSpc>
              <a:spcPct val="90000"/>
            </a:lnSpc>
            <a:spcBef>
              <a:spcPct val="0"/>
            </a:spcBef>
            <a:spcAft>
              <a:spcPct val="35000"/>
            </a:spcAft>
          </a:pPr>
          <a:r>
            <a:rPr lang="ru-RU" sz="1050" b="1" kern="1200">
              <a:solidFill>
                <a:schemeClr val="bg1"/>
              </a:solidFill>
              <a:latin typeface="Arial Narrow" pitchFamily="34" charset="0"/>
            </a:rPr>
            <a:t>  30,8 млн.грн. </a:t>
          </a:r>
          <a:r>
            <a:rPr lang="uk-UA" sz="1050" b="0" i="0" kern="1200">
              <a:solidFill>
                <a:schemeClr val="bg1"/>
              </a:solidFill>
              <a:latin typeface="Arial Narrow" pitchFamily="34" charset="0"/>
              <a:cs typeface="Times New Roman" pitchFamily="18" charset="0"/>
            </a:rPr>
            <a:t>(загальний фонд - 22,6 млн.грн., спеціальний фонд - 2,2 млн.грн.)</a:t>
          </a:r>
          <a:r>
            <a:rPr lang="ru-RU" sz="1050" b="0" i="0" kern="1200">
              <a:solidFill>
                <a:schemeClr val="bg1"/>
              </a:solidFill>
              <a:latin typeface="Arial Narrow" pitchFamily="34" charset="0"/>
              <a:cs typeface="Times New Roman" pitchFamily="18" charset="0"/>
            </a:rPr>
            <a:t> капітальні ремонти -  6,0 млн.грн.</a:t>
          </a:r>
          <a:endParaRPr lang="ru-RU" sz="1050" kern="1200">
            <a:solidFill>
              <a:schemeClr val="bg1"/>
            </a:solidFill>
            <a:latin typeface="Arial Narrow" pitchFamily="34" charset="0"/>
          </a:endParaRPr>
        </a:p>
      </dsp:txBody>
      <dsp:txXfrm rot="10800000">
        <a:off x="3113060" y="1257299"/>
        <a:ext cx="1241175" cy="1536700"/>
      </dsp:txXfrm>
    </dsp:sp>
    <dsp:sp modelId="{7858C885-F6DD-4171-9B7D-5D77445433AE}">
      <dsp:nvSpPr>
        <dsp:cNvPr id="0" name=""/>
        <dsp:cNvSpPr/>
      </dsp:nvSpPr>
      <dsp:spPr>
        <a:xfrm>
          <a:off x="4478353" y="167639"/>
          <a:ext cx="1241175" cy="922020"/>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33E6B2-FF0D-4A45-932E-DB411A02175A}">
      <dsp:nvSpPr>
        <dsp:cNvPr id="0" name=""/>
        <dsp:cNvSpPr/>
      </dsp:nvSpPr>
      <dsp:spPr>
        <a:xfrm rot="10800000">
          <a:off x="4478353" y="1257299"/>
          <a:ext cx="1241175" cy="153670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solidFill>
                <a:schemeClr val="bg1"/>
              </a:solidFill>
              <a:latin typeface="Arial Narrow" pitchFamily="34" charset="0"/>
            </a:rPr>
            <a:t>Інші культурні заклади і заходи  17,2 млн.грн. </a:t>
          </a:r>
          <a:r>
            <a:rPr lang="ru-RU" sz="1100" b="0" kern="1200">
              <a:solidFill>
                <a:schemeClr val="bg1"/>
              </a:solidFill>
              <a:latin typeface="Arial Narrow" pitchFamily="34" charset="0"/>
            </a:rPr>
            <a:t>(загальний фонд - 16,9 млн.грн., спеціальний фонд - 0,2 млн.грн.) </a:t>
          </a:r>
          <a:r>
            <a:rPr lang="ru-RU" sz="1100" b="0" i="0" kern="1200">
              <a:solidFill>
                <a:schemeClr val="bg1"/>
              </a:solidFill>
              <a:latin typeface="Arial Narrow" pitchFamily="34" charset="0"/>
              <a:cs typeface="Times New Roman" pitchFamily="18" charset="0"/>
            </a:rPr>
            <a:t>реконструкція -  0,1 млн.грн.</a:t>
          </a:r>
          <a:endParaRPr lang="ru-RU" sz="1100" b="1" kern="1200">
            <a:solidFill>
              <a:schemeClr val="bg1"/>
            </a:solidFill>
            <a:latin typeface="Arial Narrow" pitchFamily="34" charset="0"/>
          </a:endParaRPr>
        </a:p>
      </dsp:txBody>
      <dsp:txXfrm rot="10800000">
        <a:off x="4478353" y="1257299"/>
        <a:ext cx="1241175" cy="153670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07CF4F-5351-4718-B486-A0E84CEEF9D4}">
      <dsp:nvSpPr>
        <dsp:cNvPr id="0" name=""/>
        <dsp:cNvSpPr/>
      </dsp:nvSpPr>
      <dsp:spPr>
        <a:xfrm rot="5400000">
          <a:off x="3802693" y="-1746713"/>
          <a:ext cx="322865" cy="389804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itchFamily="18" charset="0"/>
              <a:cs typeface="Times New Roman" pitchFamily="18" charset="0"/>
            </a:rPr>
            <a:t>Утримання  та енергопостачання мереж зовнішнього освітлення та засобів регулювання дорожнього руху </a:t>
          </a:r>
        </a:p>
      </dsp:txBody>
      <dsp:txXfrm rot="5400000">
        <a:off x="3802693" y="-1746713"/>
        <a:ext cx="322865" cy="3898048"/>
      </dsp:txXfrm>
    </dsp:sp>
    <dsp:sp modelId="{C1BD63FA-032D-4938-8E87-721BC58DDFB9}">
      <dsp:nvSpPr>
        <dsp:cNvPr id="0" name=""/>
        <dsp:cNvSpPr/>
      </dsp:nvSpPr>
      <dsp:spPr>
        <a:xfrm>
          <a:off x="148475" y="519"/>
          <a:ext cx="1866626" cy="40358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00075">
            <a:lnSpc>
              <a:spcPct val="90000"/>
            </a:lnSpc>
            <a:spcBef>
              <a:spcPct val="0"/>
            </a:spcBef>
            <a:spcAft>
              <a:spcPct val="35000"/>
            </a:spcAft>
          </a:pPr>
          <a:r>
            <a:rPr lang="uk-UA" sz="1350" b="0" kern="1200">
              <a:latin typeface="Times New Roman" pitchFamily="18" charset="0"/>
              <a:cs typeface="Times New Roman" pitchFamily="18" charset="0"/>
            </a:rPr>
            <a:t>94,2 млн.грн.</a:t>
          </a:r>
          <a:endParaRPr lang="ru-RU" sz="1350" b="0" kern="1200">
            <a:latin typeface="Times New Roman" pitchFamily="18" charset="0"/>
            <a:cs typeface="Times New Roman" pitchFamily="18" charset="0"/>
          </a:endParaRPr>
        </a:p>
      </dsp:txBody>
      <dsp:txXfrm>
        <a:off x="148475" y="519"/>
        <a:ext cx="1866626" cy="403582"/>
      </dsp:txXfrm>
    </dsp:sp>
    <dsp:sp modelId="{1EA790DE-6EEA-4CDF-BB24-9656E6E5775F}">
      <dsp:nvSpPr>
        <dsp:cNvPr id="0" name=""/>
        <dsp:cNvSpPr/>
      </dsp:nvSpPr>
      <dsp:spPr>
        <a:xfrm rot="5400000">
          <a:off x="3817603" y="-1322951"/>
          <a:ext cx="322865" cy="389804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itchFamily="18" charset="0"/>
              <a:cs typeface="Times New Roman" pitchFamily="18" charset="0"/>
            </a:rPr>
            <a:t>Догляд за зеленими насадженнями, у т.ч. ліквідацію карантинних рослин </a:t>
          </a:r>
        </a:p>
      </dsp:txBody>
      <dsp:txXfrm rot="5400000">
        <a:off x="3817603" y="-1322951"/>
        <a:ext cx="322865" cy="3898048"/>
      </dsp:txXfrm>
    </dsp:sp>
    <dsp:sp modelId="{E6116F49-BBE9-48FC-B41D-84A16F48F552}">
      <dsp:nvSpPr>
        <dsp:cNvPr id="0" name=""/>
        <dsp:cNvSpPr/>
      </dsp:nvSpPr>
      <dsp:spPr>
        <a:xfrm>
          <a:off x="148475" y="424280"/>
          <a:ext cx="1881536" cy="40358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00075">
            <a:lnSpc>
              <a:spcPct val="90000"/>
            </a:lnSpc>
            <a:spcBef>
              <a:spcPct val="0"/>
            </a:spcBef>
            <a:spcAft>
              <a:spcPct val="35000"/>
            </a:spcAft>
          </a:pPr>
          <a:r>
            <a:rPr lang="ru-RU" sz="1350" b="0" kern="1200">
              <a:latin typeface="Times New Roman" pitchFamily="18" charset="0"/>
              <a:cs typeface="Times New Roman" pitchFamily="18" charset="0"/>
            </a:rPr>
            <a:t>73,1 млн.грн.</a:t>
          </a:r>
        </a:p>
      </dsp:txBody>
      <dsp:txXfrm>
        <a:off x="148475" y="424280"/>
        <a:ext cx="1881536" cy="403582"/>
      </dsp:txXfrm>
    </dsp:sp>
    <dsp:sp modelId="{A37583D3-5D83-49EA-988F-48DFD01D8117}">
      <dsp:nvSpPr>
        <dsp:cNvPr id="0" name=""/>
        <dsp:cNvSpPr/>
      </dsp:nvSpPr>
      <dsp:spPr>
        <a:xfrm rot="5400000">
          <a:off x="3831767" y="-899190"/>
          <a:ext cx="322865" cy="389804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itchFamily="18" charset="0"/>
              <a:cs typeface="Times New Roman" pitchFamily="18" charset="0"/>
            </a:rPr>
            <a:t>Утримання  парків, скверів, пляжів, фонтанів, майданчиків та об҆҆҆҆҆҆′єктів, розташованих на їх території</a:t>
          </a:r>
        </a:p>
      </dsp:txBody>
      <dsp:txXfrm rot="5400000">
        <a:off x="3831767" y="-899190"/>
        <a:ext cx="322865" cy="3898048"/>
      </dsp:txXfrm>
    </dsp:sp>
    <dsp:sp modelId="{D5CC2779-C3FA-46D2-89D4-FF87A24C35A3}">
      <dsp:nvSpPr>
        <dsp:cNvPr id="0" name=""/>
        <dsp:cNvSpPr/>
      </dsp:nvSpPr>
      <dsp:spPr>
        <a:xfrm>
          <a:off x="148475" y="848042"/>
          <a:ext cx="1895701" cy="40358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00075">
            <a:lnSpc>
              <a:spcPct val="90000"/>
            </a:lnSpc>
            <a:spcBef>
              <a:spcPct val="0"/>
            </a:spcBef>
            <a:spcAft>
              <a:spcPct val="35000"/>
            </a:spcAft>
          </a:pPr>
          <a:r>
            <a:rPr lang="ru-RU" sz="1350" b="0" kern="1200">
              <a:latin typeface="Times New Roman" pitchFamily="18" charset="0"/>
              <a:cs typeface="Times New Roman" pitchFamily="18" charset="0"/>
            </a:rPr>
            <a:t>43,1 млн.грн.</a:t>
          </a:r>
        </a:p>
      </dsp:txBody>
      <dsp:txXfrm>
        <a:off x="148475" y="848042"/>
        <a:ext cx="1895701" cy="403582"/>
      </dsp:txXfrm>
    </dsp:sp>
    <dsp:sp modelId="{FE71E7A1-6584-4030-A6C0-BACBF4B8302D}">
      <dsp:nvSpPr>
        <dsp:cNvPr id="0" name=""/>
        <dsp:cNvSpPr/>
      </dsp:nvSpPr>
      <dsp:spPr>
        <a:xfrm rot="5400000">
          <a:off x="3753511" y="-455482"/>
          <a:ext cx="439669" cy="389424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uk-UA" sz="1100" b="0" kern="1200">
              <a:latin typeface="Times New Roman" pitchFamily="18" charset="0"/>
              <a:cs typeface="Times New Roman" pitchFamily="18" charset="0"/>
            </a:rPr>
            <a:t>Благоустрій території міста, у т.ч. поточний ремонт об</a:t>
          </a:r>
          <a:r>
            <a:rPr lang="en-US" sz="1100" b="0" kern="1200">
              <a:latin typeface="Times New Roman" pitchFamily="18" charset="0"/>
              <a:cs typeface="Times New Roman" pitchFamily="18" charset="0"/>
            </a:rPr>
            <a:t>'</a:t>
          </a:r>
          <a:r>
            <a:rPr lang="uk-UA" sz="1100" b="0" kern="1200">
              <a:latin typeface="Times New Roman" pitchFamily="18" charset="0"/>
              <a:cs typeface="Times New Roman" pitchFamily="18" charset="0"/>
            </a:rPr>
            <a:t>єктів дорожнього господарства, забезпечення належного санітарного стану території міста тощо</a:t>
          </a:r>
          <a:endParaRPr lang="ru-RU" sz="1100" b="0" kern="1200">
            <a:latin typeface="Times New Roman" pitchFamily="18" charset="0"/>
            <a:cs typeface="Times New Roman" pitchFamily="18" charset="0"/>
          </a:endParaRPr>
        </a:p>
      </dsp:txBody>
      <dsp:txXfrm rot="5400000">
        <a:off x="3753511" y="-455482"/>
        <a:ext cx="439669" cy="3894241"/>
      </dsp:txXfrm>
    </dsp:sp>
    <dsp:sp modelId="{54507FB0-091C-4574-8A9E-D6B7AD648E80}">
      <dsp:nvSpPr>
        <dsp:cNvPr id="0" name=""/>
        <dsp:cNvSpPr/>
      </dsp:nvSpPr>
      <dsp:spPr>
        <a:xfrm>
          <a:off x="148475" y="1289847"/>
          <a:ext cx="1877749" cy="40358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00075">
            <a:lnSpc>
              <a:spcPct val="90000"/>
            </a:lnSpc>
            <a:spcBef>
              <a:spcPct val="0"/>
            </a:spcBef>
            <a:spcAft>
              <a:spcPct val="35000"/>
            </a:spcAft>
          </a:pPr>
          <a:r>
            <a:rPr lang="ru-RU" sz="1350" b="0" kern="1200">
              <a:latin typeface="Times New Roman" pitchFamily="18" charset="0"/>
              <a:cs typeface="Times New Roman" pitchFamily="18" charset="0"/>
            </a:rPr>
            <a:t>24,6 млн.грн.</a:t>
          </a:r>
        </a:p>
      </dsp:txBody>
      <dsp:txXfrm>
        <a:off x="148475" y="1289847"/>
        <a:ext cx="1877749" cy="403582"/>
      </dsp:txXfrm>
    </dsp:sp>
    <dsp:sp modelId="{6746BEF2-B194-4FD7-9023-998AA8E39999}">
      <dsp:nvSpPr>
        <dsp:cNvPr id="0" name=""/>
        <dsp:cNvSpPr/>
      </dsp:nvSpPr>
      <dsp:spPr>
        <a:xfrm rot="5400000">
          <a:off x="3789289" y="-15580"/>
          <a:ext cx="403085" cy="389804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uk-UA" sz="1100" b="0" kern="1200">
              <a:latin typeface="Times New Roman" pitchFamily="18" charset="0"/>
              <a:cs typeface="Times New Roman" pitchFamily="18" charset="0"/>
            </a:rPr>
            <a:t>Утримання , поточний ремонт кладовищ та перевезення експертних трупів </a:t>
          </a:r>
          <a:endParaRPr lang="ru-RU" sz="1100" b="0" kern="1200">
            <a:latin typeface="Times New Roman" pitchFamily="18" charset="0"/>
            <a:cs typeface="Times New Roman" pitchFamily="18" charset="0"/>
          </a:endParaRPr>
        </a:p>
      </dsp:txBody>
      <dsp:txXfrm rot="5400000">
        <a:off x="3789289" y="-15580"/>
        <a:ext cx="403085" cy="3898048"/>
      </dsp:txXfrm>
    </dsp:sp>
    <dsp:sp modelId="{6728C40C-073C-4482-BA20-8F44D98B82F7}">
      <dsp:nvSpPr>
        <dsp:cNvPr id="0" name=""/>
        <dsp:cNvSpPr/>
      </dsp:nvSpPr>
      <dsp:spPr>
        <a:xfrm>
          <a:off x="148475" y="1731652"/>
          <a:ext cx="1893333" cy="40358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00075">
            <a:lnSpc>
              <a:spcPct val="90000"/>
            </a:lnSpc>
            <a:spcBef>
              <a:spcPct val="0"/>
            </a:spcBef>
            <a:spcAft>
              <a:spcPct val="35000"/>
            </a:spcAft>
          </a:pPr>
          <a:r>
            <a:rPr lang="ru-RU" sz="1350" b="0" kern="1200">
              <a:latin typeface="Times New Roman" pitchFamily="18" charset="0"/>
              <a:cs typeface="Times New Roman" pitchFamily="18" charset="0"/>
            </a:rPr>
            <a:t>13,0 млн.грн.</a:t>
          </a:r>
        </a:p>
      </dsp:txBody>
      <dsp:txXfrm>
        <a:off x="148475" y="1731652"/>
        <a:ext cx="1893333" cy="4035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5.xml><?xml version="1.0" encoding="utf-8"?>
<dgm:layoutDef xmlns:dgm="http://schemas.openxmlformats.org/drawingml/2006/diagram" xmlns:a="http://schemas.openxmlformats.org/drawingml/2006/main" uniqueId="urn:microsoft.com/office/officeart/2005/8/layout/pList2#3">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0.07953</cdr:x>
      <cdr:y>0.01426</cdr:y>
    </cdr:from>
    <cdr:to>
      <cdr:x>0.96349</cdr:x>
      <cdr:y>0.14694</cdr:y>
    </cdr:to>
    <cdr:sp macro="" textlink="">
      <cdr:nvSpPr>
        <cdr:cNvPr id="2" name="TextBox 1"/>
        <cdr:cNvSpPr txBox="1"/>
      </cdr:nvSpPr>
      <cdr:spPr>
        <a:xfrm xmlns:a="http://schemas.openxmlformats.org/drawingml/2006/main">
          <a:off x="473099" y="41656"/>
          <a:ext cx="5258395" cy="387558"/>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ru-RU" sz="1350" b="1">
              <a:latin typeface="Times New Roman" pitchFamily="18" charset="0"/>
              <a:cs typeface="Times New Roman" pitchFamily="18" charset="0"/>
            </a:rPr>
            <a:t>Динаміка зростання надходжень податку на доходи фізичних осіб, млн.грн.</a:t>
          </a:r>
        </a:p>
      </cdr:txBody>
    </cdr:sp>
  </cdr:relSizeAnchor>
  <cdr:relSizeAnchor xmlns:cdr="http://schemas.openxmlformats.org/drawingml/2006/chartDrawing">
    <cdr:from>
      <cdr:x>0.21528</cdr:x>
      <cdr:y>0.64052</cdr:y>
    </cdr:from>
    <cdr:to>
      <cdr:x>0.33958</cdr:x>
      <cdr:y>0.73112</cdr:y>
    </cdr:to>
    <cdr:sp macro="" textlink="">
      <cdr:nvSpPr>
        <cdr:cNvPr id="4" name="Рамка 3"/>
        <cdr:cNvSpPr/>
      </cdr:nvSpPr>
      <cdr:spPr>
        <a:xfrm xmlns:a="http://schemas.openxmlformats.org/drawingml/2006/main">
          <a:off x="1941850" y="3007787"/>
          <a:ext cx="1121207" cy="425445"/>
        </a:xfrm>
        <a:prstGeom xmlns:a="http://schemas.openxmlformats.org/drawingml/2006/main" prst="frame">
          <a:avLst/>
        </a:prstGeom>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ru-RU" sz="1200" b="1">
              <a:solidFill>
                <a:schemeClr val="tx1"/>
              </a:solidFill>
            </a:rPr>
            <a:t>125,9</a:t>
          </a:r>
          <a:r>
            <a:rPr lang="en-US" sz="1200" b="1">
              <a:solidFill>
                <a:schemeClr val="tx1"/>
              </a:solidFill>
            </a:rPr>
            <a:t>%</a:t>
          </a:r>
          <a:endParaRPr lang="ru-RU" sz="1200" b="1"/>
        </a:p>
      </cdr:txBody>
    </cdr:sp>
  </cdr:relSizeAnchor>
  <cdr:relSizeAnchor xmlns:cdr="http://schemas.openxmlformats.org/drawingml/2006/chartDrawing">
    <cdr:from>
      <cdr:x>0.24735</cdr:x>
      <cdr:y>0.27257</cdr:y>
    </cdr:from>
    <cdr:to>
      <cdr:x>0.78688</cdr:x>
      <cdr:y>0.7273</cdr:y>
    </cdr:to>
    <cdr:grpSp>
      <cdr:nvGrpSpPr>
        <cdr:cNvPr id="13" name="Группа 12"/>
        <cdr:cNvGrpSpPr/>
      </cdr:nvGrpSpPr>
      <cdr:grpSpPr>
        <a:xfrm xmlns:a="http://schemas.openxmlformats.org/drawingml/2006/main">
          <a:off x="1471406" y="796177"/>
          <a:ext cx="3209491" cy="1328266"/>
          <a:chOff x="2231140" y="1279941"/>
          <a:chExt cx="4866673" cy="2135327"/>
        </a:xfrm>
      </cdr:grpSpPr>
      <cdr:sp macro="" textlink="">
        <cdr:nvSpPr>
          <cdr:cNvPr id="6" name="Рамка 5"/>
          <cdr:cNvSpPr/>
        </cdr:nvSpPr>
        <cdr:spPr>
          <a:xfrm xmlns:a="http://schemas.openxmlformats.org/drawingml/2006/main">
            <a:off x="6022249" y="2919670"/>
            <a:ext cx="1075564" cy="436055"/>
          </a:xfrm>
          <a:prstGeom xmlns:a="http://schemas.openxmlformats.org/drawingml/2006/main" prst="frame">
            <a:avLst/>
          </a:prstGeom>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marL="0" indent="0" algn="ctr"/>
            <a:r>
              <a:rPr lang="ru-RU" sz="1200" b="1">
                <a:solidFill>
                  <a:schemeClr val="dk1"/>
                </a:solidFill>
                <a:latin typeface="+mn-lt"/>
                <a:ea typeface="+mn-ea"/>
                <a:cs typeface="+mn-cs"/>
              </a:rPr>
              <a:t>102,9%</a:t>
            </a:r>
          </a:p>
        </cdr:txBody>
      </cdr:sp>
      <cdr:sp macro="" textlink="">
        <cdr:nvSpPr>
          <cdr:cNvPr id="5" name="Рамка 4"/>
          <cdr:cNvSpPr/>
        </cdr:nvSpPr>
        <cdr:spPr>
          <a:xfrm xmlns:a="http://schemas.openxmlformats.org/drawingml/2006/main">
            <a:off x="3954283" y="2954279"/>
            <a:ext cx="1165406" cy="460989"/>
          </a:xfrm>
          <a:prstGeom xmlns:a="http://schemas.openxmlformats.org/drawingml/2006/main" prst="frame">
            <a:avLst/>
          </a:prstGeom>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marL="0" indent="0" algn="ctr"/>
            <a:r>
              <a:rPr lang="ru-RU" sz="1200" b="1">
                <a:solidFill>
                  <a:schemeClr val="dk1"/>
                </a:solidFill>
                <a:latin typeface="+mn-lt"/>
                <a:ea typeface="+mn-ea"/>
                <a:cs typeface="+mn-cs"/>
              </a:rPr>
              <a:t>117,0%</a:t>
            </a:r>
          </a:p>
        </cdr:txBody>
      </cdr:sp>
      <cdr:grpSp>
        <cdr:nvGrpSpPr>
          <cdr:cNvPr id="12" name="Группа 11"/>
          <cdr:cNvGrpSpPr/>
        </cdr:nvGrpSpPr>
        <cdr:grpSpPr>
          <a:xfrm xmlns:a="http://schemas.openxmlformats.org/drawingml/2006/main">
            <a:off x="2231140" y="1279941"/>
            <a:ext cx="4751647" cy="1353759"/>
            <a:chOff x="2231135" y="1279941"/>
            <a:chExt cx="4751652" cy="1353740"/>
          </a:xfrm>
        </cdr:grpSpPr>
        <cdr:sp macro="" textlink="">
          <cdr:nvSpPr>
            <cdr:cNvPr id="9" name="Соединительная линия уступом 8"/>
            <cdr:cNvSpPr/>
          </cdr:nvSpPr>
          <cdr:spPr>
            <a:xfrm xmlns:a="http://schemas.openxmlformats.org/drawingml/2006/main" flipV="1">
              <a:off x="5978391" y="1279941"/>
              <a:ext cx="1004396" cy="972411"/>
            </a:xfrm>
            <a:prstGeom xmlns:a="http://schemas.openxmlformats.org/drawingml/2006/main" prst="bentConnector3">
              <a:avLst>
                <a:gd name="adj1" fmla="val 50000"/>
              </a:avLst>
            </a:prstGeom>
            <a:ln xmlns:a="http://schemas.openxmlformats.org/drawingml/2006/main">
              <a:tailEnd type="arrow"/>
            </a:ln>
          </cdr:spPr>
          <cdr:style>
            <a:lnRef xmlns:a="http://schemas.openxmlformats.org/drawingml/2006/main" idx="3">
              <a:schemeClr val="accent3"/>
            </a:lnRef>
            <a:fillRef xmlns:a="http://schemas.openxmlformats.org/drawingml/2006/main" idx="0">
              <a:schemeClr val="accent3"/>
            </a:fillRef>
            <a:effectRef xmlns:a="http://schemas.openxmlformats.org/drawingml/2006/main" idx="2">
              <a:schemeClr val="accent3"/>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sp macro="" textlink="">
          <cdr:nvSpPr>
            <cdr:cNvPr id="14" name="Соединительная линия уступом 13"/>
            <cdr:cNvSpPr/>
          </cdr:nvSpPr>
          <cdr:spPr>
            <a:xfrm xmlns:a="http://schemas.openxmlformats.org/drawingml/2006/main" flipV="1">
              <a:off x="2231135" y="1536595"/>
              <a:ext cx="1396577" cy="1097086"/>
            </a:xfrm>
            <a:prstGeom xmlns:a="http://schemas.openxmlformats.org/drawingml/2006/main" prst="bentConnector3">
              <a:avLst>
                <a:gd name="adj1" fmla="val 50000"/>
              </a:avLst>
            </a:prstGeom>
            <a:ln xmlns:a="http://schemas.openxmlformats.org/drawingml/2006/main">
              <a:tailEnd type="arrow"/>
            </a:ln>
          </cdr:spPr>
          <cdr:style>
            <a:lnRef xmlns:a="http://schemas.openxmlformats.org/drawingml/2006/main" idx="3">
              <a:schemeClr val="accent3"/>
            </a:lnRef>
            <a:fillRef xmlns:a="http://schemas.openxmlformats.org/drawingml/2006/main" idx="0">
              <a:schemeClr val="accent3"/>
            </a:fillRef>
            <a:effectRef xmlns:a="http://schemas.openxmlformats.org/drawingml/2006/main" idx="2">
              <a:schemeClr val="accent3"/>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grpSp>
    </cdr:grpSp>
  </cdr:relSizeAnchor>
  <cdr:relSizeAnchor xmlns:cdr="http://schemas.openxmlformats.org/drawingml/2006/chartDrawing">
    <cdr:from>
      <cdr:x>0.46988</cdr:x>
      <cdr:y>0.34063</cdr:y>
    </cdr:from>
    <cdr:to>
      <cdr:x>0.56214</cdr:x>
      <cdr:y>0.46984</cdr:y>
    </cdr:to>
    <cdr:sp macro="" textlink="">
      <cdr:nvSpPr>
        <cdr:cNvPr id="16" name="Соединительная линия уступом 15"/>
        <cdr:cNvSpPr/>
      </cdr:nvSpPr>
      <cdr:spPr>
        <a:xfrm xmlns:a="http://schemas.openxmlformats.org/drawingml/2006/main" flipV="1">
          <a:off x="4238380" y="1599546"/>
          <a:ext cx="832207" cy="606724"/>
        </a:xfrm>
        <a:prstGeom xmlns:a="http://schemas.openxmlformats.org/drawingml/2006/main" prst="bentConnector3">
          <a:avLst>
            <a:gd name="adj1" fmla="val 44236"/>
          </a:avLst>
        </a:prstGeom>
        <a:ln xmlns:a="http://schemas.openxmlformats.org/drawingml/2006/main">
          <a:tailEnd type="arrow"/>
        </a:ln>
      </cdr:spPr>
      <cdr:style>
        <a:lnRef xmlns:a="http://schemas.openxmlformats.org/drawingml/2006/main" idx="3">
          <a:schemeClr val="accent3"/>
        </a:lnRef>
        <a:fillRef xmlns:a="http://schemas.openxmlformats.org/drawingml/2006/main" idx="0">
          <a:schemeClr val="accent3"/>
        </a:fillRef>
        <a:effectRef xmlns:a="http://schemas.openxmlformats.org/drawingml/2006/main" idx="2">
          <a:schemeClr val="accent3"/>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0.07953</cdr:x>
      <cdr:y>0.00246</cdr:y>
    </cdr:from>
    <cdr:to>
      <cdr:x>0.96349</cdr:x>
      <cdr:y>0.21036</cdr:y>
    </cdr:to>
    <cdr:sp macro="" textlink="">
      <cdr:nvSpPr>
        <cdr:cNvPr id="2" name="TextBox 1"/>
        <cdr:cNvSpPr txBox="1"/>
      </cdr:nvSpPr>
      <cdr:spPr>
        <a:xfrm xmlns:a="http://schemas.openxmlformats.org/drawingml/2006/main">
          <a:off x="429920" y="7240"/>
          <a:ext cx="4778471" cy="611885"/>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ru-RU" sz="1350" b="1">
              <a:latin typeface="Times New Roman" pitchFamily="18" charset="0"/>
              <a:cs typeface="Times New Roman" pitchFamily="18" charset="0"/>
            </a:rPr>
            <a:t>Динаміка  надходжень податку на майно</a:t>
          </a:r>
          <a:endParaRPr lang="en-US" sz="1350" b="1">
            <a:latin typeface="Times New Roman" pitchFamily="18" charset="0"/>
            <a:cs typeface="Times New Roman" pitchFamily="18" charset="0"/>
          </a:endParaRPr>
        </a:p>
        <a:p xmlns:a="http://schemas.openxmlformats.org/drawingml/2006/main">
          <a:pPr algn="ctr"/>
          <a:r>
            <a:rPr lang="ru-RU" sz="1350" b="1">
              <a:latin typeface="Times New Roman" pitchFamily="18" charset="0"/>
              <a:cs typeface="Times New Roman" pitchFamily="18" charset="0"/>
            </a:rPr>
            <a:t> (в частині плати за землю), млн.грн.</a:t>
          </a:r>
        </a:p>
      </cdr:txBody>
    </cdr:sp>
  </cdr:relSizeAnchor>
  <cdr:relSizeAnchor xmlns:cdr="http://schemas.openxmlformats.org/drawingml/2006/chartDrawing">
    <cdr:from>
      <cdr:x>0.39134</cdr:x>
      <cdr:y>0.31292</cdr:y>
    </cdr:from>
    <cdr:to>
      <cdr:x>0.55046</cdr:x>
      <cdr:y>0.40353</cdr:y>
    </cdr:to>
    <cdr:sp macro="" textlink="">
      <cdr:nvSpPr>
        <cdr:cNvPr id="5" name="Капля 4"/>
        <cdr:cNvSpPr/>
      </cdr:nvSpPr>
      <cdr:spPr>
        <a:xfrm xmlns:a="http://schemas.openxmlformats.org/drawingml/2006/main">
          <a:off x="2437768" y="1442606"/>
          <a:ext cx="991214" cy="417721"/>
        </a:xfrm>
        <a:prstGeom xmlns:a="http://schemas.openxmlformats.org/drawingml/2006/main" prst="teardrop">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marL="0" indent="0" algn="ctr"/>
          <a:r>
            <a:rPr lang="ru-RU" sz="900" b="1">
              <a:solidFill>
                <a:schemeClr val="dk1"/>
              </a:solidFill>
              <a:latin typeface="+mn-lt"/>
              <a:ea typeface="+mn-ea"/>
              <a:cs typeface="+mn-cs"/>
            </a:rPr>
            <a:t>106,4%</a:t>
          </a:r>
          <a:endParaRPr lang="ru-RU" sz="900" b="0">
            <a:solidFill>
              <a:schemeClr val="dk1"/>
            </a:solidFill>
            <a:latin typeface="+mn-lt"/>
            <a:ea typeface="+mn-ea"/>
            <a:cs typeface="+mn-cs"/>
          </a:endParaRPr>
        </a:p>
      </cdr:txBody>
    </cdr:sp>
  </cdr:relSizeAnchor>
  <cdr:relSizeAnchor xmlns:cdr="http://schemas.openxmlformats.org/drawingml/2006/chartDrawing">
    <cdr:from>
      <cdr:x>0.12331</cdr:x>
      <cdr:y>0.2808</cdr:y>
    </cdr:from>
    <cdr:to>
      <cdr:x>0.86466</cdr:x>
      <cdr:y>0.58292</cdr:y>
    </cdr:to>
    <cdr:grpSp>
      <cdr:nvGrpSpPr>
        <cdr:cNvPr id="9" name="Группа 8"/>
        <cdr:cNvGrpSpPr/>
      </cdr:nvGrpSpPr>
      <cdr:grpSpPr>
        <a:xfrm xmlns:a="http://schemas.openxmlformats.org/drawingml/2006/main">
          <a:off x="666349" y="729280"/>
          <a:ext cx="4006144" cy="784651"/>
          <a:chOff x="973049" y="1264675"/>
          <a:chExt cx="4618110" cy="1392800"/>
        </a:xfrm>
      </cdr:grpSpPr>
      <cdr:sp macro="" textlink="">
        <cdr:nvSpPr>
          <cdr:cNvPr id="4" name="Капля 3"/>
          <cdr:cNvSpPr/>
        </cdr:nvSpPr>
        <cdr:spPr>
          <a:xfrm xmlns:a="http://schemas.openxmlformats.org/drawingml/2006/main">
            <a:off x="973049" y="1480741"/>
            <a:ext cx="979566" cy="428739"/>
          </a:xfrm>
          <a:prstGeom xmlns:a="http://schemas.openxmlformats.org/drawingml/2006/main" prst="teardrop">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900" b="1"/>
              <a:t>96,9%</a:t>
            </a:r>
          </a:p>
        </cdr:txBody>
      </cdr:sp>
      <cdr:sp macro="" textlink="">
        <cdr:nvSpPr>
          <cdr:cNvPr id="6" name="Капля 5"/>
          <cdr:cNvSpPr/>
        </cdr:nvSpPr>
        <cdr:spPr>
          <a:xfrm xmlns:a="http://schemas.openxmlformats.org/drawingml/2006/main">
            <a:off x="4328469" y="1264675"/>
            <a:ext cx="1262690" cy="439711"/>
          </a:xfrm>
          <a:prstGeom xmlns:a="http://schemas.openxmlformats.org/drawingml/2006/main" prst="teardrop">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marL="0" indent="0" algn="ctr"/>
            <a:r>
              <a:rPr lang="ru-RU" sz="900" b="1">
                <a:solidFill>
                  <a:schemeClr val="dk1"/>
                </a:solidFill>
                <a:latin typeface="+mn-lt"/>
                <a:ea typeface="+mn-ea"/>
                <a:cs typeface="+mn-cs"/>
              </a:rPr>
              <a:t>93,5%</a:t>
            </a:r>
          </a:p>
        </cdr:txBody>
      </cdr:sp>
      <cdr:sp macro="" textlink="">
        <cdr:nvSpPr>
          <cdr:cNvPr id="10" name="Прямая со стрелкой 9"/>
          <cdr:cNvSpPr/>
        </cdr:nvSpPr>
        <cdr:spPr>
          <a:xfrm xmlns:a="http://schemas.openxmlformats.org/drawingml/2006/main" flipV="1">
            <a:off x="2762251" y="1571625"/>
            <a:ext cx="1171574" cy="790576"/>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sz="900"/>
          </a:p>
        </cdr:txBody>
      </cdr:sp>
      <cdr:sp macro="" textlink="">
        <cdr:nvSpPr>
          <cdr:cNvPr id="8" name="Прямая со стрелкой 7"/>
          <cdr:cNvSpPr/>
        </cdr:nvSpPr>
        <cdr:spPr>
          <a:xfrm xmlns:a="http://schemas.openxmlformats.org/drawingml/2006/main">
            <a:off x="1200149" y="1990724"/>
            <a:ext cx="1381126" cy="638176"/>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sz="900"/>
          </a:p>
        </cdr:txBody>
      </cdr:sp>
      <cdr:sp macro="" textlink="">
        <cdr:nvSpPr>
          <cdr:cNvPr id="12" name="Прямая со стрелкой 11"/>
          <cdr:cNvSpPr/>
        </cdr:nvSpPr>
        <cdr:spPr>
          <a:xfrm xmlns:a="http://schemas.openxmlformats.org/drawingml/2006/main">
            <a:off x="4381500" y="1828800"/>
            <a:ext cx="1057276" cy="828675"/>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sz="900"/>
          </a:p>
        </cdr:txBody>
      </cdr:sp>
    </cdr:grp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0.0042</cdr:x>
      <cdr:y>0.00618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0.10492</cdr:x>
      <cdr:y>0.25604</cdr:y>
    </cdr:from>
    <cdr:to>
      <cdr:x>0.22404</cdr:x>
      <cdr:y>0.39614</cdr:y>
    </cdr:to>
    <cdr:sp macro="" textlink="">
      <cdr:nvSpPr>
        <cdr:cNvPr id="6" name="TextBox 5"/>
        <cdr:cNvSpPr txBox="1"/>
      </cdr:nvSpPr>
      <cdr:spPr>
        <a:xfrm xmlns:a="http://schemas.openxmlformats.org/drawingml/2006/main">
          <a:off x="609600" y="1009650"/>
          <a:ext cx="692150" cy="552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0.67869</cdr:x>
      <cdr:y>0.80998</cdr:y>
    </cdr:from>
    <cdr:to>
      <cdr:x>0.93005</cdr:x>
      <cdr:y>1</cdr:y>
    </cdr:to>
    <cdr:sp macro="" textlink="">
      <cdr:nvSpPr>
        <cdr:cNvPr id="11" name="TextBox 10"/>
        <cdr:cNvSpPr txBox="1"/>
      </cdr:nvSpPr>
      <cdr:spPr>
        <a:xfrm xmlns:a="http://schemas.openxmlformats.org/drawingml/2006/main">
          <a:off x="3943350" y="3270250"/>
          <a:ext cx="1460500" cy="749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0.51642</cdr:x>
      <cdr:y>0.55337</cdr:y>
    </cdr:from>
    <cdr:to>
      <cdr:x>0.58502</cdr:x>
      <cdr:y>0.63647</cdr:y>
    </cdr:to>
    <cdr:sp macro="" textlink="">
      <cdr:nvSpPr>
        <cdr:cNvPr id="17" name="TextBox 16"/>
        <cdr:cNvSpPr txBox="1"/>
      </cdr:nvSpPr>
      <cdr:spPr>
        <a:xfrm xmlns:a="http://schemas.openxmlformats.org/drawingml/2006/main">
          <a:off x="3078879" y="1440701"/>
          <a:ext cx="408994" cy="216354"/>
        </a:xfrm>
        <a:prstGeom xmlns:a="http://schemas.openxmlformats.org/drawingml/2006/main" prst="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000" b="1" baseline="0"/>
            <a:t>5 </a:t>
          </a:r>
          <a:r>
            <a:rPr lang="ru-RU" sz="1000" b="1"/>
            <a:t>%</a:t>
          </a:r>
        </a:p>
      </cdr:txBody>
    </cdr:sp>
  </cdr:relSizeAnchor>
  <cdr:relSizeAnchor xmlns:cdr="http://schemas.openxmlformats.org/drawingml/2006/chartDrawing">
    <cdr:from>
      <cdr:x>0.26643</cdr:x>
      <cdr:y>0.30568</cdr:y>
    </cdr:from>
    <cdr:to>
      <cdr:x>0.35717</cdr:x>
      <cdr:y>0.39024</cdr:y>
    </cdr:to>
    <cdr:sp macro="" textlink="">
      <cdr:nvSpPr>
        <cdr:cNvPr id="18" name="TextBox 17"/>
        <cdr:cNvSpPr txBox="1"/>
      </cdr:nvSpPr>
      <cdr:spPr>
        <a:xfrm xmlns:a="http://schemas.openxmlformats.org/drawingml/2006/main">
          <a:off x="1588435" y="795840"/>
          <a:ext cx="540993" cy="220160"/>
        </a:xfrm>
        <a:prstGeom xmlns:a="http://schemas.openxmlformats.org/drawingml/2006/main" prst="rect">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000" b="1"/>
            <a:t>42 %</a:t>
          </a:r>
        </a:p>
      </cdr:txBody>
    </cdr:sp>
  </cdr:relSizeAnchor>
  <cdr:relSizeAnchor xmlns:cdr="http://schemas.openxmlformats.org/drawingml/2006/chartDrawing">
    <cdr:from>
      <cdr:x>0</cdr:x>
      <cdr:y>0</cdr:y>
    </cdr:from>
    <cdr:to>
      <cdr:x>0.0042</cdr:x>
      <cdr:y>0.00618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0.10492</cdr:x>
      <cdr:y>0.25604</cdr:y>
    </cdr:from>
    <cdr:to>
      <cdr:x>0.22404</cdr:x>
      <cdr:y>0.39614</cdr:y>
    </cdr:to>
    <cdr:sp macro="" textlink="">
      <cdr:nvSpPr>
        <cdr:cNvPr id="5" name="TextBox 5"/>
        <cdr:cNvSpPr txBox="1"/>
      </cdr:nvSpPr>
      <cdr:spPr>
        <a:xfrm xmlns:a="http://schemas.openxmlformats.org/drawingml/2006/main">
          <a:off x="609600" y="1009650"/>
          <a:ext cx="692150" cy="552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0.67869</cdr:x>
      <cdr:y>0.80998</cdr:y>
    </cdr:from>
    <cdr:to>
      <cdr:x>0.93005</cdr:x>
      <cdr:y>1</cdr:y>
    </cdr:to>
    <cdr:sp macro="" textlink="">
      <cdr:nvSpPr>
        <cdr:cNvPr id="7" name="TextBox 10"/>
        <cdr:cNvSpPr txBox="1"/>
      </cdr:nvSpPr>
      <cdr:spPr>
        <a:xfrm xmlns:a="http://schemas.openxmlformats.org/drawingml/2006/main">
          <a:off x="3943350" y="3270250"/>
          <a:ext cx="1460500" cy="749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0.39437</cdr:x>
      <cdr:y>0.5897</cdr:y>
    </cdr:from>
    <cdr:to>
      <cdr:x>0.47821</cdr:x>
      <cdr:y>0.67248</cdr:y>
    </cdr:to>
    <cdr:sp macro="" textlink="">
      <cdr:nvSpPr>
        <cdr:cNvPr id="8" name="TextBox 15"/>
        <cdr:cNvSpPr txBox="1"/>
      </cdr:nvSpPr>
      <cdr:spPr>
        <a:xfrm xmlns:a="http://schemas.openxmlformats.org/drawingml/2006/main">
          <a:off x="2351229" y="1535271"/>
          <a:ext cx="499855" cy="215534"/>
        </a:xfrm>
        <a:prstGeom xmlns:a="http://schemas.openxmlformats.org/drawingml/2006/main" prst="rect">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000" b="1"/>
            <a:t>13 %</a:t>
          </a:r>
        </a:p>
      </cdr:txBody>
    </cdr:sp>
  </cdr:relSizeAnchor>
  <cdr:relSizeAnchor xmlns:cdr="http://schemas.openxmlformats.org/drawingml/2006/chartDrawing">
    <cdr:from>
      <cdr:x>0.47706</cdr:x>
      <cdr:y>0.20903</cdr:y>
    </cdr:from>
    <cdr:to>
      <cdr:x>0.55256</cdr:x>
      <cdr:y>0.28941</cdr:y>
    </cdr:to>
    <cdr:sp macro="" textlink="">
      <cdr:nvSpPr>
        <cdr:cNvPr id="22" name="TextBox 18"/>
        <cdr:cNvSpPr txBox="1"/>
      </cdr:nvSpPr>
      <cdr:spPr>
        <a:xfrm xmlns:a="http://schemas.openxmlformats.org/drawingml/2006/main">
          <a:off x="2844214" y="544212"/>
          <a:ext cx="450132" cy="209266"/>
        </a:xfrm>
        <a:prstGeom xmlns:a="http://schemas.openxmlformats.org/drawingml/2006/main" prst="rect">
          <a:avLst/>
        </a:prstGeom>
      </cdr:spPr>
      <cdr: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000" b="1"/>
            <a:t>5 %</a:t>
          </a:r>
        </a:p>
      </cdr:txBody>
    </cdr:sp>
  </cdr:relSizeAnchor>
  <cdr:relSizeAnchor xmlns:cdr="http://schemas.openxmlformats.org/drawingml/2006/chartDrawing">
    <cdr:from>
      <cdr:x>0.6343</cdr:x>
      <cdr:y>0.35744</cdr:y>
    </cdr:from>
    <cdr:to>
      <cdr:x>0.70929</cdr:x>
      <cdr:y>0.44287</cdr:y>
    </cdr:to>
    <cdr:sp macro="" textlink="">
      <cdr:nvSpPr>
        <cdr:cNvPr id="16" name="TextBox 1"/>
        <cdr:cNvSpPr txBox="1"/>
      </cdr:nvSpPr>
      <cdr:spPr>
        <a:xfrm xmlns:a="http://schemas.openxmlformats.org/drawingml/2006/main">
          <a:off x="3781681" y="930598"/>
          <a:ext cx="447092" cy="222423"/>
        </a:xfrm>
        <a:prstGeom xmlns:a="http://schemas.openxmlformats.org/drawingml/2006/main" prst="rect">
          <a:avLst/>
        </a:prstGeom>
        <a:solidFill xmlns:a="http://schemas.openxmlformats.org/drawingml/2006/main">
          <a:schemeClr val="accent3">
            <a:lumMod val="40000"/>
            <a:lumOff val="60000"/>
            <a:alpha val="94000"/>
          </a:schemeClr>
        </a:solidFill>
        <a:ln xmlns:a="http://schemas.openxmlformats.org/drawingml/2006/main" w="9525" cap="flat" cmpd="sng" algn="ctr">
          <a:solidFill>
            <a:srgbClr val="BDF5D9"/>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000" b="1"/>
            <a:t>35%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2AD6E-48CA-44EE-B4FD-0C9373FD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17</Pages>
  <Words>5859</Words>
  <Characters>33402</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Client</Company>
  <LinksUpToDate>false</LinksUpToDate>
  <CharactersWithSpaces>39183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Логвиненко</cp:lastModifiedBy>
  <cp:revision>10</cp:revision>
  <cp:lastPrinted>2021-02-11T07:05:00Z</cp:lastPrinted>
  <dcterms:created xsi:type="dcterms:W3CDTF">2021-02-10T13:00:00Z</dcterms:created>
  <dcterms:modified xsi:type="dcterms:W3CDTF">2021-02-11T08:54:00Z</dcterms:modified>
</cp:coreProperties>
</file>