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layout5.xml" ContentType="application/vnd.openxmlformats-officedocument.drawingml.diagramLayou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1.xml" ContentType="application/vnd.openxmlformats-officedocument.drawingml.chart+xml"/>
  <Override PartName="/word/diagrams/quickStyle4.xml" ContentType="application/vnd.openxmlformats-officedocument.drawingml.diagramStyle+xml"/>
  <Override PartName="/word/charts/chart12.xml" ContentType="application/vnd.openxmlformats-officedocument.drawingml.chart+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E11" w:rsidRPr="000906B9" w:rsidRDefault="00E24E11" w:rsidP="00E24E11">
      <w:pPr>
        <w:ind w:firstLine="709"/>
        <w:jc w:val="center"/>
        <w:rPr>
          <w:b/>
          <w:color w:val="000000"/>
          <w:sz w:val="28"/>
          <w:szCs w:val="28"/>
        </w:rPr>
      </w:pPr>
      <w:r w:rsidRPr="000906B9">
        <w:rPr>
          <w:b/>
          <w:color w:val="000000"/>
          <w:sz w:val="28"/>
          <w:szCs w:val="28"/>
        </w:rPr>
        <w:t>Пояснювальна записка</w:t>
      </w:r>
    </w:p>
    <w:p w:rsidR="00E24E11" w:rsidRPr="000906B9" w:rsidRDefault="00E24E11" w:rsidP="00E24E11">
      <w:pPr>
        <w:ind w:firstLine="709"/>
        <w:jc w:val="center"/>
        <w:rPr>
          <w:b/>
          <w:color w:val="000000"/>
          <w:sz w:val="28"/>
          <w:szCs w:val="28"/>
        </w:rPr>
      </w:pPr>
      <w:r w:rsidRPr="000906B9">
        <w:rPr>
          <w:b/>
          <w:color w:val="000000"/>
          <w:sz w:val="28"/>
          <w:szCs w:val="28"/>
        </w:rPr>
        <w:t>до звіту про виконання бюджету міста Запоріжжя за 201</w:t>
      </w:r>
      <w:r w:rsidR="003B6577">
        <w:rPr>
          <w:b/>
          <w:color w:val="000000"/>
          <w:sz w:val="28"/>
          <w:szCs w:val="28"/>
        </w:rPr>
        <w:t>7</w:t>
      </w:r>
      <w:r w:rsidRPr="000906B9">
        <w:rPr>
          <w:b/>
          <w:color w:val="000000"/>
          <w:sz w:val="28"/>
          <w:szCs w:val="28"/>
        </w:rPr>
        <w:t xml:space="preserve"> рік</w:t>
      </w:r>
    </w:p>
    <w:p w:rsidR="00E24E11" w:rsidRPr="00707875" w:rsidRDefault="00E24E11" w:rsidP="00266316">
      <w:pPr>
        <w:ind w:firstLine="709"/>
        <w:contextualSpacing/>
        <w:jc w:val="both"/>
        <w:rPr>
          <w:sz w:val="16"/>
          <w:szCs w:val="16"/>
        </w:rPr>
      </w:pPr>
    </w:p>
    <w:p w:rsidR="00B0107C" w:rsidRDefault="00B0107C" w:rsidP="00D47A07">
      <w:pPr>
        <w:ind w:firstLine="709"/>
        <w:contextualSpacing/>
        <w:jc w:val="center"/>
        <w:rPr>
          <w:b/>
          <w:sz w:val="28"/>
          <w:szCs w:val="28"/>
        </w:rPr>
      </w:pPr>
      <w:r w:rsidRPr="009A2554">
        <w:rPr>
          <w:b/>
          <w:sz w:val="28"/>
          <w:szCs w:val="28"/>
        </w:rPr>
        <w:t>Доходи</w:t>
      </w:r>
    </w:p>
    <w:p w:rsidR="006A09B8" w:rsidRPr="006A09B8" w:rsidRDefault="006A09B8" w:rsidP="00D47A07">
      <w:pPr>
        <w:ind w:firstLine="709"/>
        <w:contextualSpacing/>
        <w:jc w:val="center"/>
        <w:rPr>
          <w:b/>
          <w:sz w:val="12"/>
          <w:szCs w:val="12"/>
        </w:rPr>
      </w:pPr>
    </w:p>
    <w:p w:rsidR="00F43F59" w:rsidRDefault="00F43F59" w:rsidP="00F43F59">
      <w:pPr>
        <w:ind w:firstLine="708"/>
        <w:jc w:val="both"/>
        <w:rPr>
          <w:sz w:val="28"/>
          <w:szCs w:val="28"/>
        </w:rPr>
      </w:pPr>
      <w:r w:rsidRPr="007C7289">
        <w:rPr>
          <w:sz w:val="28"/>
          <w:szCs w:val="28"/>
        </w:rPr>
        <w:t>Обсяг доходів бюджету міста за звітний рік склав 7 997,9 млн.грн.</w:t>
      </w:r>
      <w:r w:rsidR="00667763">
        <w:rPr>
          <w:sz w:val="28"/>
          <w:szCs w:val="28"/>
        </w:rPr>
        <w:t>, з яких</w:t>
      </w:r>
      <w:r w:rsidRPr="007C7289">
        <w:rPr>
          <w:sz w:val="28"/>
          <w:szCs w:val="28"/>
        </w:rPr>
        <w:t xml:space="preserve"> податки і збори </w:t>
      </w:r>
      <w:r w:rsidR="003F0D34">
        <w:rPr>
          <w:sz w:val="28"/>
          <w:szCs w:val="28"/>
        </w:rPr>
        <w:t xml:space="preserve">загального фонду бюджету </w:t>
      </w:r>
      <w:r w:rsidRPr="007C7289">
        <w:rPr>
          <w:sz w:val="28"/>
          <w:szCs w:val="28"/>
        </w:rPr>
        <w:t>– 4 313,7 млн.грн.</w:t>
      </w:r>
      <w:r w:rsidR="003F0D34">
        <w:rPr>
          <w:sz w:val="28"/>
          <w:szCs w:val="28"/>
        </w:rPr>
        <w:t>,</w:t>
      </w:r>
      <w:r w:rsidRPr="007C7289">
        <w:rPr>
          <w:sz w:val="28"/>
          <w:szCs w:val="28"/>
        </w:rPr>
        <w:t xml:space="preserve"> спеціального фонду </w:t>
      </w:r>
      <w:r w:rsidR="003F0D34">
        <w:rPr>
          <w:sz w:val="28"/>
          <w:szCs w:val="28"/>
        </w:rPr>
        <w:t>–</w:t>
      </w:r>
      <w:r w:rsidRPr="007C7289">
        <w:rPr>
          <w:sz w:val="28"/>
          <w:szCs w:val="28"/>
        </w:rPr>
        <w:t xml:space="preserve"> </w:t>
      </w:r>
      <w:r w:rsidR="003F0D34">
        <w:rPr>
          <w:sz w:val="28"/>
          <w:szCs w:val="28"/>
        </w:rPr>
        <w:t>289,9</w:t>
      </w:r>
      <w:r w:rsidRPr="007C7289">
        <w:rPr>
          <w:sz w:val="28"/>
          <w:szCs w:val="28"/>
        </w:rPr>
        <w:t xml:space="preserve"> млн.грн. </w:t>
      </w:r>
      <w:r w:rsidR="003F0D34" w:rsidRPr="007C7289">
        <w:rPr>
          <w:sz w:val="28"/>
          <w:szCs w:val="28"/>
        </w:rPr>
        <w:t>та офіційні трансферти – 3</w:t>
      </w:r>
      <w:r w:rsidR="003F0D34">
        <w:rPr>
          <w:sz w:val="28"/>
          <w:szCs w:val="28"/>
        </w:rPr>
        <w:t> </w:t>
      </w:r>
      <w:r w:rsidR="003F0D34" w:rsidRPr="007C7289">
        <w:rPr>
          <w:sz w:val="28"/>
          <w:szCs w:val="28"/>
        </w:rPr>
        <w:t>3</w:t>
      </w:r>
      <w:r w:rsidR="003F0D34">
        <w:rPr>
          <w:sz w:val="28"/>
          <w:szCs w:val="28"/>
        </w:rPr>
        <w:t>94,3</w:t>
      </w:r>
      <w:r w:rsidR="003F0D34" w:rsidRPr="007C7289">
        <w:rPr>
          <w:sz w:val="28"/>
          <w:szCs w:val="28"/>
        </w:rPr>
        <w:t> млн.грн.</w:t>
      </w:r>
    </w:p>
    <w:p w:rsidR="00080C10" w:rsidRPr="00450A17" w:rsidRDefault="00080C10" w:rsidP="00F43F59">
      <w:pPr>
        <w:ind w:firstLine="708"/>
        <w:jc w:val="both"/>
        <w:rPr>
          <w:noProof/>
          <w:sz w:val="10"/>
          <w:szCs w:val="10"/>
        </w:rPr>
      </w:pPr>
    </w:p>
    <w:p w:rsidR="00F43F59" w:rsidRDefault="00F43F59" w:rsidP="00F43F59">
      <w:pPr>
        <w:jc w:val="center"/>
        <w:rPr>
          <w:sz w:val="28"/>
          <w:szCs w:val="28"/>
        </w:rPr>
      </w:pPr>
      <w:r w:rsidRPr="000305B5">
        <w:rPr>
          <w:noProof/>
          <w:sz w:val="28"/>
          <w:szCs w:val="28"/>
          <w:lang w:val="ru-RU"/>
        </w:rPr>
        <w:drawing>
          <wp:inline distT="0" distB="0" distL="0" distR="0">
            <wp:extent cx="5829300" cy="3293534"/>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67763" w:rsidRDefault="00667763" w:rsidP="00F43F59">
      <w:pPr>
        <w:jc w:val="center"/>
        <w:rPr>
          <w:sz w:val="28"/>
          <w:szCs w:val="28"/>
        </w:rPr>
      </w:pPr>
    </w:p>
    <w:p w:rsidR="00714941" w:rsidRPr="00714941" w:rsidRDefault="00667763" w:rsidP="00714941">
      <w:pPr>
        <w:ind w:firstLine="708"/>
        <w:jc w:val="both"/>
        <w:rPr>
          <w:sz w:val="28"/>
          <w:szCs w:val="28"/>
        </w:rPr>
      </w:pPr>
      <w:r w:rsidRPr="00667763">
        <w:rPr>
          <w:sz w:val="28"/>
          <w:szCs w:val="28"/>
        </w:rPr>
        <w:t xml:space="preserve">Головним завданням та пріоритетним напрямком виконання бюджету міста було наповнення його доходної частини. </w:t>
      </w:r>
      <w:r w:rsidR="00714941" w:rsidRPr="00667763">
        <w:rPr>
          <w:sz w:val="28"/>
          <w:szCs w:val="28"/>
        </w:rPr>
        <w:t>П</w:t>
      </w:r>
      <w:r w:rsidR="00714941" w:rsidRPr="00714941">
        <w:rPr>
          <w:sz w:val="28"/>
          <w:szCs w:val="28"/>
        </w:rPr>
        <w:t xml:space="preserve">ротягом звітного періоду виконавчими органами міської ради спільно з фіскальною службою проводились заходи, спрямовані на збільшення надходжень до бюджету міста. Тільки в результаті їх реалізації впродовж року до бюджету додатково мобілізовано 86,8 млн.грн. </w:t>
      </w:r>
    </w:p>
    <w:p w:rsidR="00714941" w:rsidRDefault="00714941" w:rsidP="00714941">
      <w:pPr>
        <w:ind w:firstLine="708"/>
        <w:jc w:val="both"/>
        <w:rPr>
          <w:sz w:val="28"/>
          <w:szCs w:val="28"/>
        </w:rPr>
      </w:pPr>
      <w:r w:rsidRPr="003112DF">
        <w:rPr>
          <w:sz w:val="28"/>
          <w:szCs w:val="28"/>
        </w:rPr>
        <w:t xml:space="preserve">Враховуючи стан наповнення бюджету міста протягом звітного періоду </w:t>
      </w:r>
      <w:r w:rsidR="003112DF" w:rsidRPr="003112DF">
        <w:rPr>
          <w:sz w:val="28"/>
          <w:szCs w:val="28"/>
        </w:rPr>
        <w:t xml:space="preserve">вносились зміни до </w:t>
      </w:r>
      <w:r w:rsidRPr="003112DF">
        <w:rPr>
          <w:sz w:val="28"/>
          <w:szCs w:val="28"/>
        </w:rPr>
        <w:t>планов</w:t>
      </w:r>
      <w:r w:rsidR="003112DF" w:rsidRPr="003112DF">
        <w:rPr>
          <w:sz w:val="28"/>
          <w:szCs w:val="28"/>
        </w:rPr>
        <w:t>их</w:t>
      </w:r>
      <w:r w:rsidRPr="003112DF">
        <w:rPr>
          <w:sz w:val="28"/>
          <w:szCs w:val="28"/>
        </w:rPr>
        <w:t xml:space="preserve"> показник</w:t>
      </w:r>
      <w:r w:rsidR="003112DF" w:rsidRPr="003112DF">
        <w:rPr>
          <w:sz w:val="28"/>
          <w:szCs w:val="28"/>
        </w:rPr>
        <w:t>ів</w:t>
      </w:r>
      <w:r w:rsidRPr="003112DF">
        <w:rPr>
          <w:sz w:val="28"/>
          <w:szCs w:val="28"/>
        </w:rPr>
        <w:t xml:space="preserve"> </w:t>
      </w:r>
      <w:r w:rsidR="003112DF" w:rsidRPr="003112DF">
        <w:rPr>
          <w:sz w:val="28"/>
          <w:szCs w:val="28"/>
        </w:rPr>
        <w:t xml:space="preserve">дохідної частини бюджету міста в бік збільшення </w:t>
      </w:r>
      <w:r w:rsidRPr="003112DF">
        <w:rPr>
          <w:sz w:val="28"/>
          <w:szCs w:val="28"/>
        </w:rPr>
        <w:t>на загальну суму 263,3 млн.грн., в тому числі по загальному фонду – на 240,0 млн.грн. та спеціальному – на 23,3 млн.грн.</w:t>
      </w:r>
      <w:r w:rsidR="00D808C6">
        <w:rPr>
          <w:sz w:val="28"/>
          <w:szCs w:val="28"/>
        </w:rPr>
        <w:t xml:space="preserve"> Завдяки додатковому фінансовому ресурсу міська влада мала можливість вирішувати нагальні потреби територіальної громади, забезпечити збалансованість бюджету міста, не допустивши зростання місцевого боргу.</w:t>
      </w:r>
    </w:p>
    <w:p w:rsidR="00F43F59" w:rsidRDefault="00F43F59" w:rsidP="00F43F59">
      <w:pPr>
        <w:ind w:firstLine="708"/>
        <w:jc w:val="both"/>
        <w:rPr>
          <w:sz w:val="28"/>
          <w:szCs w:val="28"/>
        </w:rPr>
      </w:pPr>
      <w:r w:rsidRPr="007C7289">
        <w:rPr>
          <w:sz w:val="28"/>
          <w:szCs w:val="28"/>
        </w:rPr>
        <w:t>План</w:t>
      </w:r>
      <w:r w:rsidR="003112DF">
        <w:rPr>
          <w:sz w:val="28"/>
          <w:szCs w:val="28"/>
        </w:rPr>
        <w:t xml:space="preserve"> з урахуванням внесених змін</w:t>
      </w:r>
      <w:r w:rsidRPr="007C7289">
        <w:rPr>
          <w:sz w:val="28"/>
          <w:szCs w:val="28"/>
        </w:rPr>
        <w:t xml:space="preserve"> по доходах загального фонду (без урахування офіційних трансфертів) виконаний на 101,4%, понад плану надійшло 58,7 млн.грн. У порівнянні з минулорічним показником відбулось збільшення зазначених доходів на 24,3% або на 844,3 млн.грн.</w:t>
      </w:r>
    </w:p>
    <w:p w:rsidR="00F43F59" w:rsidRPr="00D671FE" w:rsidRDefault="003F0D34" w:rsidP="00F43F59">
      <w:pPr>
        <w:jc w:val="both"/>
        <w:rPr>
          <w:sz w:val="28"/>
          <w:szCs w:val="28"/>
        </w:rPr>
      </w:pPr>
      <w:r w:rsidRPr="003F0D34">
        <w:rPr>
          <w:noProof/>
          <w:sz w:val="28"/>
          <w:szCs w:val="28"/>
          <w:lang w:val="ru-RU"/>
        </w:rPr>
        <w:lastRenderedPageBreak/>
        <w:drawing>
          <wp:inline distT="0" distB="0" distL="0" distR="0">
            <wp:extent cx="6122247" cy="3598334"/>
            <wp:effectExtent l="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43F59" w:rsidRDefault="00F43F59" w:rsidP="00F43F59">
      <w:pPr>
        <w:pStyle w:val="a3"/>
        <w:ind w:firstLine="709"/>
        <w:jc w:val="both"/>
      </w:pPr>
      <w:r w:rsidRPr="007C7289">
        <w:t xml:space="preserve">Податок на доходи фізичних осіб </w:t>
      </w:r>
      <w:r w:rsidR="002967BC">
        <w:t xml:space="preserve">є найвагомішим джерелом наповнення </w:t>
      </w:r>
      <w:r w:rsidRPr="007C7289">
        <w:t>бюджет</w:t>
      </w:r>
      <w:r w:rsidR="002967BC">
        <w:t>у міста</w:t>
      </w:r>
      <w:r w:rsidRPr="007C7289">
        <w:t>. Його надходження в доходах загального фонду займають 57,7% та становлять 2 487,4 млн.грн. План виконаний на 101,3%.</w:t>
      </w:r>
      <w:r w:rsidRPr="00C607C5">
        <w:t xml:space="preserve"> </w:t>
      </w:r>
    </w:p>
    <w:p w:rsidR="00F43F59" w:rsidRDefault="003F0D34" w:rsidP="00F43F59">
      <w:pPr>
        <w:pStyle w:val="a3"/>
        <w:ind w:firstLine="0"/>
        <w:jc w:val="both"/>
      </w:pPr>
      <w:r w:rsidRPr="003F0D34">
        <w:rPr>
          <w:noProof/>
          <w:lang w:val="ru-RU"/>
        </w:rPr>
        <w:drawing>
          <wp:inline distT="0" distB="0" distL="0" distR="0">
            <wp:extent cx="6122247" cy="3124200"/>
            <wp:effectExtent l="19050" t="0" r="0"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43F59" w:rsidRPr="009644D2" w:rsidRDefault="00F43F59" w:rsidP="00F43F59">
      <w:pPr>
        <w:pStyle w:val="a3"/>
        <w:ind w:firstLine="709"/>
        <w:jc w:val="both"/>
      </w:pPr>
      <w:r w:rsidRPr="009644D2">
        <w:t>Порівняно з минулорічним показником надходження податку збільшились на 28,4% або на 549,6 млн.грн., в тому числі податку з доходів у вигляді заробітної плати – на 38,9% або на 648,0 млн.грн., що пояснюється суттєвим зростанням фонду оплати праці штатних працівників</w:t>
      </w:r>
      <w:r w:rsidR="003F0D34">
        <w:t>, здебільшого у зв’язку із збільшенням розміру мінімальної заробітної плати</w:t>
      </w:r>
      <w:r w:rsidRPr="009644D2">
        <w:t xml:space="preserve">. За останніми статистичними даними за 9 місяців 2017 року </w:t>
      </w:r>
      <w:r w:rsidR="003F0D34">
        <w:t>фонд оплати праці</w:t>
      </w:r>
      <w:r w:rsidRPr="009644D2">
        <w:t xml:space="preserve"> становив 13 778,8 млн.грн., що на 30,9% більше аналогічного показника попереднього року. Середньомісячна заробітна плата </w:t>
      </w:r>
      <w:r w:rsidR="003F0D34">
        <w:t xml:space="preserve">штатного працівника по місту </w:t>
      </w:r>
      <w:r w:rsidRPr="009644D2">
        <w:t xml:space="preserve">також зросла на 33,4% та складала 6 957,15 грн. </w:t>
      </w:r>
    </w:p>
    <w:p w:rsidR="003401CC" w:rsidRPr="003401CC" w:rsidRDefault="003401CC" w:rsidP="003401CC">
      <w:pPr>
        <w:pStyle w:val="21"/>
        <w:spacing w:after="0" w:line="240" w:lineRule="auto"/>
        <w:ind w:left="0" w:firstLine="709"/>
        <w:jc w:val="both"/>
        <w:rPr>
          <w:sz w:val="28"/>
          <w:szCs w:val="28"/>
        </w:rPr>
      </w:pPr>
      <w:r w:rsidRPr="003401CC">
        <w:rPr>
          <w:sz w:val="28"/>
          <w:szCs w:val="28"/>
        </w:rPr>
        <w:lastRenderedPageBreak/>
        <w:t>Крім того, в результаті проведеної з боржниками роботи міської комісії з питань погашення заборгованості з виплати заробітної плати вдалося погасити борги працівникам підприємств міста на загальну суму 59,1 млн.грн., в тому числі на ПАТ «</w:t>
      </w:r>
      <w:proofErr w:type="spellStart"/>
      <w:r w:rsidRPr="003401CC">
        <w:rPr>
          <w:sz w:val="28"/>
          <w:szCs w:val="28"/>
        </w:rPr>
        <w:t>Запоріжжяобленерго</w:t>
      </w:r>
      <w:proofErr w:type="spellEnd"/>
      <w:r w:rsidRPr="003401CC">
        <w:rPr>
          <w:sz w:val="28"/>
          <w:szCs w:val="28"/>
        </w:rPr>
        <w:t>» з його структурними підрозділами на 45,7 млн.грн., ПАТ «Інститут титану» - на 1,0 </w:t>
      </w:r>
      <w:proofErr w:type="spellStart"/>
      <w:r w:rsidRPr="003401CC">
        <w:rPr>
          <w:sz w:val="28"/>
          <w:szCs w:val="28"/>
        </w:rPr>
        <w:t>млн.грн</w:t>
      </w:r>
      <w:proofErr w:type="spellEnd"/>
      <w:r w:rsidRPr="003401CC">
        <w:rPr>
          <w:sz w:val="28"/>
          <w:szCs w:val="28"/>
        </w:rPr>
        <w:t xml:space="preserve">., </w:t>
      </w:r>
      <w:proofErr w:type="spellStart"/>
      <w:r w:rsidRPr="003401CC">
        <w:rPr>
          <w:sz w:val="28"/>
          <w:szCs w:val="28"/>
        </w:rPr>
        <w:t>ДП</w:t>
      </w:r>
      <w:proofErr w:type="spellEnd"/>
      <w:r w:rsidRPr="003401CC">
        <w:rPr>
          <w:sz w:val="28"/>
          <w:szCs w:val="28"/>
        </w:rPr>
        <w:t xml:space="preserve"> «Запорізький </w:t>
      </w:r>
      <w:proofErr w:type="spellStart"/>
      <w:r w:rsidRPr="003401CC">
        <w:rPr>
          <w:sz w:val="28"/>
          <w:szCs w:val="28"/>
        </w:rPr>
        <w:t>облавтодор</w:t>
      </w:r>
      <w:proofErr w:type="spellEnd"/>
      <w:r w:rsidRPr="003401CC">
        <w:rPr>
          <w:sz w:val="28"/>
          <w:szCs w:val="28"/>
        </w:rPr>
        <w:t>» ВАТ «Державна акціонерна компанія «Автомобільні дороги України» (разом з філією «Запорізька дорожньо-експлуатаційна дільниця») - на 7,6 млн.грн. та інших. При цьому на сьогодні резерви не вичерпані, на початок 2018 року значно заборгували перед працівниками такі державні та приватні підприємства як ПАТ «</w:t>
      </w:r>
      <w:proofErr w:type="spellStart"/>
      <w:r w:rsidRPr="003401CC">
        <w:rPr>
          <w:sz w:val="28"/>
          <w:szCs w:val="28"/>
        </w:rPr>
        <w:t>Запоріжжяобленерго</w:t>
      </w:r>
      <w:proofErr w:type="spellEnd"/>
      <w:r w:rsidRPr="003401CC">
        <w:rPr>
          <w:sz w:val="28"/>
          <w:szCs w:val="28"/>
        </w:rPr>
        <w:t>» - 27,7 </w:t>
      </w:r>
      <w:proofErr w:type="spellStart"/>
      <w:r w:rsidRPr="003401CC">
        <w:rPr>
          <w:sz w:val="28"/>
          <w:szCs w:val="28"/>
        </w:rPr>
        <w:t>млн.грн</w:t>
      </w:r>
      <w:proofErr w:type="spellEnd"/>
      <w:r w:rsidRPr="003401CC">
        <w:rPr>
          <w:sz w:val="28"/>
          <w:szCs w:val="28"/>
        </w:rPr>
        <w:t>., Запорізькі високовольтні електричні мережі ПАТ «</w:t>
      </w:r>
      <w:proofErr w:type="spellStart"/>
      <w:r w:rsidRPr="003401CC">
        <w:rPr>
          <w:sz w:val="28"/>
          <w:szCs w:val="28"/>
        </w:rPr>
        <w:t>Запоріжжяобленерго</w:t>
      </w:r>
      <w:proofErr w:type="spellEnd"/>
      <w:r w:rsidRPr="003401CC">
        <w:rPr>
          <w:sz w:val="28"/>
          <w:szCs w:val="28"/>
        </w:rPr>
        <w:t>» - 9,2 </w:t>
      </w:r>
      <w:proofErr w:type="spellStart"/>
      <w:r w:rsidRPr="003401CC">
        <w:rPr>
          <w:sz w:val="28"/>
          <w:szCs w:val="28"/>
        </w:rPr>
        <w:t>млн.грн</w:t>
      </w:r>
      <w:proofErr w:type="spellEnd"/>
      <w:r w:rsidRPr="003401CC">
        <w:rPr>
          <w:sz w:val="28"/>
          <w:szCs w:val="28"/>
        </w:rPr>
        <w:t xml:space="preserve">., Командитне товариство «Запорізький завод високовольтної апаратури – </w:t>
      </w:r>
      <w:proofErr w:type="spellStart"/>
      <w:r w:rsidRPr="003401CC">
        <w:rPr>
          <w:sz w:val="28"/>
          <w:szCs w:val="28"/>
        </w:rPr>
        <w:t>Вакатов</w:t>
      </w:r>
      <w:proofErr w:type="spellEnd"/>
      <w:r w:rsidRPr="003401CC">
        <w:rPr>
          <w:sz w:val="28"/>
          <w:szCs w:val="28"/>
        </w:rPr>
        <w:t xml:space="preserve"> і компанія» - 16,3 </w:t>
      </w:r>
      <w:proofErr w:type="spellStart"/>
      <w:r w:rsidRPr="003401CC">
        <w:rPr>
          <w:sz w:val="28"/>
          <w:szCs w:val="28"/>
        </w:rPr>
        <w:t>млн.грн</w:t>
      </w:r>
      <w:proofErr w:type="spellEnd"/>
      <w:r w:rsidRPr="003401CC">
        <w:rPr>
          <w:sz w:val="28"/>
          <w:szCs w:val="28"/>
        </w:rPr>
        <w:t xml:space="preserve">., </w:t>
      </w:r>
      <w:proofErr w:type="spellStart"/>
      <w:r w:rsidRPr="003401CC">
        <w:rPr>
          <w:sz w:val="28"/>
          <w:szCs w:val="28"/>
        </w:rPr>
        <w:t>ДП</w:t>
      </w:r>
      <w:proofErr w:type="spellEnd"/>
      <w:r w:rsidRPr="003401CC">
        <w:rPr>
          <w:sz w:val="28"/>
          <w:szCs w:val="28"/>
        </w:rPr>
        <w:t xml:space="preserve"> «Державний проектний інститут «</w:t>
      </w:r>
      <w:proofErr w:type="spellStart"/>
      <w:r w:rsidRPr="003401CC">
        <w:rPr>
          <w:sz w:val="28"/>
          <w:szCs w:val="28"/>
        </w:rPr>
        <w:t>Запоріжцивільпроект</w:t>
      </w:r>
      <w:proofErr w:type="spellEnd"/>
      <w:r w:rsidRPr="003401CC">
        <w:rPr>
          <w:sz w:val="28"/>
          <w:szCs w:val="28"/>
        </w:rPr>
        <w:t>» - 4,1 </w:t>
      </w:r>
      <w:proofErr w:type="spellStart"/>
      <w:r w:rsidRPr="003401CC">
        <w:rPr>
          <w:sz w:val="28"/>
          <w:szCs w:val="28"/>
        </w:rPr>
        <w:t>млн.грн</w:t>
      </w:r>
      <w:proofErr w:type="spellEnd"/>
      <w:r w:rsidRPr="003401CC">
        <w:rPr>
          <w:sz w:val="28"/>
          <w:szCs w:val="28"/>
        </w:rPr>
        <w:t>., Запорізькі районні електричні мережі ПАТ «</w:t>
      </w:r>
      <w:proofErr w:type="spellStart"/>
      <w:r w:rsidRPr="003401CC">
        <w:rPr>
          <w:sz w:val="28"/>
          <w:szCs w:val="28"/>
        </w:rPr>
        <w:t>Запоріжжяобленерго</w:t>
      </w:r>
      <w:proofErr w:type="spellEnd"/>
      <w:r w:rsidRPr="003401CC">
        <w:rPr>
          <w:sz w:val="28"/>
          <w:szCs w:val="28"/>
        </w:rPr>
        <w:t>» - 2,1 </w:t>
      </w:r>
      <w:proofErr w:type="spellStart"/>
      <w:r w:rsidRPr="003401CC">
        <w:rPr>
          <w:sz w:val="28"/>
          <w:szCs w:val="28"/>
        </w:rPr>
        <w:t>млн.грн</w:t>
      </w:r>
      <w:proofErr w:type="spellEnd"/>
      <w:r w:rsidRPr="003401CC">
        <w:rPr>
          <w:sz w:val="28"/>
          <w:szCs w:val="28"/>
        </w:rPr>
        <w:t>. тощо.</w:t>
      </w:r>
    </w:p>
    <w:p w:rsidR="003401CC" w:rsidRPr="003401CC" w:rsidRDefault="003401CC" w:rsidP="003401CC">
      <w:pPr>
        <w:pStyle w:val="21"/>
        <w:spacing w:after="0" w:line="240" w:lineRule="auto"/>
        <w:ind w:left="0" w:firstLine="709"/>
        <w:jc w:val="both"/>
        <w:rPr>
          <w:sz w:val="28"/>
          <w:szCs w:val="28"/>
        </w:rPr>
      </w:pPr>
      <w:r w:rsidRPr="003401CC">
        <w:rPr>
          <w:sz w:val="28"/>
          <w:szCs w:val="28"/>
        </w:rPr>
        <w:t xml:space="preserve">Загалом завдяки проведеним заходам (активізація роботи з ліквідації заборгованості із заробітної плати, її легалізація, збільшення рівня заробітної плати, погашення податкової заборгованості тощо) до бюджету додатково надійшло податку на доходи фізичних осіб на суму 42,4 млн.грн. </w:t>
      </w:r>
    </w:p>
    <w:p w:rsidR="00F43F59" w:rsidRDefault="003401CC" w:rsidP="003401CC">
      <w:pPr>
        <w:pStyle w:val="21"/>
        <w:spacing w:after="0" w:line="240" w:lineRule="auto"/>
        <w:ind w:left="0" w:firstLine="709"/>
        <w:jc w:val="both"/>
        <w:rPr>
          <w:sz w:val="28"/>
          <w:szCs w:val="28"/>
        </w:rPr>
      </w:pPr>
      <w:r w:rsidRPr="003401CC">
        <w:rPr>
          <w:sz w:val="28"/>
          <w:szCs w:val="28"/>
        </w:rPr>
        <w:t xml:space="preserve">Також збільшились надходження податку за результатами річного декларування </w:t>
      </w:r>
      <w:r w:rsidR="003F0D34">
        <w:rPr>
          <w:sz w:val="28"/>
          <w:szCs w:val="28"/>
        </w:rPr>
        <w:t xml:space="preserve">доходів фізичних осіб </w:t>
      </w:r>
      <w:r w:rsidRPr="003401CC">
        <w:rPr>
          <w:sz w:val="28"/>
          <w:szCs w:val="28"/>
        </w:rPr>
        <w:t xml:space="preserve">та </w:t>
      </w:r>
      <w:r w:rsidR="003F0D34">
        <w:rPr>
          <w:sz w:val="28"/>
          <w:szCs w:val="28"/>
        </w:rPr>
        <w:t xml:space="preserve">податку </w:t>
      </w:r>
      <w:r w:rsidRPr="003401CC">
        <w:rPr>
          <w:sz w:val="28"/>
          <w:szCs w:val="28"/>
        </w:rPr>
        <w:t>з доходів військовослужбовців - на 2,3 млн.грн. (на 8,4%) та на 15,4 млн.грн. (на 17,2%) відповідно.</w:t>
      </w:r>
    </w:p>
    <w:p w:rsidR="00F43F59" w:rsidRPr="009644D2" w:rsidRDefault="00F43F59" w:rsidP="00F43F59">
      <w:pPr>
        <w:pStyle w:val="21"/>
        <w:spacing w:after="0" w:line="240" w:lineRule="auto"/>
        <w:ind w:left="0" w:firstLine="709"/>
        <w:jc w:val="both"/>
        <w:rPr>
          <w:sz w:val="28"/>
          <w:szCs w:val="28"/>
        </w:rPr>
      </w:pPr>
      <w:r w:rsidRPr="009644D2">
        <w:rPr>
          <w:sz w:val="28"/>
          <w:szCs w:val="28"/>
        </w:rPr>
        <w:t xml:space="preserve">Надходження місцевих податків і зборів склали 1 330,9 млн.грн. або 100,6% до плану. Найбільшим за величиною є податок на майно (його питома вага становить 68,2%) – 908,0 млн.грн., план виконаний на 100,1%. </w:t>
      </w:r>
    </w:p>
    <w:p w:rsidR="00F43F59" w:rsidRPr="009C0FDF" w:rsidRDefault="00F43F59" w:rsidP="00F43F59">
      <w:pPr>
        <w:pStyle w:val="21"/>
        <w:spacing w:after="0" w:line="240" w:lineRule="auto"/>
        <w:jc w:val="both"/>
        <w:rPr>
          <w:sz w:val="16"/>
          <w:szCs w:val="16"/>
          <w:highlight w:val="yellow"/>
        </w:rPr>
      </w:pPr>
    </w:p>
    <w:p w:rsidR="00F43F59" w:rsidRDefault="003F0D34" w:rsidP="00080C10">
      <w:pPr>
        <w:pStyle w:val="21"/>
        <w:spacing w:after="0" w:line="240" w:lineRule="auto"/>
        <w:ind w:left="0"/>
        <w:jc w:val="both"/>
        <w:rPr>
          <w:sz w:val="28"/>
          <w:szCs w:val="28"/>
          <w:highlight w:val="yellow"/>
        </w:rPr>
      </w:pPr>
      <w:r w:rsidRPr="003F0D34">
        <w:rPr>
          <w:noProof/>
          <w:sz w:val="28"/>
          <w:szCs w:val="28"/>
          <w:lang w:val="ru-RU"/>
        </w:rPr>
        <w:drawing>
          <wp:inline distT="0" distB="0" distL="0" distR="0">
            <wp:extent cx="6120130" cy="3445692"/>
            <wp:effectExtent l="0" t="0" r="0"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3F59" w:rsidRPr="009C0FDF" w:rsidRDefault="00F43F59" w:rsidP="00F43F59">
      <w:pPr>
        <w:pStyle w:val="21"/>
        <w:spacing w:after="0" w:line="240" w:lineRule="auto"/>
        <w:jc w:val="both"/>
        <w:rPr>
          <w:sz w:val="16"/>
          <w:szCs w:val="16"/>
          <w:highlight w:val="yellow"/>
        </w:rPr>
      </w:pPr>
    </w:p>
    <w:p w:rsidR="003401CC" w:rsidRPr="00B31F74" w:rsidRDefault="00F43F59" w:rsidP="003401CC">
      <w:pPr>
        <w:pStyle w:val="21"/>
        <w:spacing w:after="0" w:line="240" w:lineRule="auto"/>
        <w:ind w:left="0" w:firstLine="708"/>
        <w:jc w:val="both"/>
        <w:rPr>
          <w:sz w:val="28"/>
          <w:szCs w:val="28"/>
        </w:rPr>
      </w:pPr>
      <w:r w:rsidRPr="00B31F74">
        <w:rPr>
          <w:sz w:val="28"/>
          <w:szCs w:val="28"/>
        </w:rPr>
        <w:t xml:space="preserve">В складі податку на майно надійшло плати за землю в розмірі 870,1 млн.грн. (стовідсоткове виконання запланованого показника). В </w:t>
      </w:r>
      <w:r w:rsidRPr="00B31F74">
        <w:rPr>
          <w:sz w:val="28"/>
          <w:szCs w:val="28"/>
        </w:rPr>
        <w:lastRenderedPageBreak/>
        <w:t xml:space="preserve">порівнянні з 2016 роком відбулось зростання на 96,1 млн.грн. або на 12,4%, яке пояснюється минулорічним запровадженням в місті нової нормативної грошової оцінки землі, її індексацією на коефіцієнт 1,06 та погашенням боргів. </w:t>
      </w:r>
      <w:r w:rsidR="003401CC" w:rsidRPr="003401CC">
        <w:rPr>
          <w:sz w:val="28"/>
          <w:szCs w:val="28"/>
        </w:rPr>
        <w:t>Впродовж року додатково мобілізовано 39,0 млн.грн., в тому числі від запровадження нової НГО та укладання 60 договорів оренди земельних ділянок – 15,9 млн.грн., від погашення податкової заборгованості – 22,6 млн.грн.</w:t>
      </w:r>
      <w:r w:rsidR="003401CC">
        <w:rPr>
          <w:sz w:val="28"/>
          <w:szCs w:val="28"/>
        </w:rPr>
        <w:t xml:space="preserve"> </w:t>
      </w:r>
    </w:p>
    <w:p w:rsidR="00F43F59" w:rsidRPr="00862144" w:rsidRDefault="00F43F59" w:rsidP="00F43F59">
      <w:pPr>
        <w:pStyle w:val="211"/>
        <w:spacing w:before="0"/>
        <w:ind w:left="0" w:firstLine="709"/>
        <w:jc w:val="both"/>
      </w:pPr>
      <w:r w:rsidRPr="00B31F74">
        <w:t>Обсяг сплати єдиного податку склав 422,4 млн.грн. План виконаний на 101,6%. В порівнянні з минулорічним показником відбулось зростання на 115,1 млн.грн. (або на 37,5%), в тому числі по фізичних особах – на 101,7 млн.грн., що пояснюється збільшенням надходжень по платниках ІІ групи єдиного податку, пов’язаним зі зростанням ставок, встановлених у відсотках до мінімальної заробітної плати та зростанням на 1</w:t>
      </w:r>
      <w:r w:rsidR="00973DA6">
        <w:t>4,0</w:t>
      </w:r>
      <w:r w:rsidRPr="00B31F74">
        <w:t>% кількості платників – фізичних осіб (якщо на початок року їх кількість становила 19</w:t>
      </w:r>
      <w:r w:rsidR="00FB16C8">
        <w:t> </w:t>
      </w:r>
      <w:r w:rsidRPr="00B31F74">
        <w:t>464</w:t>
      </w:r>
      <w:r w:rsidR="00FB16C8">
        <w:t xml:space="preserve"> особи</w:t>
      </w:r>
      <w:r w:rsidRPr="00B31F74">
        <w:t>, то станом на 01.</w:t>
      </w:r>
      <w:r w:rsidR="00973DA6">
        <w:t>0</w:t>
      </w:r>
      <w:r w:rsidRPr="00B31F74">
        <w:t>1.201</w:t>
      </w:r>
      <w:r w:rsidR="00973DA6">
        <w:t>8</w:t>
      </w:r>
      <w:r w:rsidRPr="00B31F74">
        <w:t xml:space="preserve"> – 22 </w:t>
      </w:r>
      <w:r w:rsidR="00973DA6">
        <w:t>182</w:t>
      </w:r>
      <w:r w:rsidRPr="00B31F74">
        <w:t xml:space="preserve">). Також слід відмітити про наявність </w:t>
      </w:r>
      <w:r w:rsidRPr="00B31F74">
        <w:rPr>
          <w:color w:val="auto"/>
        </w:rPr>
        <w:t xml:space="preserve">перманентної інфляції впродовж звітного року, </w:t>
      </w:r>
      <w:r w:rsidRPr="00B31F74">
        <w:t>яка супроводжувалась поступовим підвищенням загального рівня цін на товари і послуги, що впливав на зростання обсягу доходів та відповідно відрахування податку по фізичних особах - платниках ІІІ групи єдиного податку та юридичних особах (індекс споживчих цін станом на 01.01.2018 досяг 113,7%).</w:t>
      </w:r>
    </w:p>
    <w:p w:rsidR="008F728F" w:rsidRPr="00862144" w:rsidRDefault="008F728F" w:rsidP="008F728F">
      <w:pPr>
        <w:shd w:val="clear" w:color="auto" w:fill="FFFFFF"/>
        <w:ind w:firstLine="708"/>
        <w:jc w:val="both"/>
        <w:rPr>
          <w:sz w:val="28"/>
          <w:szCs w:val="28"/>
        </w:rPr>
      </w:pPr>
      <w:r w:rsidRPr="008F728F">
        <w:rPr>
          <w:sz w:val="28"/>
          <w:szCs w:val="28"/>
        </w:rPr>
        <w:t>За звітний рік до бюджету міста надійшло акцизного податку в обсязі 276,9 млн.грн. (101,8% до плану). В порівнянні з попереднім роком надходження податку зросли на 29,4 млн.грн. або на 11,9%, що пояснюється підвищенням вартості підакцизних товарів у зв’язку зі збільшенням ставок акцизного податку з пива на 12,0%, з тютюнових виробів – на 30,0%, зі спирту етилового - на 17,6%, з інших алкогольних напоїв – на 12,0%, з пального – на 24,5%.</w:t>
      </w:r>
    </w:p>
    <w:p w:rsidR="00F43F59" w:rsidRPr="00B31F74" w:rsidRDefault="00F43F59" w:rsidP="00F43F59">
      <w:pPr>
        <w:ind w:firstLine="709"/>
        <w:contextualSpacing/>
        <w:jc w:val="both"/>
        <w:rPr>
          <w:sz w:val="28"/>
          <w:szCs w:val="28"/>
        </w:rPr>
      </w:pPr>
      <w:r w:rsidRPr="00B31F74">
        <w:rPr>
          <w:sz w:val="28"/>
          <w:szCs w:val="28"/>
        </w:rPr>
        <w:t>З метою наповнення доходної частини бюджету міста та ефективного використання бюджетних коштів на депозитних банківських рахунках розміщувались тимчасово вільні бюджетні кошти на загальну суму 605,0 млн.грн. Бюджет міста отримав плати за їх розміщення в розмірі 88,0 млн.грн. Також отримано відсотк</w:t>
      </w:r>
      <w:r w:rsidR="003F0D34">
        <w:rPr>
          <w:sz w:val="28"/>
          <w:szCs w:val="28"/>
        </w:rPr>
        <w:t>и</w:t>
      </w:r>
      <w:r w:rsidRPr="00B31F74">
        <w:rPr>
          <w:sz w:val="28"/>
          <w:szCs w:val="28"/>
        </w:rPr>
        <w:t>, що нараховувались на залишки коштів на рахунках бюджету розвитку, відкритих в банківській установі, в сумі 3,3 млн.грн.</w:t>
      </w:r>
    </w:p>
    <w:p w:rsidR="008F728F" w:rsidRPr="00862144" w:rsidRDefault="008F728F" w:rsidP="008F728F">
      <w:pPr>
        <w:ind w:firstLine="567"/>
        <w:jc w:val="both"/>
        <w:rPr>
          <w:sz w:val="28"/>
          <w:szCs w:val="28"/>
        </w:rPr>
      </w:pPr>
      <w:r w:rsidRPr="008F728F">
        <w:rPr>
          <w:sz w:val="28"/>
          <w:szCs w:val="28"/>
        </w:rPr>
        <w:t>Третій рік поспіль до бюджету міста перераховується плата за надання інших адміністративних послуг (за видачу висновків державної санітарно-епідеміологічної експертизи, санітарних паспортів і ветеринарних сертифікатів, витягів з технічної документації про нормативну грошову оцінку земельної ділянки і відомостей з документації із землеустрою, закордонних паспортів та І</w:t>
      </w:r>
      <w:r w:rsidRPr="008F728F">
        <w:rPr>
          <w:sz w:val="28"/>
          <w:szCs w:val="28"/>
          <w:lang w:val="en-US"/>
        </w:rPr>
        <w:t>D</w:t>
      </w:r>
      <w:proofErr w:type="spellStart"/>
      <w:r w:rsidRPr="008F728F">
        <w:rPr>
          <w:sz w:val="28"/>
          <w:szCs w:val="28"/>
        </w:rPr>
        <w:t>-карток</w:t>
      </w:r>
      <w:proofErr w:type="spellEnd"/>
      <w:r w:rsidRPr="008F728F">
        <w:rPr>
          <w:sz w:val="28"/>
          <w:szCs w:val="28"/>
        </w:rPr>
        <w:t>, інші кошти за видачу документів дозвільного характеру). При плані в сумі 31,7 млн.грн. надійшло зазначеної плати в обсязі 34,4 млн.грн. В порівнянні з попереднім роком надходження збільшились на 16,5 млн.грн. або майже в 2 рази. Зазначене пов’язане насамперед зі зростанням кількості звернень громадян на отримання послуг щодо оформлення біометричних закордонних паспортів у зв’язку із введенням на початку літа в дію угоди про безвізовий режим України з ЄС.</w:t>
      </w:r>
    </w:p>
    <w:p w:rsidR="00DF43D0" w:rsidRDefault="00DF43D0" w:rsidP="00F43F59">
      <w:pPr>
        <w:pStyle w:val="21"/>
        <w:spacing w:after="0" w:line="240" w:lineRule="auto"/>
        <w:ind w:left="0" w:firstLine="709"/>
        <w:jc w:val="both"/>
        <w:rPr>
          <w:sz w:val="28"/>
          <w:szCs w:val="28"/>
        </w:rPr>
      </w:pPr>
      <w:r>
        <w:rPr>
          <w:sz w:val="28"/>
          <w:szCs w:val="28"/>
        </w:rPr>
        <w:lastRenderedPageBreak/>
        <w:t xml:space="preserve">За звітний період комунальними підприємствами міста сплачено до бюджету </w:t>
      </w:r>
      <w:r w:rsidRPr="00B31F74">
        <w:rPr>
          <w:sz w:val="28"/>
          <w:szCs w:val="28"/>
        </w:rPr>
        <w:t>податку на прибуток в сумі 46,1 млн.грн. або 102,3% до плану</w:t>
      </w:r>
      <w:r>
        <w:rPr>
          <w:sz w:val="28"/>
          <w:szCs w:val="28"/>
        </w:rPr>
        <w:t xml:space="preserve"> та</w:t>
      </w:r>
      <w:r w:rsidRPr="00B31F74">
        <w:rPr>
          <w:sz w:val="28"/>
          <w:szCs w:val="28"/>
        </w:rPr>
        <w:t xml:space="preserve"> частини чистого прибутку, що вилучається до бюджету </w:t>
      </w:r>
      <w:r>
        <w:rPr>
          <w:sz w:val="28"/>
          <w:szCs w:val="28"/>
        </w:rPr>
        <w:t xml:space="preserve">в сумі </w:t>
      </w:r>
      <w:r w:rsidRPr="00B31F74">
        <w:rPr>
          <w:sz w:val="28"/>
          <w:szCs w:val="28"/>
        </w:rPr>
        <w:t>6,2 млн.грн. або 104,3%</w:t>
      </w:r>
      <w:r>
        <w:rPr>
          <w:sz w:val="28"/>
          <w:szCs w:val="28"/>
        </w:rPr>
        <w:t xml:space="preserve">. Найбільшими платниками за цими надходженнями були Концерн «Міські теплові мережі», </w:t>
      </w:r>
      <w:proofErr w:type="spellStart"/>
      <w:r>
        <w:rPr>
          <w:sz w:val="28"/>
          <w:szCs w:val="28"/>
        </w:rPr>
        <w:t>МКП</w:t>
      </w:r>
      <w:proofErr w:type="spellEnd"/>
      <w:r>
        <w:rPr>
          <w:sz w:val="28"/>
          <w:szCs w:val="28"/>
        </w:rPr>
        <w:t xml:space="preserve"> «</w:t>
      </w:r>
      <w:proofErr w:type="spellStart"/>
      <w:r>
        <w:rPr>
          <w:sz w:val="28"/>
          <w:szCs w:val="28"/>
        </w:rPr>
        <w:t>Основаніє</w:t>
      </w:r>
      <w:proofErr w:type="spellEnd"/>
      <w:r>
        <w:rPr>
          <w:sz w:val="28"/>
          <w:szCs w:val="28"/>
        </w:rPr>
        <w:t xml:space="preserve">», </w:t>
      </w:r>
      <w:proofErr w:type="spellStart"/>
      <w:r>
        <w:rPr>
          <w:sz w:val="28"/>
          <w:szCs w:val="28"/>
        </w:rPr>
        <w:t>КП</w:t>
      </w:r>
      <w:proofErr w:type="spellEnd"/>
      <w:r>
        <w:rPr>
          <w:sz w:val="28"/>
          <w:szCs w:val="28"/>
        </w:rPr>
        <w:t xml:space="preserve"> «Міжнародний аеропорт Запоріжжя», </w:t>
      </w:r>
      <w:proofErr w:type="spellStart"/>
      <w:r>
        <w:rPr>
          <w:sz w:val="28"/>
          <w:szCs w:val="28"/>
        </w:rPr>
        <w:t>КП</w:t>
      </w:r>
      <w:proofErr w:type="spellEnd"/>
      <w:r>
        <w:rPr>
          <w:sz w:val="28"/>
          <w:szCs w:val="28"/>
        </w:rPr>
        <w:t xml:space="preserve"> «Водоканал», </w:t>
      </w:r>
      <w:proofErr w:type="spellStart"/>
      <w:r>
        <w:rPr>
          <w:sz w:val="28"/>
          <w:szCs w:val="28"/>
        </w:rPr>
        <w:t>КП</w:t>
      </w:r>
      <w:proofErr w:type="spellEnd"/>
      <w:r>
        <w:rPr>
          <w:sz w:val="28"/>
          <w:szCs w:val="28"/>
        </w:rPr>
        <w:t xml:space="preserve"> «Титан» тощо.</w:t>
      </w:r>
    </w:p>
    <w:p w:rsidR="003F0D34" w:rsidRDefault="00DF43D0" w:rsidP="00F43F59">
      <w:pPr>
        <w:pStyle w:val="21"/>
        <w:spacing w:after="0" w:line="240" w:lineRule="auto"/>
        <w:ind w:left="0" w:firstLine="709"/>
        <w:jc w:val="both"/>
        <w:rPr>
          <w:sz w:val="28"/>
          <w:szCs w:val="28"/>
        </w:rPr>
      </w:pPr>
      <w:r w:rsidRPr="00B31F74">
        <w:rPr>
          <w:sz w:val="28"/>
          <w:szCs w:val="28"/>
        </w:rPr>
        <w:t>Крім того,</w:t>
      </w:r>
      <w:r>
        <w:rPr>
          <w:sz w:val="28"/>
          <w:szCs w:val="28"/>
        </w:rPr>
        <w:t xml:space="preserve"> </w:t>
      </w:r>
      <w:r w:rsidR="003F0D34" w:rsidRPr="00B31F74">
        <w:rPr>
          <w:sz w:val="28"/>
          <w:szCs w:val="28"/>
        </w:rPr>
        <w:t xml:space="preserve">до бюджету надійшло </w:t>
      </w:r>
      <w:r w:rsidRPr="00B31F74">
        <w:rPr>
          <w:sz w:val="28"/>
          <w:szCs w:val="28"/>
        </w:rPr>
        <w:t xml:space="preserve">орендної плати за користування майном комунальної власності </w:t>
      </w:r>
      <w:r>
        <w:rPr>
          <w:sz w:val="28"/>
          <w:szCs w:val="28"/>
        </w:rPr>
        <w:t>в сумі</w:t>
      </w:r>
      <w:r w:rsidRPr="00B31F74">
        <w:rPr>
          <w:sz w:val="28"/>
          <w:szCs w:val="28"/>
        </w:rPr>
        <w:t xml:space="preserve"> 21,6 млн</w:t>
      </w:r>
      <w:r>
        <w:rPr>
          <w:sz w:val="28"/>
          <w:szCs w:val="28"/>
        </w:rPr>
        <w:t>.грн. або 105,3% до плану,</w:t>
      </w:r>
      <w:r w:rsidRPr="00B31F74">
        <w:rPr>
          <w:sz w:val="28"/>
          <w:szCs w:val="28"/>
        </w:rPr>
        <w:t xml:space="preserve"> </w:t>
      </w:r>
      <w:r w:rsidR="003F0D34" w:rsidRPr="00B31F74">
        <w:rPr>
          <w:sz w:val="28"/>
          <w:szCs w:val="28"/>
        </w:rPr>
        <w:t>адміністративного збору за проведення державної реєстрації юридичних осіб, фізичних осіб – підприємств та громадських формувань – 2,4 млн.грн.</w:t>
      </w:r>
      <w:r>
        <w:rPr>
          <w:sz w:val="28"/>
          <w:szCs w:val="28"/>
        </w:rPr>
        <w:t xml:space="preserve"> або 104,3%</w:t>
      </w:r>
      <w:r w:rsidR="003F0D34" w:rsidRPr="00B31F74">
        <w:rPr>
          <w:sz w:val="28"/>
          <w:szCs w:val="28"/>
        </w:rPr>
        <w:t xml:space="preserve">, адміністративного збору за державну реєстрацію речових прав на нерухоме майно та їх обтяжень – 1,7 млн.грн. </w:t>
      </w:r>
      <w:r>
        <w:rPr>
          <w:sz w:val="28"/>
          <w:szCs w:val="28"/>
        </w:rPr>
        <w:t xml:space="preserve">або 103,2% </w:t>
      </w:r>
      <w:r w:rsidR="003F0D34" w:rsidRPr="00B31F74">
        <w:rPr>
          <w:sz w:val="28"/>
          <w:szCs w:val="28"/>
        </w:rPr>
        <w:t>та інших податків, зборів і обов’язкових платежів на загальну суму 14,8 млн.грн</w:t>
      </w:r>
      <w:r w:rsidR="003F0D34">
        <w:rPr>
          <w:sz w:val="28"/>
          <w:szCs w:val="28"/>
        </w:rPr>
        <w:t>.</w:t>
      </w:r>
    </w:p>
    <w:p w:rsidR="00F43F59" w:rsidRDefault="00F43F59" w:rsidP="00F43F59">
      <w:pPr>
        <w:ind w:firstLine="709"/>
        <w:contextualSpacing/>
        <w:jc w:val="both"/>
        <w:rPr>
          <w:sz w:val="28"/>
          <w:szCs w:val="28"/>
        </w:rPr>
      </w:pPr>
    </w:p>
    <w:p w:rsidR="00F43F59" w:rsidRPr="00AA1D34" w:rsidRDefault="00F43F59" w:rsidP="00F43F59">
      <w:pPr>
        <w:contextualSpacing/>
        <w:jc w:val="both"/>
        <w:rPr>
          <w:sz w:val="28"/>
          <w:szCs w:val="28"/>
        </w:rPr>
      </w:pPr>
      <w:r w:rsidRPr="00E67A67">
        <w:rPr>
          <w:noProof/>
          <w:sz w:val="28"/>
          <w:szCs w:val="28"/>
          <w:lang w:val="ru-RU"/>
        </w:rPr>
        <w:drawing>
          <wp:inline distT="0" distB="0" distL="0" distR="0">
            <wp:extent cx="6244167" cy="3517900"/>
            <wp:effectExtent l="0" t="0" r="0" b="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3F59" w:rsidRPr="009C0FDF" w:rsidRDefault="00F43F59" w:rsidP="00F43F59">
      <w:pPr>
        <w:pStyle w:val="21"/>
        <w:spacing w:after="0" w:line="240" w:lineRule="auto"/>
        <w:ind w:left="0"/>
        <w:jc w:val="both"/>
        <w:rPr>
          <w:sz w:val="16"/>
          <w:szCs w:val="16"/>
        </w:rPr>
      </w:pPr>
    </w:p>
    <w:p w:rsidR="00F43F59" w:rsidRPr="00B31F74" w:rsidRDefault="00F43F59" w:rsidP="00F43F59">
      <w:pPr>
        <w:ind w:firstLine="709"/>
        <w:jc w:val="both"/>
        <w:rPr>
          <w:b/>
          <w:bCs/>
          <w:i/>
          <w:iCs/>
          <w:sz w:val="28"/>
          <w:szCs w:val="28"/>
        </w:rPr>
      </w:pPr>
      <w:r w:rsidRPr="00B31F74">
        <w:rPr>
          <w:sz w:val="28"/>
          <w:szCs w:val="28"/>
        </w:rPr>
        <w:t xml:space="preserve">Без врахування трансфертів річний план доходів спеціального фонду перевиконаний на 68,6% або на 117,9 млн.грн. (за рахунок перевиконання показників по власних надходженнях бюджетних установ - на 117,5 млн.грн.). Без власних надходжень бюджетних установ план виконаний на 100,9%. </w:t>
      </w:r>
    </w:p>
    <w:p w:rsidR="00F43F59" w:rsidRPr="00B31F74" w:rsidRDefault="00F43F59" w:rsidP="00F43F59">
      <w:pPr>
        <w:ind w:firstLine="709"/>
        <w:jc w:val="both"/>
        <w:rPr>
          <w:sz w:val="28"/>
          <w:szCs w:val="28"/>
        </w:rPr>
      </w:pPr>
      <w:r w:rsidRPr="00B31F74">
        <w:rPr>
          <w:bCs/>
          <w:iCs/>
          <w:sz w:val="28"/>
          <w:szCs w:val="28"/>
        </w:rPr>
        <w:t>Доходи бюджету розвитку</w:t>
      </w:r>
      <w:r w:rsidRPr="00B31F74">
        <w:rPr>
          <w:b/>
          <w:bCs/>
          <w:i/>
          <w:iCs/>
          <w:sz w:val="28"/>
          <w:szCs w:val="28"/>
        </w:rPr>
        <w:t xml:space="preserve"> </w:t>
      </w:r>
      <w:r w:rsidRPr="00B31F74">
        <w:rPr>
          <w:sz w:val="28"/>
          <w:szCs w:val="28"/>
        </w:rPr>
        <w:t>склали 30,6 млн.грн. (стовідсоткове виконання плану), в тому числі за рахунок коштів від продажу землі (14,3 млн.грн.), відчуження майна, що знаходиться в комунальній власності (12,4 млн.грн.) та пайової участі у розвитку інфраструктури населеного пункту (3,9 млн.грн.).</w:t>
      </w:r>
    </w:p>
    <w:p w:rsidR="00F43F59" w:rsidRPr="00B31F74" w:rsidRDefault="00F43F59" w:rsidP="00F43F59">
      <w:pPr>
        <w:pStyle w:val="21"/>
        <w:spacing w:after="0" w:line="240" w:lineRule="auto"/>
        <w:ind w:left="0" w:firstLine="709"/>
        <w:jc w:val="both"/>
        <w:rPr>
          <w:sz w:val="28"/>
          <w:szCs w:val="28"/>
        </w:rPr>
      </w:pPr>
      <w:r w:rsidRPr="00B31F74">
        <w:rPr>
          <w:sz w:val="28"/>
          <w:szCs w:val="28"/>
        </w:rPr>
        <w:t>За звітний період бюджет міста отримав офіційних трансфертів на загальну суму 3 394,3 млн.грн., в тому числі з державного бюджету – 3 374,7 млн.грн., з яких:</w:t>
      </w:r>
    </w:p>
    <w:p w:rsidR="00F43F59" w:rsidRPr="00B31F74" w:rsidRDefault="00F43F59" w:rsidP="00F43F59">
      <w:pPr>
        <w:pStyle w:val="21"/>
        <w:numPr>
          <w:ilvl w:val="0"/>
          <w:numId w:val="10"/>
        </w:numPr>
        <w:spacing w:after="0" w:line="240" w:lineRule="auto"/>
        <w:ind w:left="0" w:firstLine="709"/>
        <w:jc w:val="both"/>
        <w:rPr>
          <w:sz w:val="28"/>
          <w:szCs w:val="28"/>
        </w:rPr>
      </w:pPr>
      <w:r w:rsidRPr="00B31F74">
        <w:rPr>
          <w:sz w:val="28"/>
          <w:szCs w:val="28"/>
        </w:rPr>
        <w:t>субвенції соціального характеру (надання державної допомоги сім’ям з дітьми, пільг, житлових субсидій) – 1 875,4 млн.грн.;</w:t>
      </w:r>
    </w:p>
    <w:p w:rsidR="00F43F59" w:rsidRPr="00B31F74" w:rsidRDefault="00F43F59" w:rsidP="00F43F59">
      <w:pPr>
        <w:pStyle w:val="21"/>
        <w:numPr>
          <w:ilvl w:val="0"/>
          <w:numId w:val="10"/>
        </w:numPr>
        <w:spacing w:after="0" w:line="240" w:lineRule="auto"/>
        <w:ind w:left="0" w:firstLine="709"/>
        <w:jc w:val="both"/>
        <w:rPr>
          <w:sz w:val="28"/>
          <w:szCs w:val="28"/>
        </w:rPr>
      </w:pPr>
      <w:r w:rsidRPr="00B31F74">
        <w:rPr>
          <w:sz w:val="28"/>
          <w:szCs w:val="28"/>
        </w:rPr>
        <w:lastRenderedPageBreak/>
        <w:t>освітня субвенція – 710,2 млн.грн.;</w:t>
      </w:r>
    </w:p>
    <w:p w:rsidR="00F43F59" w:rsidRPr="00B31F74" w:rsidRDefault="00F43F59" w:rsidP="00F43F59">
      <w:pPr>
        <w:pStyle w:val="21"/>
        <w:numPr>
          <w:ilvl w:val="0"/>
          <w:numId w:val="10"/>
        </w:numPr>
        <w:spacing w:after="0" w:line="240" w:lineRule="auto"/>
        <w:ind w:left="0" w:firstLine="709"/>
        <w:jc w:val="both"/>
        <w:rPr>
          <w:sz w:val="28"/>
          <w:szCs w:val="28"/>
        </w:rPr>
      </w:pPr>
      <w:r w:rsidRPr="00B31F74">
        <w:rPr>
          <w:sz w:val="28"/>
          <w:szCs w:val="28"/>
        </w:rPr>
        <w:t>медична субвенція – 667,2 млн.грн.;</w:t>
      </w:r>
    </w:p>
    <w:p w:rsidR="00DF43D0" w:rsidRDefault="00F43F59" w:rsidP="00DF43D0">
      <w:pPr>
        <w:pStyle w:val="21"/>
        <w:numPr>
          <w:ilvl w:val="0"/>
          <w:numId w:val="10"/>
        </w:numPr>
        <w:spacing w:after="0" w:line="240" w:lineRule="auto"/>
        <w:ind w:left="0" w:firstLine="709"/>
        <w:jc w:val="both"/>
        <w:rPr>
          <w:sz w:val="28"/>
          <w:szCs w:val="28"/>
        </w:rPr>
      </w:pPr>
      <w:r w:rsidRPr="00B31F74">
        <w:rPr>
          <w:sz w:val="28"/>
          <w:szCs w:val="28"/>
        </w:rPr>
        <w:t>субвенція на погашення різниці між фактичною вартістю теплової енергії, послуг з централізованого опалення, постачання гарячої води, централізованого водопостачання та водовідведення, постачання холодної води та водовідведення тощо, та тарифами, що затверджувалися та/або погоджувалися органами державної влади чи місцевого самоврядування – 47,9 млн.грн.</w:t>
      </w:r>
      <w:r w:rsidR="00DF43D0">
        <w:rPr>
          <w:sz w:val="28"/>
          <w:szCs w:val="28"/>
        </w:rPr>
        <w:t>;</w:t>
      </w:r>
      <w:r w:rsidR="00DF43D0" w:rsidRPr="00DF43D0">
        <w:rPr>
          <w:sz w:val="28"/>
          <w:szCs w:val="28"/>
        </w:rPr>
        <w:t xml:space="preserve"> </w:t>
      </w:r>
    </w:p>
    <w:p w:rsidR="00DF43D0" w:rsidRPr="00B31F74" w:rsidRDefault="00DF43D0" w:rsidP="00DF43D0">
      <w:pPr>
        <w:pStyle w:val="21"/>
        <w:numPr>
          <w:ilvl w:val="0"/>
          <w:numId w:val="10"/>
        </w:numPr>
        <w:spacing w:after="0" w:line="240" w:lineRule="auto"/>
        <w:ind w:left="0" w:firstLine="709"/>
        <w:jc w:val="both"/>
        <w:rPr>
          <w:sz w:val="28"/>
          <w:szCs w:val="28"/>
        </w:rPr>
      </w:pPr>
      <w:r w:rsidRPr="00B31F74">
        <w:rPr>
          <w:sz w:val="28"/>
          <w:szCs w:val="28"/>
        </w:rPr>
        <w:t>субвенція на відшкодування вартості лікарських засобів для лікування окремих захворювань – 14,8 млн.грн.;</w:t>
      </w:r>
    </w:p>
    <w:p w:rsidR="00DF43D0" w:rsidRPr="00B31F74" w:rsidRDefault="00DF43D0" w:rsidP="00DF43D0">
      <w:pPr>
        <w:pStyle w:val="21"/>
        <w:numPr>
          <w:ilvl w:val="0"/>
          <w:numId w:val="10"/>
        </w:numPr>
        <w:spacing w:after="0" w:line="240" w:lineRule="auto"/>
        <w:ind w:left="0" w:firstLine="709"/>
        <w:jc w:val="both"/>
        <w:rPr>
          <w:sz w:val="28"/>
          <w:szCs w:val="28"/>
        </w:rPr>
      </w:pPr>
      <w:r w:rsidRPr="00B31F74">
        <w:rPr>
          <w:sz w:val="28"/>
          <w:szCs w:val="28"/>
        </w:rPr>
        <w:t>субвенція за рахунок залишку коштів освітньої субвенції, що утворився на початок бюджетного періоду – 3,4 млн.грн.;</w:t>
      </w:r>
    </w:p>
    <w:p w:rsidR="00DF43D0" w:rsidRPr="00B31F74" w:rsidRDefault="00DF43D0" w:rsidP="00DF43D0">
      <w:pPr>
        <w:pStyle w:val="21"/>
        <w:numPr>
          <w:ilvl w:val="0"/>
          <w:numId w:val="10"/>
        </w:numPr>
        <w:spacing w:after="0" w:line="240" w:lineRule="auto"/>
        <w:ind w:left="0" w:firstLine="709"/>
        <w:jc w:val="both"/>
        <w:rPr>
          <w:sz w:val="28"/>
          <w:szCs w:val="28"/>
        </w:rPr>
      </w:pPr>
      <w:r w:rsidRPr="00B31F74">
        <w:rPr>
          <w:sz w:val="28"/>
          <w:szCs w:val="28"/>
        </w:rPr>
        <w:t>субвенція на надання державної підтримки особам з особливими освітніми потребами – 3,2 млн.грн.;</w:t>
      </w:r>
    </w:p>
    <w:p w:rsidR="00F43F59" w:rsidRPr="00DF43D0" w:rsidRDefault="00DF43D0" w:rsidP="00DF43D0">
      <w:pPr>
        <w:pStyle w:val="21"/>
        <w:numPr>
          <w:ilvl w:val="0"/>
          <w:numId w:val="10"/>
        </w:numPr>
        <w:spacing w:after="0" w:line="240" w:lineRule="auto"/>
        <w:ind w:left="0" w:firstLine="709"/>
        <w:jc w:val="both"/>
        <w:rPr>
          <w:sz w:val="28"/>
          <w:szCs w:val="28"/>
        </w:rPr>
      </w:pPr>
      <w:r w:rsidRPr="00B31F74">
        <w:rPr>
          <w:sz w:val="28"/>
          <w:szCs w:val="28"/>
        </w:rPr>
        <w:t>субвенція на виплату грошової компенсації за належні для отримання жилі приміщення для сімей загиблих осіб – 1,9 млн.грн.;</w:t>
      </w:r>
    </w:p>
    <w:p w:rsidR="00DF43D0" w:rsidRDefault="00DF43D0" w:rsidP="00DF43D0">
      <w:pPr>
        <w:pStyle w:val="21"/>
        <w:numPr>
          <w:ilvl w:val="0"/>
          <w:numId w:val="10"/>
        </w:numPr>
        <w:spacing w:after="0" w:line="240" w:lineRule="auto"/>
        <w:ind w:left="0" w:firstLine="709"/>
        <w:jc w:val="both"/>
        <w:rPr>
          <w:sz w:val="28"/>
          <w:szCs w:val="28"/>
        </w:rPr>
      </w:pPr>
      <w:r w:rsidRPr="00B31F74">
        <w:rPr>
          <w:sz w:val="28"/>
          <w:szCs w:val="28"/>
        </w:rPr>
        <w:t>субвенція на модернізацію та оновлення матеріально-технічної бази професійно-технічних навчальних закладів державної форми власності – 0,6 млн.грн.;</w:t>
      </w:r>
    </w:p>
    <w:p w:rsidR="00DF43D0" w:rsidRPr="00B31F74" w:rsidRDefault="00DF43D0" w:rsidP="00DF43D0">
      <w:pPr>
        <w:pStyle w:val="21"/>
        <w:numPr>
          <w:ilvl w:val="0"/>
          <w:numId w:val="10"/>
        </w:numPr>
        <w:spacing w:after="0" w:line="240" w:lineRule="auto"/>
        <w:ind w:left="0" w:firstLine="709"/>
        <w:jc w:val="both"/>
        <w:rPr>
          <w:sz w:val="28"/>
          <w:szCs w:val="28"/>
        </w:rPr>
      </w:pPr>
      <w:r w:rsidRPr="00B31F74">
        <w:rPr>
          <w:sz w:val="28"/>
          <w:szCs w:val="28"/>
        </w:rPr>
        <w:t>додаткова дотація на компенсацію втрат доходів внаслідок наданих державою податкових пільг зі сплати земельного податку суб’єктам космічної діяльності – 0,1 млн.грн.;</w:t>
      </w:r>
    </w:p>
    <w:p w:rsidR="008F728F" w:rsidRPr="00B31F74" w:rsidRDefault="008F728F" w:rsidP="008F728F">
      <w:pPr>
        <w:pStyle w:val="21"/>
        <w:spacing w:after="0" w:line="240" w:lineRule="auto"/>
        <w:ind w:left="0" w:firstLine="708"/>
        <w:jc w:val="both"/>
        <w:rPr>
          <w:sz w:val="28"/>
          <w:szCs w:val="28"/>
        </w:rPr>
      </w:pPr>
      <w:r>
        <w:rPr>
          <w:sz w:val="28"/>
          <w:szCs w:val="28"/>
        </w:rPr>
        <w:t xml:space="preserve">Завдяки зусиллям Народних депутатів України </w:t>
      </w:r>
      <w:r w:rsidR="00DF43D0">
        <w:rPr>
          <w:sz w:val="28"/>
          <w:szCs w:val="28"/>
        </w:rPr>
        <w:t>(</w:t>
      </w:r>
      <w:proofErr w:type="spellStart"/>
      <w:r>
        <w:rPr>
          <w:sz w:val="28"/>
          <w:szCs w:val="28"/>
        </w:rPr>
        <w:t>Сабашука</w:t>
      </w:r>
      <w:proofErr w:type="spellEnd"/>
      <w:r w:rsidR="00963CF3">
        <w:rPr>
          <w:sz w:val="28"/>
          <w:szCs w:val="28"/>
        </w:rPr>
        <w:t> П.П.</w:t>
      </w:r>
      <w:r>
        <w:rPr>
          <w:sz w:val="28"/>
          <w:szCs w:val="28"/>
        </w:rPr>
        <w:t xml:space="preserve"> та </w:t>
      </w:r>
      <w:proofErr w:type="spellStart"/>
      <w:r>
        <w:rPr>
          <w:sz w:val="28"/>
          <w:szCs w:val="28"/>
        </w:rPr>
        <w:t>Богуслаєва</w:t>
      </w:r>
      <w:proofErr w:type="spellEnd"/>
      <w:r w:rsidR="00963CF3">
        <w:rPr>
          <w:sz w:val="28"/>
          <w:szCs w:val="28"/>
        </w:rPr>
        <w:t> В.О.</w:t>
      </w:r>
      <w:r w:rsidR="00DF43D0">
        <w:rPr>
          <w:sz w:val="28"/>
          <w:szCs w:val="28"/>
        </w:rPr>
        <w:t>)</w:t>
      </w:r>
      <w:r w:rsidR="00963CF3">
        <w:rPr>
          <w:sz w:val="28"/>
          <w:szCs w:val="28"/>
        </w:rPr>
        <w:t xml:space="preserve"> бюджет міста отримав </w:t>
      </w:r>
      <w:r w:rsidRPr="00B31F74">
        <w:rPr>
          <w:sz w:val="28"/>
          <w:szCs w:val="28"/>
        </w:rPr>
        <w:t>субвенці</w:t>
      </w:r>
      <w:r w:rsidR="00963CF3">
        <w:rPr>
          <w:sz w:val="28"/>
          <w:szCs w:val="28"/>
        </w:rPr>
        <w:t>ю</w:t>
      </w:r>
      <w:r w:rsidRPr="00B31F74">
        <w:rPr>
          <w:sz w:val="28"/>
          <w:szCs w:val="28"/>
        </w:rPr>
        <w:t xml:space="preserve"> </w:t>
      </w:r>
      <w:r w:rsidR="00963CF3">
        <w:rPr>
          <w:sz w:val="28"/>
          <w:szCs w:val="28"/>
        </w:rPr>
        <w:t xml:space="preserve">з державного бюджету </w:t>
      </w:r>
      <w:r w:rsidRPr="00B31F74">
        <w:rPr>
          <w:sz w:val="28"/>
          <w:szCs w:val="28"/>
        </w:rPr>
        <w:t>на здійснення заходів щодо соціально-економічного розвитку окремих територій – 50,0 млн.грн.</w:t>
      </w:r>
      <w:r w:rsidR="00351ABA">
        <w:rPr>
          <w:sz w:val="28"/>
          <w:szCs w:val="28"/>
        </w:rPr>
        <w:t xml:space="preserve"> Зазначені кошти були спрямовані на оснащення </w:t>
      </w:r>
      <w:r w:rsidR="00E24164">
        <w:rPr>
          <w:sz w:val="28"/>
          <w:szCs w:val="28"/>
        </w:rPr>
        <w:t>та капітальний ремонт установ соціально-культурної сфери</w:t>
      </w:r>
      <w:r w:rsidR="00351ABA">
        <w:rPr>
          <w:sz w:val="28"/>
          <w:szCs w:val="28"/>
        </w:rPr>
        <w:t xml:space="preserve">, </w:t>
      </w:r>
      <w:r w:rsidR="0050730C">
        <w:rPr>
          <w:sz w:val="28"/>
          <w:szCs w:val="28"/>
        </w:rPr>
        <w:t xml:space="preserve">реконструкцію </w:t>
      </w:r>
      <w:r w:rsidR="00E24164">
        <w:rPr>
          <w:sz w:val="28"/>
          <w:szCs w:val="28"/>
        </w:rPr>
        <w:t xml:space="preserve">об’єктів комунального господарства, </w:t>
      </w:r>
      <w:r w:rsidR="00351ABA">
        <w:rPr>
          <w:sz w:val="28"/>
          <w:szCs w:val="28"/>
        </w:rPr>
        <w:t xml:space="preserve">придбання спеціальної </w:t>
      </w:r>
      <w:proofErr w:type="spellStart"/>
      <w:r w:rsidR="00473328">
        <w:rPr>
          <w:sz w:val="28"/>
          <w:szCs w:val="28"/>
        </w:rPr>
        <w:t>дорожньо-прибиральної</w:t>
      </w:r>
      <w:proofErr w:type="spellEnd"/>
      <w:r w:rsidR="00473328">
        <w:rPr>
          <w:sz w:val="28"/>
          <w:szCs w:val="28"/>
        </w:rPr>
        <w:t xml:space="preserve"> </w:t>
      </w:r>
      <w:r w:rsidR="00351ABA">
        <w:rPr>
          <w:sz w:val="28"/>
          <w:szCs w:val="28"/>
        </w:rPr>
        <w:t>техніки</w:t>
      </w:r>
      <w:r w:rsidR="00E24164">
        <w:rPr>
          <w:sz w:val="28"/>
          <w:szCs w:val="28"/>
        </w:rPr>
        <w:t xml:space="preserve"> тощо.</w:t>
      </w:r>
    </w:p>
    <w:p w:rsidR="00C661E7" w:rsidRPr="009C0FDF" w:rsidRDefault="00F43F59" w:rsidP="00F43F59">
      <w:pPr>
        <w:pStyle w:val="21"/>
        <w:spacing w:after="0" w:line="240" w:lineRule="auto"/>
        <w:ind w:left="0" w:firstLine="709"/>
        <w:jc w:val="both"/>
        <w:rPr>
          <w:sz w:val="28"/>
          <w:szCs w:val="28"/>
        </w:rPr>
      </w:pPr>
      <w:r w:rsidRPr="00B31F74">
        <w:rPr>
          <w:sz w:val="28"/>
          <w:szCs w:val="28"/>
        </w:rPr>
        <w:t>Крім того, з обласного бюджету отримано іншу субвенцію на суму 19,6 млн.грн</w:t>
      </w:r>
      <w:r w:rsidRPr="00A27EA1">
        <w:rPr>
          <w:sz w:val="28"/>
          <w:szCs w:val="28"/>
        </w:rPr>
        <w:t>.</w:t>
      </w:r>
      <w:r w:rsidR="00A21556" w:rsidRPr="00A27EA1">
        <w:rPr>
          <w:sz w:val="28"/>
          <w:szCs w:val="28"/>
        </w:rPr>
        <w:t xml:space="preserve">, з яких на виконання </w:t>
      </w:r>
      <w:r w:rsidR="009C0FDF" w:rsidRPr="00A27EA1">
        <w:rPr>
          <w:sz w:val="28"/>
          <w:szCs w:val="28"/>
        </w:rPr>
        <w:t>природоохоронних</w:t>
      </w:r>
      <w:r w:rsidR="009C0FDF">
        <w:rPr>
          <w:sz w:val="28"/>
          <w:szCs w:val="28"/>
        </w:rPr>
        <w:t xml:space="preserve"> заходів – 5,</w:t>
      </w:r>
      <w:r w:rsidR="00A27EA1">
        <w:rPr>
          <w:sz w:val="28"/>
          <w:szCs w:val="28"/>
        </w:rPr>
        <w:t>5</w:t>
      </w:r>
      <w:r w:rsidR="009C0FDF">
        <w:rPr>
          <w:sz w:val="28"/>
          <w:szCs w:val="28"/>
        </w:rPr>
        <w:t xml:space="preserve"> млн.грн., </w:t>
      </w:r>
      <w:r w:rsidR="00A27EA1">
        <w:rPr>
          <w:sz w:val="28"/>
          <w:szCs w:val="28"/>
        </w:rPr>
        <w:t xml:space="preserve">сприяння </w:t>
      </w:r>
      <w:r w:rsidR="009C0FDF">
        <w:rPr>
          <w:sz w:val="28"/>
          <w:szCs w:val="28"/>
        </w:rPr>
        <w:t>виконанн</w:t>
      </w:r>
      <w:r w:rsidR="00A27EA1">
        <w:rPr>
          <w:sz w:val="28"/>
          <w:szCs w:val="28"/>
        </w:rPr>
        <w:t>ю</w:t>
      </w:r>
      <w:r w:rsidR="009C0FDF">
        <w:rPr>
          <w:sz w:val="28"/>
          <w:szCs w:val="28"/>
        </w:rPr>
        <w:t xml:space="preserve"> </w:t>
      </w:r>
      <w:r w:rsidR="00A27EA1">
        <w:rPr>
          <w:sz w:val="28"/>
          <w:szCs w:val="28"/>
        </w:rPr>
        <w:t xml:space="preserve">повноважень </w:t>
      </w:r>
      <w:r w:rsidR="009C0FDF">
        <w:rPr>
          <w:sz w:val="28"/>
          <w:szCs w:val="28"/>
        </w:rPr>
        <w:t>депутатів обласної ради</w:t>
      </w:r>
      <w:r w:rsidR="00E24164">
        <w:rPr>
          <w:sz w:val="28"/>
          <w:szCs w:val="28"/>
        </w:rPr>
        <w:t>, за їх особистими зверненнями,</w:t>
      </w:r>
      <w:r w:rsidR="009C0FDF">
        <w:rPr>
          <w:sz w:val="28"/>
          <w:szCs w:val="28"/>
        </w:rPr>
        <w:t xml:space="preserve"> – 14,</w:t>
      </w:r>
      <w:r w:rsidR="00A27EA1">
        <w:rPr>
          <w:sz w:val="28"/>
          <w:szCs w:val="28"/>
        </w:rPr>
        <w:t>1</w:t>
      </w:r>
      <w:r w:rsidR="00E24164">
        <w:rPr>
          <w:sz w:val="28"/>
          <w:szCs w:val="28"/>
        </w:rPr>
        <w:t> м</w:t>
      </w:r>
      <w:r w:rsidR="009C0FDF">
        <w:rPr>
          <w:sz w:val="28"/>
          <w:szCs w:val="28"/>
        </w:rPr>
        <w:t>лн.грн.</w:t>
      </w:r>
    </w:p>
    <w:p w:rsidR="009C0FDF" w:rsidRDefault="009C0FDF" w:rsidP="00F265BB">
      <w:pPr>
        <w:pStyle w:val="21"/>
        <w:spacing w:after="0" w:line="240" w:lineRule="auto"/>
        <w:ind w:left="0" w:firstLine="709"/>
        <w:jc w:val="center"/>
        <w:rPr>
          <w:b/>
          <w:sz w:val="28"/>
          <w:szCs w:val="28"/>
        </w:rPr>
      </w:pPr>
    </w:p>
    <w:p w:rsidR="004654DA" w:rsidRPr="00F265BB" w:rsidRDefault="005B5ED9" w:rsidP="00F265BB">
      <w:pPr>
        <w:pStyle w:val="21"/>
        <w:spacing w:after="0" w:line="240" w:lineRule="auto"/>
        <w:ind w:left="0" w:firstLine="709"/>
        <w:jc w:val="center"/>
        <w:rPr>
          <w:sz w:val="27"/>
          <w:szCs w:val="27"/>
        </w:rPr>
      </w:pPr>
      <w:r w:rsidRPr="00547D1D">
        <w:rPr>
          <w:b/>
          <w:sz w:val="28"/>
          <w:szCs w:val="28"/>
        </w:rPr>
        <w:t>Видатки</w:t>
      </w:r>
    </w:p>
    <w:p w:rsidR="002131B6" w:rsidRPr="007B689F" w:rsidRDefault="002131B6" w:rsidP="002572DE">
      <w:pPr>
        <w:ind w:right="1" w:firstLine="709"/>
        <w:jc w:val="both"/>
        <w:rPr>
          <w:sz w:val="16"/>
          <w:szCs w:val="16"/>
        </w:rPr>
      </w:pPr>
    </w:p>
    <w:p w:rsidR="002572DE" w:rsidRPr="00B465E7" w:rsidRDefault="002572DE" w:rsidP="002572DE">
      <w:pPr>
        <w:ind w:right="1" w:firstLine="709"/>
        <w:jc w:val="both"/>
        <w:rPr>
          <w:sz w:val="28"/>
          <w:szCs w:val="28"/>
        </w:rPr>
      </w:pPr>
      <w:r w:rsidRPr="00B465E7">
        <w:rPr>
          <w:sz w:val="28"/>
          <w:szCs w:val="28"/>
        </w:rPr>
        <w:t xml:space="preserve">За звітний період видатки бюджету міста проведені в обсязі </w:t>
      </w:r>
      <w:r w:rsidR="006A47BC" w:rsidRPr="00B465E7">
        <w:rPr>
          <w:sz w:val="28"/>
          <w:szCs w:val="28"/>
        </w:rPr>
        <w:t>8 333,3</w:t>
      </w:r>
      <w:r w:rsidRPr="00B465E7">
        <w:rPr>
          <w:sz w:val="28"/>
          <w:szCs w:val="28"/>
        </w:rPr>
        <w:t xml:space="preserve"> млн.грн., в тому числі за загальним фондом бюджету – </w:t>
      </w:r>
      <w:r w:rsidR="006A47BC" w:rsidRPr="00B465E7">
        <w:rPr>
          <w:sz w:val="28"/>
          <w:szCs w:val="28"/>
        </w:rPr>
        <w:t>6 771,8</w:t>
      </w:r>
      <w:r w:rsidRPr="00B465E7">
        <w:rPr>
          <w:sz w:val="28"/>
          <w:szCs w:val="28"/>
        </w:rPr>
        <w:t> млн.грн. або 9</w:t>
      </w:r>
      <w:r w:rsidR="006A47BC" w:rsidRPr="00B465E7">
        <w:rPr>
          <w:sz w:val="28"/>
          <w:szCs w:val="28"/>
        </w:rPr>
        <w:t>8,6</w:t>
      </w:r>
      <w:r w:rsidR="00BC098A" w:rsidRPr="00B465E7">
        <w:rPr>
          <w:sz w:val="28"/>
          <w:szCs w:val="28"/>
        </w:rPr>
        <w:t>%</w:t>
      </w:r>
      <w:r w:rsidRPr="00B465E7">
        <w:rPr>
          <w:sz w:val="28"/>
          <w:szCs w:val="28"/>
        </w:rPr>
        <w:t xml:space="preserve"> річного плану, за спеціальним фондом – </w:t>
      </w:r>
      <w:r w:rsidR="00BC098A" w:rsidRPr="00B465E7">
        <w:rPr>
          <w:sz w:val="28"/>
          <w:szCs w:val="28"/>
        </w:rPr>
        <w:t>1</w:t>
      </w:r>
      <w:r w:rsidR="006A47BC" w:rsidRPr="00B465E7">
        <w:rPr>
          <w:sz w:val="28"/>
          <w:szCs w:val="28"/>
        </w:rPr>
        <w:t> 561,5</w:t>
      </w:r>
      <w:r w:rsidRPr="00B465E7">
        <w:rPr>
          <w:sz w:val="28"/>
          <w:szCs w:val="28"/>
        </w:rPr>
        <w:t xml:space="preserve"> млн.грн., що становить </w:t>
      </w:r>
      <w:r w:rsidR="006A47BC" w:rsidRPr="00B465E7">
        <w:rPr>
          <w:sz w:val="28"/>
          <w:szCs w:val="28"/>
        </w:rPr>
        <w:t>94,8</w:t>
      </w:r>
      <w:r w:rsidR="001973C1" w:rsidRPr="00B465E7">
        <w:rPr>
          <w:sz w:val="28"/>
          <w:szCs w:val="28"/>
        </w:rPr>
        <w:t>%</w:t>
      </w:r>
      <w:r w:rsidRPr="00B465E7">
        <w:rPr>
          <w:sz w:val="28"/>
          <w:szCs w:val="28"/>
        </w:rPr>
        <w:t xml:space="preserve"> річних кошторисних призначень. До державного бюджету перераховано </w:t>
      </w:r>
      <w:r w:rsidR="006A47BC" w:rsidRPr="00B465E7">
        <w:rPr>
          <w:sz w:val="28"/>
          <w:szCs w:val="28"/>
        </w:rPr>
        <w:t xml:space="preserve">реверсної дотації в сумі </w:t>
      </w:r>
      <w:r w:rsidR="00B465E7" w:rsidRPr="00B465E7">
        <w:rPr>
          <w:sz w:val="28"/>
          <w:szCs w:val="28"/>
        </w:rPr>
        <w:t>228</w:t>
      </w:r>
      <w:r w:rsidR="00BC098A" w:rsidRPr="00B465E7">
        <w:rPr>
          <w:sz w:val="28"/>
          <w:szCs w:val="28"/>
        </w:rPr>
        <w:t>,2</w:t>
      </w:r>
      <w:r w:rsidRPr="00B465E7">
        <w:rPr>
          <w:sz w:val="28"/>
          <w:szCs w:val="28"/>
        </w:rPr>
        <w:t> млн.грн. або 100</w:t>
      </w:r>
      <w:r w:rsidR="001973C1" w:rsidRPr="00B465E7">
        <w:rPr>
          <w:sz w:val="28"/>
          <w:szCs w:val="28"/>
        </w:rPr>
        <w:t>%</w:t>
      </w:r>
      <w:r w:rsidRPr="00B465E7">
        <w:rPr>
          <w:sz w:val="28"/>
          <w:szCs w:val="28"/>
        </w:rPr>
        <w:t xml:space="preserve"> планових показників.</w:t>
      </w:r>
    </w:p>
    <w:p w:rsidR="008C7619" w:rsidRPr="00B465E7" w:rsidRDefault="00684021" w:rsidP="00E107D7">
      <w:pPr>
        <w:jc w:val="both"/>
        <w:rPr>
          <w:sz w:val="28"/>
          <w:szCs w:val="28"/>
        </w:rPr>
      </w:pPr>
      <w:r w:rsidRPr="00F3467A">
        <w:rPr>
          <w:color w:val="FF0000"/>
          <w:sz w:val="28"/>
          <w:szCs w:val="28"/>
        </w:rPr>
        <w:tab/>
      </w:r>
      <w:r w:rsidRPr="00B465E7">
        <w:rPr>
          <w:sz w:val="28"/>
          <w:szCs w:val="28"/>
        </w:rPr>
        <w:t xml:space="preserve">В цілому </w:t>
      </w:r>
      <w:r w:rsidR="008C7619" w:rsidRPr="00B465E7">
        <w:rPr>
          <w:sz w:val="28"/>
          <w:szCs w:val="28"/>
        </w:rPr>
        <w:t xml:space="preserve">розподіл видатків </w:t>
      </w:r>
      <w:r w:rsidRPr="00B465E7">
        <w:rPr>
          <w:sz w:val="28"/>
          <w:szCs w:val="28"/>
        </w:rPr>
        <w:t xml:space="preserve">бюджету міста </w:t>
      </w:r>
      <w:r w:rsidR="008C7619" w:rsidRPr="00B465E7">
        <w:rPr>
          <w:sz w:val="28"/>
          <w:szCs w:val="28"/>
        </w:rPr>
        <w:t xml:space="preserve">за </w:t>
      </w:r>
      <w:r w:rsidR="001973C1" w:rsidRPr="00B465E7">
        <w:rPr>
          <w:sz w:val="28"/>
          <w:szCs w:val="28"/>
        </w:rPr>
        <w:t>функціональною ознакою</w:t>
      </w:r>
      <w:r w:rsidR="008C7619" w:rsidRPr="00B465E7">
        <w:rPr>
          <w:sz w:val="28"/>
          <w:szCs w:val="28"/>
        </w:rPr>
        <w:t xml:space="preserve"> представлено в наступній діаграмі.</w:t>
      </w:r>
    </w:p>
    <w:p w:rsidR="002131B6" w:rsidRPr="00B219BE" w:rsidRDefault="002131B6" w:rsidP="00D671FE">
      <w:pPr>
        <w:ind w:firstLine="709"/>
        <w:jc w:val="center"/>
        <w:rPr>
          <w:b/>
          <w:sz w:val="16"/>
          <w:szCs w:val="16"/>
        </w:rPr>
      </w:pPr>
    </w:p>
    <w:p w:rsidR="00473328" w:rsidRDefault="00473328" w:rsidP="00D671FE">
      <w:pPr>
        <w:ind w:firstLine="709"/>
        <w:jc w:val="center"/>
        <w:rPr>
          <w:b/>
          <w:sz w:val="26"/>
          <w:szCs w:val="26"/>
        </w:rPr>
      </w:pPr>
    </w:p>
    <w:p w:rsidR="00473328" w:rsidRDefault="00473328" w:rsidP="00D671FE">
      <w:pPr>
        <w:ind w:firstLine="709"/>
        <w:jc w:val="center"/>
        <w:rPr>
          <w:b/>
          <w:sz w:val="26"/>
          <w:szCs w:val="26"/>
        </w:rPr>
      </w:pPr>
    </w:p>
    <w:p w:rsidR="00D671FE" w:rsidRPr="00B219BE" w:rsidRDefault="00D671FE" w:rsidP="00D671FE">
      <w:pPr>
        <w:ind w:firstLine="709"/>
        <w:jc w:val="center"/>
        <w:rPr>
          <w:b/>
          <w:sz w:val="26"/>
          <w:szCs w:val="26"/>
        </w:rPr>
      </w:pPr>
      <w:r w:rsidRPr="00B219BE">
        <w:rPr>
          <w:b/>
          <w:sz w:val="26"/>
          <w:szCs w:val="26"/>
        </w:rPr>
        <w:t xml:space="preserve">Структура видатків бюджету міста за функціональною </w:t>
      </w:r>
      <w:r w:rsidR="009F6FAB" w:rsidRPr="00B219BE">
        <w:rPr>
          <w:b/>
          <w:sz w:val="26"/>
          <w:szCs w:val="26"/>
        </w:rPr>
        <w:t>ознакою</w:t>
      </w:r>
    </w:p>
    <w:p w:rsidR="002131B6" w:rsidRPr="00B219BE" w:rsidRDefault="002131B6" w:rsidP="00D671FE">
      <w:pPr>
        <w:ind w:firstLine="709"/>
        <w:jc w:val="center"/>
        <w:rPr>
          <w:b/>
          <w:sz w:val="12"/>
          <w:szCs w:val="12"/>
        </w:rPr>
      </w:pPr>
    </w:p>
    <w:p w:rsidR="00C4474C" w:rsidRPr="00F3467A" w:rsidRDefault="00B219BE" w:rsidP="00FE0C66">
      <w:pPr>
        <w:jc w:val="center"/>
        <w:rPr>
          <w:color w:val="FF0000"/>
          <w:sz w:val="27"/>
          <w:szCs w:val="27"/>
        </w:rPr>
      </w:pPr>
      <w:r w:rsidRPr="00B219BE">
        <w:rPr>
          <w:noProof/>
          <w:color w:val="FF0000"/>
          <w:sz w:val="27"/>
          <w:szCs w:val="27"/>
          <w:lang w:val="ru-RU"/>
        </w:rPr>
        <w:drawing>
          <wp:inline distT="0" distB="0" distL="0" distR="0">
            <wp:extent cx="6119283" cy="3022600"/>
            <wp:effectExtent l="1905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131B6" w:rsidRPr="00F3467A" w:rsidRDefault="002131B6" w:rsidP="00FE0C66">
      <w:pPr>
        <w:jc w:val="center"/>
        <w:rPr>
          <w:color w:val="FF0000"/>
          <w:sz w:val="12"/>
          <w:szCs w:val="12"/>
        </w:rPr>
      </w:pPr>
    </w:p>
    <w:p w:rsidR="008F00BA" w:rsidRPr="008F00BA" w:rsidRDefault="008F00BA" w:rsidP="005C5A3E">
      <w:pPr>
        <w:ind w:firstLine="709"/>
        <w:jc w:val="both"/>
        <w:rPr>
          <w:sz w:val="28"/>
          <w:szCs w:val="28"/>
        </w:rPr>
      </w:pPr>
      <w:r w:rsidRPr="008F00BA">
        <w:rPr>
          <w:sz w:val="28"/>
          <w:szCs w:val="28"/>
        </w:rPr>
        <w:t xml:space="preserve">Майже 70% загального обсягу видатків займають видатки на забезпечення функціонування установ соціально-культурної сфери міста, державні та міські програми соціального захисту населення (5 651,4 млн.грн.), більш ніж 20% - видатки на житлово-комунальне господарство (1 745,1 млн.грн.). </w:t>
      </w:r>
    </w:p>
    <w:p w:rsidR="00617BA6" w:rsidRPr="007A7F50" w:rsidRDefault="008F00BA" w:rsidP="005C5A3E">
      <w:pPr>
        <w:ind w:firstLine="709"/>
        <w:jc w:val="both"/>
        <w:rPr>
          <w:sz w:val="28"/>
          <w:szCs w:val="28"/>
        </w:rPr>
      </w:pPr>
      <w:r w:rsidRPr="007A7F50">
        <w:rPr>
          <w:sz w:val="28"/>
          <w:szCs w:val="28"/>
        </w:rPr>
        <w:t>За економічною ознакою б</w:t>
      </w:r>
      <w:r w:rsidR="00677A9C" w:rsidRPr="007A7F50">
        <w:rPr>
          <w:sz w:val="28"/>
          <w:szCs w:val="28"/>
        </w:rPr>
        <w:t>ільш ніж половина</w:t>
      </w:r>
      <w:r w:rsidR="00CF1270" w:rsidRPr="007A7F50">
        <w:rPr>
          <w:sz w:val="28"/>
          <w:szCs w:val="28"/>
        </w:rPr>
        <w:t xml:space="preserve"> </w:t>
      </w:r>
      <w:r w:rsidR="00677A9C" w:rsidRPr="007A7F50">
        <w:rPr>
          <w:sz w:val="28"/>
          <w:szCs w:val="28"/>
        </w:rPr>
        <w:t xml:space="preserve">загального обсягу видатків – це </w:t>
      </w:r>
      <w:r w:rsidR="00CF1270" w:rsidRPr="007A7F50">
        <w:rPr>
          <w:sz w:val="28"/>
          <w:szCs w:val="28"/>
        </w:rPr>
        <w:t xml:space="preserve">витрати на оплату праці з нарахуваннями працівникам бюджетних установ, надання державної допомоги, пільг, житлових субсидій та інших виплат населенню. </w:t>
      </w:r>
      <w:r w:rsidR="005C5A3E" w:rsidRPr="007A7F50">
        <w:rPr>
          <w:sz w:val="28"/>
          <w:szCs w:val="28"/>
        </w:rPr>
        <w:t xml:space="preserve">В цілому на захищені статті видатків спрямовано </w:t>
      </w:r>
      <w:r w:rsidR="00BA4817" w:rsidRPr="007A7F50">
        <w:rPr>
          <w:sz w:val="28"/>
          <w:szCs w:val="28"/>
        </w:rPr>
        <w:t>5 3</w:t>
      </w:r>
      <w:r w:rsidR="007A7F50" w:rsidRPr="007A7F50">
        <w:rPr>
          <w:sz w:val="28"/>
          <w:szCs w:val="28"/>
        </w:rPr>
        <w:t>58</w:t>
      </w:r>
      <w:r w:rsidR="00BA4817" w:rsidRPr="007A7F50">
        <w:rPr>
          <w:sz w:val="28"/>
          <w:szCs w:val="28"/>
        </w:rPr>
        <w:t>,</w:t>
      </w:r>
      <w:r w:rsidR="007A7F50" w:rsidRPr="007A7F50">
        <w:rPr>
          <w:sz w:val="28"/>
          <w:szCs w:val="28"/>
        </w:rPr>
        <w:t>2</w:t>
      </w:r>
      <w:r w:rsidR="005C5A3E" w:rsidRPr="007A7F50">
        <w:rPr>
          <w:sz w:val="28"/>
          <w:szCs w:val="28"/>
        </w:rPr>
        <w:t xml:space="preserve"> млн.грн., </w:t>
      </w:r>
      <w:r w:rsidR="00617BA6" w:rsidRPr="007A7F50">
        <w:rPr>
          <w:sz w:val="28"/>
          <w:szCs w:val="28"/>
        </w:rPr>
        <w:t xml:space="preserve">що становить </w:t>
      </w:r>
      <w:r w:rsidR="001D6C98" w:rsidRPr="007A7F50">
        <w:rPr>
          <w:sz w:val="28"/>
          <w:szCs w:val="28"/>
        </w:rPr>
        <w:t>6</w:t>
      </w:r>
      <w:r w:rsidR="007A7F50" w:rsidRPr="007A7F50">
        <w:rPr>
          <w:sz w:val="28"/>
          <w:szCs w:val="28"/>
        </w:rPr>
        <w:t>4,3</w:t>
      </w:r>
      <w:r w:rsidR="00617BA6" w:rsidRPr="007A7F50">
        <w:rPr>
          <w:sz w:val="28"/>
          <w:szCs w:val="28"/>
        </w:rPr>
        <w:t xml:space="preserve">% загального обсягу видатків. </w:t>
      </w:r>
    </w:p>
    <w:p w:rsidR="00617BA6" w:rsidRPr="007A7F50" w:rsidRDefault="00617BA6" w:rsidP="00CF1270">
      <w:pPr>
        <w:ind w:firstLine="709"/>
        <w:jc w:val="both"/>
        <w:rPr>
          <w:sz w:val="12"/>
          <w:szCs w:val="12"/>
        </w:rPr>
      </w:pPr>
    </w:p>
    <w:p w:rsidR="009F6FAB" w:rsidRPr="007A7F50" w:rsidRDefault="009F6FAB" w:rsidP="00CF1270">
      <w:pPr>
        <w:jc w:val="center"/>
        <w:rPr>
          <w:b/>
          <w:sz w:val="28"/>
          <w:szCs w:val="28"/>
        </w:rPr>
      </w:pPr>
      <w:r w:rsidRPr="007A7F50">
        <w:rPr>
          <w:b/>
          <w:sz w:val="28"/>
          <w:szCs w:val="28"/>
        </w:rPr>
        <w:t>Структура в</w:t>
      </w:r>
      <w:r w:rsidR="00CF1270" w:rsidRPr="007A7F50">
        <w:rPr>
          <w:b/>
          <w:sz w:val="28"/>
          <w:szCs w:val="28"/>
        </w:rPr>
        <w:t xml:space="preserve">идатків бюджету міста за </w:t>
      </w:r>
      <w:r w:rsidRPr="007A7F50">
        <w:rPr>
          <w:b/>
          <w:sz w:val="28"/>
          <w:szCs w:val="28"/>
        </w:rPr>
        <w:t>статтями витрат</w:t>
      </w:r>
    </w:p>
    <w:p w:rsidR="00CF1270" w:rsidRDefault="00BA4817" w:rsidP="00CF1270">
      <w:pPr>
        <w:jc w:val="center"/>
        <w:rPr>
          <w:b/>
          <w:color w:val="FF0000"/>
          <w:sz w:val="28"/>
          <w:szCs w:val="28"/>
        </w:rPr>
      </w:pPr>
      <w:r w:rsidRPr="00BA4817">
        <w:rPr>
          <w:b/>
          <w:noProof/>
          <w:color w:val="FF0000"/>
          <w:sz w:val="28"/>
          <w:szCs w:val="28"/>
          <w:lang w:val="ru-RU"/>
        </w:rPr>
        <w:drawing>
          <wp:inline distT="0" distB="0" distL="0" distR="0">
            <wp:extent cx="5971117" cy="3357034"/>
            <wp:effectExtent l="1905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6E70" w:rsidRPr="009D1A5C" w:rsidRDefault="00696E70" w:rsidP="00696E70">
      <w:pPr>
        <w:ind w:firstLine="851"/>
        <w:jc w:val="both"/>
        <w:rPr>
          <w:sz w:val="28"/>
          <w:szCs w:val="28"/>
        </w:rPr>
      </w:pPr>
      <w:r w:rsidRPr="001532F4">
        <w:rPr>
          <w:sz w:val="28"/>
          <w:szCs w:val="28"/>
        </w:rPr>
        <w:lastRenderedPageBreak/>
        <w:t xml:space="preserve">Видатки на оплату праці з нарахуваннями проведені в обсязі </w:t>
      </w:r>
      <w:r w:rsidR="001532F4" w:rsidRPr="001532F4">
        <w:rPr>
          <w:sz w:val="28"/>
          <w:szCs w:val="28"/>
        </w:rPr>
        <w:t>2 679,1</w:t>
      </w:r>
      <w:r w:rsidRPr="001532F4">
        <w:rPr>
          <w:sz w:val="28"/>
          <w:szCs w:val="28"/>
        </w:rPr>
        <w:t> млн.грн. (9</w:t>
      </w:r>
      <w:r w:rsidR="001532F4" w:rsidRPr="001532F4">
        <w:rPr>
          <w:sz w:val="28"/>
          <w:szCs w:val="28"/>
        </w:rPr>
        <w:t>7,8</w:t>
      </w:r>
      <w:r w:rsidRPr="001532F4">
        <w:rPr>
          <w:sz w:val="28"/>
          <w:szCs w:val="28"/>
        </w:rPr>
        <w:t xml:space="preserve">% річних кошторисних призначень), що більше рівня попереднього року </w:t>
      </w:r>
      <w:r w:rsidRPr="008A0296">
        <w:rPr>
          <w:sz w:val="28"/>
          <w:szCs w:val="28"/>
        </w:rPr>
        <w:t xml:space="preserve">на </w:t>
      </w:r>
      <w:r w:rsidR="001532F4" w:rsidRPr="008A0296">
        <w:rPr>
          <w:sz w:val="28"/>
          <w:szCs w:val="28"/>
        </w:rPr>
        <w:t>52,1</w:t>
      </w:r>
      <w:r w:rsidRPr="009D1A5C">
        <w:rPr>
          <w:sz w:val="28"/>
          <w:szCs w:val="28"/>
        </w:rPr>
        <w:t xml:space="preserve">%. </w:t>
      </w:r>
      <w:r w:rsidR="00A17491" w:rsidRPr="009D1A5C">
        <w:rPr>
          <w:sz w:val="28"/>
          <w:szCs w:val="28"/>
        </w:rPr>
        <w:t xml:space="preserve">Порівняно з показниками, що діяли на кінець 2016 року розмір </w:t>
      </w:r>
      <w:r w:rsidRPr="009D1A5C">
        <w:rPr>
          <w:sz w:val="28"/>
          <w:szCs w:val="28"/>
        </w:rPr>
        <w:t xml:space="preserve">мінімальної заробітної плати </w:t>
      </w:r>
      <w:r w:rsidR="00A17491" w:rsidRPr="009D1A5C">
        <w:rPr>
          <w:sz w:val="28"/>
          <w:szCs w:val="28"/>
        </w:rPr>
        <w:t>зріс вдвічі,</w:t>
      </w:r>
      <w:r w:rsidRPr="009D1A5C">
        <w:rPr>
          <w:sz w:val="28"/>
          <w:szCs w:val="28"/>
        </w:rPr>
        <w:t xml:space="preserve"> розмір посадового окладу працівн</w:t>
      </w:r>
      <w:r w:rsidR="008A0296" w:rsidRPr="009D1A5C">
        <w:rPr>
          <w:sz w:val="28"/>
          <w:szCs w:val="28"/>
        </w:rPr>
        <w:t xml:space="preserve">ика 1 тарифного розряду на </w:t>
      </w:r>
      <w:r w:rsidR="00A17491" w:rsidRPr="009D1A5C">
        <w:rPr>
          <w:sz w:val="28"/>
          <w:szCs w:val="28"/>
        </w:rPr>
        <w:t>19,9</w:t>
      </w:r>
      <w:r w:rsidR="008A0296" w:rsidRPr="009D1A5C">
        <w:rPr>
          <w:sz w:val="28"/>
          <w:szCs w:val="28"/>
        </w:rPr>
        <w:t>%.</w:t>
      </w:r>
      <w:r w:rsidR="00A63E98">
        <w:rPr>
          <w:sz w:val="28"/>
          <w:szCs w:val="28"/>
        </w:rPr>
        <w:t xml:space="preserve"> Відповідно до рішення міської ради раніше (з 1 квітня) ніж передбачено граничним терміном (1 вересня) проведено підвищення тарифних розрядів педагогічним працівникам закладів та установ освіти, що фінансуються за рахунок коштів бюджету міста. На що додатково спрямовано ресурсу на суму 40,0 млн.грн.</w:t>
      </w:r>
    </w:p>
    <w:p w:rsidR="00696E70" w:rsidRPr="00A55C2F" w:rsidRDefault="00696E70" w:rsidP="00696E70">
      <w:pPr>
        <w:ind w:firstLine="851"/>
        <w:jc w:val="both"/>
        <w:rPr>
          <w:sz w:val="28"/>
          <w:szCs w:val="28"/>
        </w:rPr>
      </w:pPr>
      <w:r w:rsidRPr="00A55C2F">
        <w:rPr>
          <w:sz w:val="28"/>
          <w:szCs w:val="28"/>
        </w:rPr>
        <w:t>Розрахунки за спожиті комунальні послуги та енергоносії проведені в повному обсязі на загальну суму 2</w:t>
      </w:r>
      <w:r w:rsidR="00A55C2F" w:rsidRPr="00A55C2F">
        <w:rPr>
          <w:sz w:val="28"/>
          <w:szCs w:val="28"/>
        </w:rPr>
        <w:t>80,2</w:t>
      </w:r>
      <w:r w:rsidRPr="00A55C2F">
        <w:rPr>
          <w:sz w:val="28"/>
          <w:szCs w:val="28"/>
        </w:rPr>
        <w:t> млн.грн. (9</w:t>
      </w:r>
      <w:r w:rsidR="00A55C2F" w:rsidRPr="00A55C2F">
        <w:rPr>
          <w:sz w:val="28"/>
          <w:szCs w:val="28"/>
        </w:rPr>
        <w:t>7,6</w:t>
      </w:r>
      <w:r w:rsidRPr="00A55C2F">
        <w:rPr>
          <w:sz w:val="28"/>
          <w:szCs w:val="28"/>
        </w:rPr>
        <w:t>% річного плану).</w:t>
      </w:r>
    </w:p>
    <w:p w:rsidR="00683848" w:rsidRPr="00A55C2F" w:rsidRDefault="00683848" w:rsidP="00683848">
      <w:pPr>
        <w:ind w:firstLine="709"/>
        <w:jc w:val="both"/>
        <w:rPr>
          <w:sz w:val="28"/>
          <w:szCs w:val="28"/>
        </w:rPr>
      </w:pPr>
      <w:r w:rsidRPr="00A55C2F">
        <w:rPr>
          <w:sz w:val="28"/>
          <w:szCs w:val="28"/>
        </w:rPr>
        <w:t>Інші видатки (незахищені статті) проведені в обсязі 2</w:t>
      </w:r>
      <w:r w:rsidR="00A55C2F" w:rsidRPr="00A55C2F">
        <w:rPr>
          <w:sz w:val="28"/>
          <w:szCs w:val="28"/>
        </w:rPr>
        <w:t> 975,2</w:t>
      </w:r>
      <w:r w:rsidRPr="00A55C2F">
        <w:rPr>
          <w:sz w:val="28"/>
          <w:szCs w:val="28"/>
        </w:rPr>
        <w:t xml:space="preserve"> млн.грн. або </w:t>
      </w:r>
      <w:r w:rsidR="00A55C2F" w:rsidRPr="00A55C2F">
        <w:rPr>
          <w:sz w:val="28"/>
          <w:szCs w:val="28"/>
        </w:rPr>
        <w:t>96,2</w:t>
      </w:r>
      <w:r w:rsidRPr="00A55C2F">
        <w:rPr>
          <w:sz w:val="28"/>
          <w:szCs w:val="28"/>
        </w:rPr>
        <w:t xml:space="preserve">% планових показників, з яких видатки бюджету розвитку склали </w:t>
      </w:r>
      <w:r w:rsidR="00A55C2F" w:rsidRPr="00A55C2F">
        <w:rPr>
          <w:sz w:val="28"/>
          <w:szCs w:val="28"/>
        </w:rPr>
        <w:t>1 237,6 </w:t>
      </w:r>
      <w:r w:rsidRPr="00A55C2F">
        <w:rPr>
          <w:sz w:val="28"/>
          <w:szCs w:val="28"/>
        </w:rPr>
        <w:t xml:space="preserve">млн.грн. або </w:t>
      </w:r>
      <w:r w:rsidR="00A55C2F" w:rsidRPr="00A55C2F">
        <w:rPr>
          <w:sz w:val="28"/>
          <w:szCs w:val="28"/>
        </w:rPr>
        <w:t>95,3</w:t>
      </w:r>
      <w:r w:rsidRPr="00A55C2F">
        <w:rPr>
          <w:sz w:val="28"/>
          <w:szCs w:val="28"/>
        </w:rPr>
        <w:t>% річних планових призначень.</w:t>
      </w:r>
      <w:r w:rsidR="00A55C2F" w:rsidRPr="00A55C2F">
        <w:rPr>
          <w:sz w:val="28"/>
          <w:szCs w:val="28"/>
        </w:rPr>
        <w:t xml:space="preserve"> В порівнянні з попереднім звітним періодом обсяг видатків бюджету розвитку збільшився на 31,2% або на 294,4 млн.грн.</w:t>
      </w:r>
    </w:p>
    <w:p w:rsidR="00683848" w:rsidRPr="002243E5" w:rsidRDefault="00DA0AA7" w:rsidP="00CF1270">
      <w:pPr>
        <w:jc w:val="center"/>
        <w:rPr>
          <w:b/>
          <w:sz w:val="26"/>
          <w:szCs w:val="26"/>
        </w:rPr>
      </w:pPr>
      <w:r w:rsidRPr="002243E5">
        <w:rPr>
          <w:b/>
          <w:sz w:val="26"/>
          <w:szCs w:val="26"/>
        </w:rPr>
        <w:t>Структура видатків бюджету розвитку</w:t>
      </w:r>
    </w:p>
    <w:p w:rsidR="00A60E00" w:rsidRDefault="00E84A10" w:rsidP="00683848">
      <w:pPr>
        <w:ind w:left="-284" w:right="-284"/>
        <w:jc w:val="center"/>
        <w:rPr>
          <w:color w:val="FF0000"/>
        </w:rPr>
      </w:pPr>
      <w:r>
        <w:rPr>
          <w:noProof/>
          <w:color w:val="FF0000"/>
          <w:lang w:val="ru-RU"/>
        </w:rPr>
        <w:pict>
          <v:shapetype id="_x0000_t202" coordsize="21600,21600" o:spt="202" path="m,l,21600r21600,l21600,xe">
            <v:stroke joinstyle="miter"/>
            <v:path gradientshapeok="t" o:connecttype="rect"/>
          </v:shapetype>
          <v:shape id="_x0000_s1052" type="#_x0000_t202" style="position:absolute;left:0;text-align:left;margin-left:137.65pt;margin-top:96.5pt;width:38.2pt;height:17.65pt;z-index:251675648" fillcolor="white [3201]" strokecolor="#c2d69b [1942]" strokeweight="1pt">
            <v:fill color2="#d6e3bc [1302]" focusposition="1" focussize="" focus="100%" type="gradient"/>
            <v:shadow on="t" type="perspective" color="#4e6128 [1606]" opacity=".5" offset="1pt" offset2="-3pt"/>
            <v:textbox style="mso-next-textbox:#_x0000_s1052">
              <w:txbxContent>
                <w:p w:rsidR="00FC0E84" w:rsidRPr="00683848" w:rsidRDefault="00FC0E84">
                  <w:pPr>
                    <w:rPr>
                      <w:b/>
                      <w:sz w:val="16"/>
                      <w:szCs w:val="16"/>
                    </w:rPr>
                  </w:pPr>
                  <w:r>
                    <w:rPr>
                      <w:b/>
                      <w:sz w:val="16"/>
                      <w:szCs w:val="16"/>
                    </w:rPr>
                    <w:t>16,2%</w:t>
                  </w:r>
                </w:p>
              </w:txbxContent>
            </v:textbox>
          </v:shape>
        </w:pict>
      </w:r>
      <w:r>
        <w:rPr>
          <w:noProof/>
          <w:color w:val="FF0000"/>
          <w:lang w:val="ru-RU"/>
        </w:rPr>
        <w:pict>
          <v:shape id="_x0000_s1048" type="#_x0000_t202" style="position:absolute;left:0;text-align:left;margin-left:154.5pt;margin-top:61.1pt;width:39.1pt;height:17.35pt;z-index:251671552" fillcolor="white [3201]" strokecolor="#b2a1c7 [1943]" strokeweight="1pt">
            <v:fill color2="#ccc0d9 [1303]" focusposition="1" focussize="" focus="100%" type="gradient"/>
            <v:shadow on="t" type="perspective" color="#3f3151 [1607]" opacity=".5" offset="1pt" offset2="-3pt"/>
            <v:textbox style="mso-next-textbox:#_x0000_s1048">
              <w:txbxContent>
                <w:p w:rsidR="00FC0E84" w:rsidRPr="00683848" w:rsidRDefault="00FC0E84">
                  <w:pPr>
                    <w:rPr>
                      <w:b/>
                      <w:sz w:val="16"/>
                      <w:szCs w:val="16"/>
                    </w:rPr>
                  </w:pPr>
                  <w:r w:rsidRPr="00683848">
                    <w:rPr>
                      <w:b/>
                      <w:sz w:val="16"/>
                      <w:szCs w:val="16"/>
                    </w:rPr>
                    <w:t>1</w:t>
                  </w:r>
                  <w:r>
                    <w:rPr>
                      <w:b/>
                      <w:sz w:val="16"/>
                      <w:szCs w:val="16"/>
                    </w:rPr>
                    <w:t>0,2%</w:t>
                  </w:r>
                </w:p>
              </w:txbxContent>
            </v:textbox>
          </v:shape>
        </w:pict>
      </w:r>
      <w:r>
        <w:rPr>
          <w:noProof/>
          <w:color w:val="FF0000"/>
          <w:lang w:val="ru-RU"/>
        </w:rPr>
        <w:pict>
          <v:shape id="_x0000_s1049" type="#_x0000_t202" style="position:absolute;left:0;text-align:left;margin-left:204.2pt;margin-top:47.1pt;width:32.3pt;height:16pt;z-index:251672576" fillcolor="white [3201]" strokecolor="#92cddc [1944]" strokeweight="1pt">
            <v:fill color2="#b6dde8 [1304]" focusposition="1" focussize="" focus="100%" type="gradient"/>
            <v:shadow on="t" type="perspective" color="#205867 [1608]" opacity=".5" offset="1pt" offset2="-3pt"/>
            <v:textbox style="mso-next-textbox:#_x0000_s1049">
              <w:txbxContent>
                <w:p w:rsidR="00FC0E84" w:rsidRPr="00683848" w:rsidRDefault="00FC0E84">
                  <w:pPr>
                    <w:rPr>
                      <w:b/>
                      <w:sz w:val="16"/>
                      <w:szCs w:val="16"/>
                    </w:rPr>
                  </w:pPr>
                  <w:r w:rsidRPr="00683848">
                    <w:rPr>
                      <w:b/>
                      <w:sz w:val="16"/>
                      <w:szCs w:val="16"/>
                    </w:rPr>
                    <w:t>1</w:t>
                  </w:r>
                  <w:r>
                    <w:rPr>
                      <w:b/>
                      <w:sz w:val="16"/>
                      <w:szCs w:val="16"/>
                    </w:rPr>
                    <w:t>2</w:t>
                  </w:r>
                  <w:r w:rsidRPr="00683848">
                    <w:rPr>
                      <w:b/>
                      <w:sz w:val="16"/>
                      <w:szCs w:val="16"/>
                    </w:rPr>
                    <w:t>%</w:t>
                  </w:r>
                </w:p>
              </w:txbxContent>
            </v:textbox>
          </v:shape>
        </w:pict>
      </w:r>
      <w:r>
        <w:rPr>
          <w:noProof/>
          <w:color w:val="FF0000"/>
          <w:lang w:val="ru-RU"/>
        </w:rPr>
        <w:pict>
          <v:shape id="_x0000_s1050" type="#_x0000_t202" style="position:absolute;left:0;text-align:left;margin-left:254.85pt;margin-top:45.1pt;width:34.4pt;height:16pt;z-index:251673600" fillcolor="white [3201]" strokecolor="#95b3d7 [1940]" strokeweight="1pt">
            <v:fill color2="#b8cce4 [1300]" focusposition="1" focussize="" focus="100%" type="gradient"/>
            <v:shadow on="t" type="perspective" color="#243f60 [1604]" opacity=".5" offset="1pt" offset2="-3pt"/>
            <v:textbox style="mso-next-textbox:#_x0000_s1050">
              <w:txbxContent>
                <w:p w:rsidR="00FC0E84" w:rsidRPr="00683848" w:rsidRDefault="00FC0E84">
                  <w:pPr>
                    <w:rPr>
                      <w:b/>
                      <w:sz w:val="16"/>
                      <w:szCs w:val="16"/>
                    </w:rPr>
                  </w:pPr>
                  <w:r w:rsidRPr="00683848">
                    <w:rPr>
                      <w:b/>
                      <w:sz w:val="16"/>
                      <w:szCs w:val="16"/>
                    </w:rPr>
                    <w:t>7</w:t>
                  </w:r>
                  <w:r>
                    <w:rPr>
                      <w:b/>
                      <w:sz w:val="16"/>
                      <w:szCs w:val="16"/>
                    </w:rPr>
                    <w:t>,9</w:t>
                  </w:r>
                  <w:r w:rsidRPr="00683848">
                    <w:rPr>
                      <w:b/>
                      <w:sz w:val="16"/>
                      <w:szCs w:val="16"/>
                    </w:rPr>
                    <w:t>%</w:t>
                  </w:r>
                </w:p>
              </w:txbxContent>
            </v:textbox>
          </v:shape>
        </w:pict>
      </w:r>
      <w:r>
        <w:rPr>
          <w:noProof/>
          <w:color w:val="FF0000"/>
          <w:lang w:val="ru-RU"/>
        </w:rPr>
        <w:pict>
          <v:shape id="_x0000_s1051" type="#_x0000_t202" style="position:absolute;left:0;text-align:left;margin-left:309.15pt;margin-top:114.15pt;width:40.8pt;height:17pt;z-index:251674624" fillcolor="white [3201]" strokecolor="#d99594 [1941]" strokeweight="1pt">
            <v:fill color2="#e5b8b7 [1301]" focusposition="1" focussize="" focus="100%" type="gradient"/>
            <v:shadow on="t" type="perspective" color="#622423 [1605]" opacity=".5" offset="1pt" offset2="-3pt"/>
            <v:textbox style="mso-next-textbox:#_x0000_s1051">
              <w:txbxContent>
                <w:p w:rsidR="00FC0E84" w:rsidRPr="002243E5" w:rsidRDefault="00FC0E84">
                  <w:pPr>
                    <w:rPr>
                      <w:b/>
                      <w:sz w:val="18"/>
                      <w:szCs w:val="18"/>
                    </w:rPr>
                  </w:pPr>
                  <w:r w:rsidRPr="002243E5">
                    <w:rPr>
                      <w:b/>
                      <w:sz w:val="18"/>
                      <w:szCs w:val="18"/>
                    </w:rPr>
                    <w:t>53,3%</w:t>
                  </w:r>
                </w:p>
              </w:txbxContent>
            </v:textbox>
          </v:shape>
        </w:pict>
      </w:r>
      <w:r w:rsidR="002243E5" w:rsidRPr="002243E5">
        <w:rPr>
          <w:noProof/>
          <w:color w:val="FF0000"/>
          <w:lang w:val="ru-RU"/>
        </w:rPr>
        <w:drawing>
          <wp:inline distT="0" distB="0" distL="0" distR="0">
            <wp:extent cx="5780616" cy="2163233"/>
            <wp:effectExtent l="1905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643A3" w:rsidRPr="00A17491" w:rsidRDefault="004643A3" w:rsidP="004643A3">
      <w:pPr>
        <w:pStyle w:val="ad"/>
        <w:ind w:firstLine="709"/>
        <w:contextualSpacing/>
      </w:pPr>
      <w:r w:rsidRPr="00A17491">
        <w:t>Освіта</w:t>
      </w:r>
    </w:p>
    <w:p w:rsidR="006A09B8" w:rsidRPr="00E3359E" w:rsidRDefault="006A09B8" w:rsidP="004643A3">
      <w:pPr>
        <w:pStyle w:val="ad"/>
        <w:ind w:firstLine="709"/>
        <w:contextualSpacing/>
        <w:rPr>
          <w:sz w:val="12"/>
          <w:szCs w:val="12"/>
        </w:rPr>
      </w:pPr>
    </w:p>
    <w:p w:rsidR="004643A3" w:rsidRDefault="004643A3" w:rsidP="004643A3">
      <w:pPr>
        <w:pStyle w:val="af1"/>
        <w:ind w:firstLine="709"/>
        <w:contextualSpacing/>
        <w:jc w:val="both"/>
        <w:rPr>
          <w:b w:val="0"/>
          <w:bCs w:val="0"/>
          <w:lang w:eastAsia="ru-RU"/>
        </w:rPr>
      </w:pPr>
      <w:r w:rsidRPr="000040C6">
        <w:rPr>
          <w:b w:val="0"/>
          <w:bCs w:val="0"/>
          <w:lang w:eastAsia="ru-RU"/>
        </w:rPr>
        <w:t xml:space="preserve">За звітний період видатки на освітню галузь проведені в сумі </w:t>
      </w:r>
      <w:r w:rsidR="00A17491" w:rsidRPr="000040C6">
        <w:rPr>
          <w:b w:val="0"/>
          <w:bCs w:val="0"/>
          <w:lang w:eastAsia="ru-RU"/>
        </w:rPr>
        <w:t>2</w:t>
      </w:r>
      <w:r w:rsidRPr="000040C6">
        <w:rPr>
          <w:b w:val="0"/>
          <w:bCs w:val="0"/>
          <w:lang w:eastAsia="ru-RU"/>
        </w:rPr>
        <w:t> </w:t>
      </w:r>
      <w:r w:rsidR="00A17491" w:rsidRPr="000040C6">
        <w:rPr>
          <w:b w:val="0"/>
          <w:bCs w:val="0"/>
          <w:lang w:eastAsia="ru-RU"/>
        </w:rPr>
        <w:t>038</w:t>
      </w:r>
      <w:r w:rsidRPr="000040C6">
        <w:rPr>
          <w:b w:val="0"/>
          <w:bCs w:val="0"/>
          <w:lang w:eastAsia="ru-RU"/>
        </w:rPr>
        <w:t>,</w:t>
      </w:r>
      <w:r w:rsidR="00A17491" w:rsidRPr="000040C6">
        <w:rPr>
          <w:b w:val="0"/>
          <w:bCs w:val="0"/>
          <w:lang w:eastAsia="ru-RU"/>
        </w:rPr>
        <w:t>9 </w:t>
      </w:r>
      <w:r w:rsidRPr="000040C6">
        <w:rPr>
          <w:b w:val="0"/>
          <w:bCs w:val="0"/>
          <w:lang w:eastAsia="ru-RU"/>
        </w:rPr>
        <w:t>млн.грн., в тому числі за загальним фондом 1</w:t>
      </w:r>
      <w:r w:rsidR="00A17491" w:rsidRPr="000040C6">
        <w:rPr>
          <w:b w:val="0"/>
          <w:bCs w:val="0"/>
          <w:lang w:eastAsia="ru-RU"/>
        </w:rPr>
        <w:t> 774,1</w:t>
      </w:r>
      <w:r w:rsidRPr="000040C6">
        <w:rPr>
          <w:b w:val="0"/>
          <w:bCs w:val="0"/>
          <w:lang w:eastAsia="ru-RU"/>
        </w:rPr>
        <w:t> млн.грн. або 9</w:t>
      </w:r>
      <w:r w:rsidR="00A17491" w:rsidRPr="000040C6">
        <w:rPr>
          <w:b w:val="0"/>
          <w:bCs w:val="0"/>
          <w:lang w:eastAsia="ru-RU"/>
        </w:rPr>
        <w:t>6,7</w:t>
      </w:r>
      <w:r w:rsidR="00677A9C" w:rsidRPr="000040C6">
        <w:rPr>
          <w:b w:val="0"/>
          <w:bCs w:val="0"/>
          <w:lang w:eastAsia="ru-RU"/>
        </w:rPr>
        <w:t>%</w:t>
      </w:r>
      <w:r w:rsidRPr="000040C6">
        <w:rPr>
          <w:b w:val="0"/>
          <w:bCs w:val="0"/>
          <w:lang w:eastAsia="ru-RU"/>
        </w:rPr>
        <w:t xml:space="preserve"> планових показників, спеціальним фондом – 2</w:t>
      </w:r>
      <w:r w:rsidR="00A17491" w:rsidRPr="000040C6">
        <w:rPr>
          <w:b w:val="0"/>
          <w:bCs w:val="0"/>
          <w:lang w:eastAsia="ru-RU"/>
        </w:rPr>
        <w:t>64,7</w:t>
      </w:r>
      <w:r w:rsidRPr="000040C6">
        <w:rPr>
          <w:b w:val="0"/>
          <w:bCs w:val="0"/>
          <w:lang w:eastAsia="ru-RU"/>
        </w:rPr>
        <w:t> млн.грн. або 8</w:t>
      </w:r>
      <w:r w:rsidR="000040C6" w:rsidRPr="000040C6">
        <w:rPr>
          <w:b w:val="0"/>
          <w:bCs w:val="0"/>
          <w:lang w:eastAsia="ru-RU"/>
        </w:rPr>
        <w:t>9,3</w:t>
      </w:r>
      <w:r w:rsidR="00677A9C" w:rsidRPr="000040C6">
        <w:rPr>
          <w:b w:val="0"/>
          <w:bCs w:val="0"/>
          <w:lang w:eastAsia="ru-RU"/>
        </w:rPr>
        <w:t>%</w:t>
      </w:r>
      <w:r w:rsidRPr="000040C6">
        <w:rPr>
          <w:b w:val="0"/>
          <w:bCs w:val="0"/>
          <w:lang w:eastAsia="ru-RU"/>
        </w:rPr>
        <w:t xml:space="preserve"> кошторисних призначень на рік з урахуванням змін.</w:t>
      </w:r>
    </w:p>
    <w:p w:rsidR="004643A3" w:rsidRPr="00F3467A" w:rsidRDefault="004643A3" w:rsidP="004643A3">
      <w:pPr>
        <w:pStyle w:val="af"/>
        <w:rPr>
          <w:color w:val="FF0000"/>
        </w:rPr>
      </w:pPr>
      <w:r w:rsidRPr="00F3467A">
        <w:rPr>
          <w:noProof/>
          <w:color w:val="FF0000"/>
          <w:lang w:val="ru-RU"/>
        </w:rPr>
        <w:drawing>
          <wp:inline distT="0" distB="0" distL="0" distR="0">
            <wp:extent cx="6316980" cy="2535767"/>
            <wp:effectExtent l="19050" t="0" r="26670" b="35983"/>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3359E" w:rsidRDefault="00E3359E" w:rsidP="004643A3">
      <w:pPr>
        <w:pStyle w:val="af1"/>
        <w:ind w:firstLine="709"/>
        <w:contextualSpacing/>
        <w:jc w:val="both"/>
        <w:rPr>
          <w:b w:val="0"/>
          <w:bCs w:val="0"/>
          <w:lang w:eastAsia="ru-RU"/>
        </w:rPr>
      </w:pPr>
    </w:p>
    <w:p w:rsidR="004643A3" w:rsidRPr="004E1ECD" w:rsidRDefault="004643A3" w:rsidP="004643A3">
      <w:pPr>
        <w:pStyle w:val="af1"/>
        <w:ind w:firstLine="709"/>
        <w:contextualSpacing/>
        <w:jc w:val="both"/>
        <w:rPr>
          <w:b w:val="0"/>
          <w:bCs w:val="0"/>
          <w:lang w:eastAsia="ru-RU"/>
        </w:rPr>
      </w:pPr>
      <w:r w:rsidRPr="004E1ECD">
        <w:rPr>
          <w:b w:val="0"/>
          <w:bCs w:val="0"/>
          <w:lang w:eastAsia="ru-RU"/>
        </w:rPr>
        <w:t xml:space="preserve">Основним напрямком використання коштів є загальна середня освіта, на яку спрямовано із загального фонду </w:t>
      </w:r>
      <w:r w:rsidR="00E3359E">
        <w:rPr>
          <w:b w:val="0"/>
          <w:bCs w:val="0"/>
          <w:lang w:eastAsia="ru-RU"/>
        </w:rPr>
        <w:t>951,1</w:t>
      </w:r>
      <w:r w:rsidRPr="004E1ECD">
        <w:rPr>
          <w:b w:val="0"/>
          <w:bCs w:val="0"/>
          <w:lang w:eastAsia="ru-RU"/>
        </w:rPr>
        <w:t xml:space="preserve"> млн.грн., з яких </w:t>
      </w:r>
      <w:r w:rsidR="006644D5" w:rsidRPr="004E1ECD">
        <w:rPr>
          <w:b w:val="0"/>
          <w:bCs w:val="0"/>
          <w:lang w:eastAsia="ru-RU"/>
        </w:rPr>
        <w:t>6</w:t>
      </w:r>
      <w:r w:rsidR="00E3359E">
        <w:rPr>
          <w:b w:val="0"/>
          <w:bCs w:val="0"/>
          <w:lang w:eastAsia="ru-RU"/>
        </w:rPr>
        <w:t>53,7</w:t>
      </w:r>
      <w:r w:rsidRPr="004E1ECD">
        <w:rPr>
          <w:b w:val="0"/>
          <w:bCs w:val="0"/>
          <w:lang w:eastAsia="ru-RU"/>
        </w:rPr>
        <w:t> млн.грн. (</w:t>
      </w:r>
      <w:r w:rsidR="004E1ECD" w:rsidRPr="004E1ECD">
        <w:rPr>
          <w:b w:val="0"/>
          <w:bCs w:val="0"/>
          <w:lang w:eastAsia="ru-RU"/>
        </w:rPr>
        <w:t>6</w:t>
      </w:r>
      <w:r w:rsidR="00E3359E">
        <w:rPr>
          <w:b w:val="0"/>
          <w:bCs w:val="0"/>
          <w:lang w:eastAsia="ru-RU"/>
        </w:rPr>
        <w:t>8,7</w:t>
      </w:r>
      <w:r w:rsidR="00957F57" w:rsidRPr="004E1ECD">
        <w:rPr>
          <w:b w:val="0"/>
          <w:bCs w:val="0"/>
          <w:lang w:eastAsia="ru-RU"/>
        </w:rPr>
        <w:t>%</w:t>
      </w:r>
      <w:r w:rsidRPr="004E1ECD">
        <w:rPr>
          <w:b w:val="0"/>
          <w:bCs w:val="0"/>
          <w:lang w:eastAsia="ru-RU"/>
        </w:rPr>
        <w:t>) – кошти освітньої субвенції з державного бюджету.</w:t>
      </w:r>
    </w:p>
    <w:p w:rsidR="00473328" w:rsidRPr="00473328" w:rsidRDefault="00473328" w:rsidP="007F2653">
      <w:pPr>
        <w:pStyle w:val="af"/>
        <w:spacing w:after="0"/>
        <w:jc w:val="center"/>
        <w:rPr>
          <w:b/>
          <w:sz w:val="16"/>
          <w:szCs w:val="16"/>
        </w:rPr>
      </w:pPr>
    </w:p>
    <w:p w:rsidR="006C26B5" w:rsidRPr="00E3359E" w:rsidRDefault="006C26B5" w:rsidP="007F2653">
      <w:pPr>
        <w:pStyle w:val="af"/>
        <w:spacing w:after="0"/>
        <w:jc w:val="center"/>
        <w:rPr>
          <w:b/>
          <w:sz w:val="28"/>
          <w:szCs w:val="28"/>
        </w:rPr>
      </w:pPr>
      <w:r w:rsidRPr="00E3359E">
        <w:rPr>
          <w:b/>
          <w:sz w:val="28"/>
          <w:szCs w:val="28"/>
        </w:rPr>
        <w:t>Структура видатків по галузі за економічною суттю</w:t>
      </w:r>
    </w:p>
    <w:p w:rsidR="004643A3" w:rsidRPr="00F3467A" w:rsidRDefault="00E3359E" w:rsidP="006C26B5">
      <w:pPr>
        <w:pStyle w:val="af1"/>
        <w:contextualSpacing/>
        <w:rPr>
          <w:b w:val="0"/>
          <w:bCs w:val="0"/>
          <w:color w:val="FF0000"/>
        </w:rPr>
      </w:pPr>
      <w:r w:rsidRPr="00E3359E">
        <w:rPr>
          <w:b w:val="0"/>
          <w:bCs w:val="0"/>
          <w:noProof/>
          <w:color w:val="FF0000"/>
          <w:lang w:val="ru-RU" w:eastAsia="ru-RU"/>
        </w:rPr>
        <w:drawing>
          <wp:inline distT="0" distB="0" distL="0" distR="0">
            <wp:extent cx="6120130" cy="3226632"/>
            <wp:effectExtent l="1905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3DAC" w:rsidRPr="00E3359E" w:rsidRDefault="004643A3" w:rsidP="00AC69A6">
      <w:pPr>
        <w:pStyle w:val="af1"/>
        <w:ind w:firstLine="709"/>
        <w:contextualSpacing/>
        <w:jc w:val="both"/>
        <w:rPr>
          <w:b w:val="0"/>
          <w:bCs w:val="0"/>
        </w:rPr>
      </w:pPr>
      <w:r w:rsidRPr="00CD71BC">
        <w:rPr>
          <w:b w:val="0"/>
          <w:bCs w:val="0"/>
        </w:rPr>
        <w:t xml:space="preserve">На заробітну плату з нарахуваннями спрямовано </w:t>
      </w:r>
      <w:r w:rsidR="00CD71BC" w:rsidRPr="005E76BC">
        <w:rPr>
          <w:b w:val="0"/>
          <w:bCs w:val="0"/>
        </w:rPr>
        <w:t>1</w:t>
      </w:r>
      <w:r w:rsidR="005E76BC" w:rsidRPr="005E76BC">
        <w:rPr>
          <w:b w:val="0"/>
          <w:bCs w:val="0"/>
        </w:rPr>
        <w:t> </w:t>
      </w:r>
      <w:r w:rsidR="00CD71BC" w:rsidRPr="005E76BC">
        <w:rPr>
          <w:b w:val="0"/>
          <w:bCs w:val="0"/>
        </w:rPr>
        <w:t>4</w:t>
      </w:r>
      <w:r w:rsidR="005E76BC" w:rsidRPr="005E76BC">
        <w:rPr>
          <w:b w:val="0"/>
          <w:bCs w:val="0"/>
        </w:rPr>
        <w:t>10,4</w:t>
      </w:r>
      <w:r w:rsidRPr="005E76BC">
        <w:rPr>
          <w:b w:val="0"/>
          <w:bCs w:val="0"/>
        </w:rPr>
        <w:t> млн.грн. (з</w:t>
      </w:r>
      <w:r w:rsidRPr="00CD71BC">
        <w:rPr>
          <w:b w:val="0"/>
          <w:bCs w:val="0"/>
        </w:rPr>
        <w:t xml:space="preserve"> яких за рахунок власних надходжень – </w:t>
      </w:r>
      <w:r w:rsidR="00CD71BC" w:rsidRPr="00CD71BC">
        <w:rPr>
          <w:b w:val="0"/>
          <w:bCs w:val="0"/>
        </w:rPr>
        <w:t>13,7</w:t>
      </w:r>
      <w:r w:rsidRPr="00CD71BC">
        <w:rPr>
          <w:b w:val="0"/>
          <w:bCs w:val="0"/>
        </w:rPr>
        <w:t xml:space="preserve"> млн.грн.), що становить </w:t>
      </w:r>
      <w:r w:rsidR="005E76BC">
        <w:rPr>
          <w:b w:val="0"/>
          <w:bCs w:val="0"/>
        </w:rPr>
        <w:t>69,2</w:t>
      </w:r>
      <w:r w:rsidR="00677A9C" w:rsidRPr="005E76BC">
        <w:rPr>
          <w:b w:val="0"/>
          <w:bCs w:val="0"/>
        </w:rPr>
        <w:t>%</w:t>
      </w:r>
      <w:r w:rsidR="00677A9C" w:rsidRPr="00CD71BC">
        <w:rPr>
          <w:b w:val="0"/>
          <w:bCs w:val="0"/>
        </w:rPr>
        <w:t xml:space="preserve"> </w:t>
      </w:r>
      <w:r w:rsidRPr="00CD71BC">
        <w:rPr>
          <w:b w:val="0"/>
          <w:bCs w:val="0"/>
        </w:rPr>
        <w:t>загального обсягу видатків на галузь</w:t>
      </w:r>
      <w:r w:rsidRPr="00E3359E">
        <w:rPr>
          <w:b w:val="0"/>
          <w:bCs w:val="0"/>
        </w:rPr>
        <w:t>.</w:t>
      </w:r>
      <w:r w:rsidR="00AC69A6" w:rsidRPr="00E3359E">
        <w:rPr>
          <w:b w:val="0"/>
          <w:bCs w:val="0"/>
        </w:rPr>
        <w:t xml:space="preserve"> Середня заробітна плата склала </w:t>
      </w:r>
      <w:r w:rsidR="00E3359E" w:rsidRPr="00E3359E">
        <w:rPr>
          <w:b w:val="0"/>
          <w:bCs w:val="0"/>
        </w:rPr>
        <w:t>4893</w:t>
      </w:r>
      <w:r w:rsidR="00AC69A6" w:rsidRPr="00E3359E">
        <w:rPr>
          <w:b w:val="0"/>
          <w:bCs w:val="0"/>
        </w:rPr>
        <w:t xml:space="preserve"> грн., що більше рівня попереднього року на </w:t>
      </w:r>
      <w:r w:rsidR="00E3359E" w:rsidRPr="00E3359E">
        <w:rPr>
          <w:b w:val="0"/>
          <w:bCs w:val="0"/>
        </w:rPr>
        <w:t>54,2</w:t>
      </w:r>
      <w:r w:rsidR="00AC69A6" w:rsidRPr="00E3359E">
        <w:rPr>
          <w:b w:val="0"/>
          <w:bCs w:val="0"/>
        </w:rPr>
        <w:t>%, насамперед, у зв’язку із підвищенням соціальних стандартів.</w:t>
      </w:r>
    </w:p>
    <w:p w:rsidR="004643A3" w:rsidRPr="00E3359E" w:rsidRDefault="004643A3" w:rsidP="004643A3">
      <w:pPr>
        <w:pStyle w:val="af1"/>
        <w:ind w:firstLine="709"/>
        <w:contextualSpacing/>
        <w:jc w:val="both"/>
        <w:rPr>
          <w:b w:val="0"/>
          <w:bCs w:val="0"/>
        </w:rPr>
      </w:pPr>
      <w:r w:rsidRPr="00CD71BC">
        <w:rPr>
          <w:b w:val="0"/>
          <w:bCs w:val="0"/>
        </w:rPr>
        <w:t xml:space="preserve">Для організації харчування дітей та учнів використано </w:t>
      </w:r>
      <w:r w:rsidR="00CD71BC" w:rsidRPr="005E76BC">
        <w:rPr>
          <w:b w:val="0"/>
          <w:bCs w:val="0"/>
        </w:rPr>
        <w:t>1</w:t>
      </w:r>
      <w:r w:rsidR="005E76BC" w:rsidRPr="005E76BC">
        <w:rPr>
          <w:b w:val="0"/>
          <w:bCs w:val="0"/>
        </w:rPr>
        <w:t>34,5</w:t>
      </w:r>
      <w:r w:rsidRPr="00CD71BC">
        <w:rPr>
          <w:b w:val="0"/>
          <w:bCs w:val="0"/>
        </w:rPr>
        <w:t> млн.грн. (в т.ч. за рахунок батьківської плати</w:t>
      </w:r>
      <w:r w:rsidR="00CD71BC" w:rsidRPr="00CD71BC">
        <w:rPr>
          <w:b w:val="0"/>
          <w:bCs w:val="0"/>
        </w:rPr>
        <w:t xml:space="preserve"> та інших джерел власних надходжень </w:t>
      </w:r>
      <w:r w:rsidRPr="00CD71BC">
        <w:rPr>
          <w:b w:val="0"/>
          <w:bCs w:val="0"/>
        </w:rPr>
        <w:t xml:space="preserve">– </w:t>
      </w:r>
      <w:r w:rsidR="00646ABD" w:rsidRPr="00CD71BC">
        <w:rPr>
          <w:b w:val="0"/>
          <w:bCs w:val="0"/>
        </w:rPr>
        <w:t>3</w:t>
      </w:r>
      <w:r w:rsidR="00CD71BC" w:rsidRPr="00CD71BC">
        <w:rPr>
          <w:b w:val="0"/>
          <w:bCs w:val="0"/>
        </w:rPr>
        <w:t>9,2</w:t>
      </w:r>
      <w:r w:rsidRPr="00CD71BC">
        <w:rPr>
          <w:b w:val="0"/>
          <w:bCs w:val="0"/>
        </w:rPr>
        <w:t> млн.грн</w:t>
      </w:r>
      <w:r w:rsidRPr="00703150">
        <w:rPr>
          <w:b w:val="0"/>
          <w:bCs w:val="0"/>
        </w:rPr>
        <w:t>.)</w:t>
      </w:r>
      <w:r w:rsidR="00703150">
        <w:rPr>
          <w:b w:val="0"/>
          <w:bCs w:val="0"/>
        </w:rPr>
        <w:t xml:space="preserve">, що більше показника </w:t>
      </w:r>
      <w:r w:rsidR="00703150" w:rsidRPr="00703150">
        <w:rPr>
          <w:b w:val="0"/>
          <w:bCs w:val="0"/>
        </w:rPr>
        <w:t>попередн</w:t>
      </w:r>
      <w:r w:rsidR="00703150">
        <w:rPr>
          <w:b w:val="0"/>
          <w:bCs w:val="0"/>
        </w:rPr>
        <w:t xml:space="preserve">ього </w:t>
      </w:r>
      <w:r w:rsidR="00703150" w:rsidRPr="00703150">
        <w:rPr>
          <w:b w:val="0"/>
          <w:bCs w:val="0"/>
        </w:rPr>
        <w:t>рок</w:t>
      </w:r>
      <w:r w:rsidR="00703150">
        <w:rPr>
          <w:b w:val="0"/>
          <w:bCs w:val="0"/>
        </w:rPr>
        <w:t xml:space="preserve">у </w:t>
      </w:r>
      <w:r w:rsidR="00037515" w:rsidRPr="00E3359E">
        <w:rPr>
          <w:b w:val="0"/>
          <w:bCs w:val="0"/>
        </w:rPr>
        <w:t xml:space="preserve">на </w:t>
      </w:r>
      <w:r w:rsidR="00E3359E" w:rsidRPr="00E3359E">
        <w:rPr>
          <w:b w:val="0"/>
          <w:bCs w:val="0"/>
        </w:rPr>
        <w:t>1</w:t>
      </w:r>
      <w:r w:rsidR="00703150">
        <w:rPr>
          <w:b w:val="0"/>
          <w:bCs w:val="0"/>
        </w:rPr>
        <w:t>5,6</w:t>
      </w:r>
      <w:r w:rsidR="00037515" w:rsidRPr="00E3359E">
        <w:rPr>
          <w:b w:val="0"/>
          <w:bCs w:val="0"/>
        </w:rPr>
        <w:t>%</w:t>
      </w:r>
      <w:r w:rsidR="00703150">
        <w:rPr>
          <w:b w:val="0"/>
          <w:bCs w:val="0"/>
        </w:rPr>
        <w:t xml:space="preserve"> у зв’язку </w:t>
      </w:r>
      <w:r w:rsidR="00037515" w:rsidRPr="00E3359E">
        <w:rPr>
          <w:b w:val="0"/>
          <w:bCs w:val="0"/>
        </w:rPr>
        <w:t>зі</w:t>
      </w:r>
      <w:r w:rsidR="00767ED6" w:rsidRPr="00E3359E">
        <w:rPr>
          <w:b w:val="0"/>
          <w:bCs w:val="0"/>
        </w:rPr>
        <w:t xml:space="preserve"> </w:t>
      </w:r>
      <w:r w:rsidRPr="00E3359E">
        <w:rPr>
          <w:b w:val="0"/>
          <w:bCs w:val="0"/>
        </w:rPr>
        <w:t>збільшення</w:t>
      </w:r>
      <w:r w:rsidR="00677A9C" w:rsidRPr="00E3359E">
        <w:rPr>
          <w:b w:val="0"/>
          <w:bCs w:val="0"/>
        </w:rPr>
        <w:t>м</w:t>
      </w:r>
      <w:r w:rsidRPr="00E3359E">
        <w:rPr>
          <w:b w:val="0"/>
          <w:bCs w:val="0"/>
        </w:rPr>
        <w:t xml:space="preserve"> кількості дітей дошкільного віку на </w:t>
      </w:r>
      <w:r w:rsidR="00E3359E" w:rsidRPr="00E3359E">
        <w:rPr>
          <w:b w:val="0"/>
          <w:bCs w:val="0"/>
        </w:rPr>
        <w:t>309</w:t>
      </w:r>
      <w:r w:rsidRPr="00E3359E">
        <w:rPr>
          <w:b w:val="0"/>
          <w:bCs w:val="0"/>
        </w:rPr>
        <w:t xml:space="preserve"> осіб</w:t>
      </w:r>
      <w:r w:rsidR="00037515" w:rsidRPr="00E3359E">
        <w:rPr>
          <w:b w:val="0"/>
          <w:bCs w:val="0"/>
        </w:rPr>
        <w:t xml:space="preserve"> та</w:t>
      </w:r>
      <w:r w:rsidRPr="00E3359E">
        <w:rPr>
          <w:b w:val="0"/>
          <w:bCs w:val="0"/>
        </w:rPr>
        <w:t xml:space="preserve"> учнів – на </w:t>
      </w:r>
      <w:r w:rsidR="00454A67" w:rsidRPr="00E3359E">
        <w:rPr>
          <w:b w:val="0"/>
          <w:bCs w:val="0"/>
        </w:rPr>
        <w:t>7</w:t>
      </w:r>
      <w:r w:rsidR="00E3359E" w:rsidRPr="00E3359E">
        <w:rPr>
          <w:b w:val="0"/>
          <w:bCs w:val="0"/>
        </w:rPr>
        <w:t>38</w:t>
      </w:r>
      <w:r w:rsidRPr="00E3359E">
        <w:rPr>
          <w:b w:val="0"/>
          <w:bCs w:val="0"/>
        </w:rPr>
        <w:t xml:space="preserve"> ос</w:t>
      </w:r>
      <w:r w:rsidR="00AC69A6" w:rsidRPr="00E3359E">
        <w:rPr>
          <w:b w:val="0"/>
          <w:bCs w:val="0"/>
        </w:rPr>
        <w:t>іб.</w:t>
      </w:r>
    </w:p>
    <w:p w:rsidR="00703150" w:rsidRDefault="004643A3" w:rsidP="00703150">
      <w:pPr>
        <w:pStyle w:val="af1"/>
        <w:ind w:firstLine="709"/>
        <w:contextualSpacing/>
        <w:jc w:val="both"/>
        <w:rPr>
          <w:b w:val="0"/>
          <w:bCs w:val="0"/>
        </w:rPr>
      </w:pPr>
      <w:r w:rsidRPr="007C1530">
        <w:rPr>
          <w:b w:val="0"/>
          <w:bCs w:val="0"/>
        </w:rPr>
        <w:t xml:space="preserve">З метою підготовки закладів до нового навчального року та усунення аварійних ситуацій проведені поточні ремонти в </w:t>
      </w:r>
      <w:r w:rsidR="00E3359E" w:rsidRPr="007C1530">
        <w:rPr>
          <w:b w:val="0"/>
          <w:bCs w:val="0"/>
        </w:rPr>
        <w:t>181</w:t>
      </w:r>
      <w:r w:rsidRPr="007C1530">
        <w:rPr>
          <w:b w:val="0"/>
          <w:bCs w:val="0"/>
        </w:rPr>
        <w:t>-</w:t>
      </w:r>
      <w:r w:rsidR="00E3359E" w:rsidRPr="007C1530">
        <w:rPr>
          <w:b w:val="0"/>
          <w:bCs w:val="0"/>
        </w:rPr>
        <w:t>му</w:t>
      </w:r>
      <w:r w:rsidRPr="007C1530">
        <w:rPr>
          <w:b w:val="0"/>
          <w:bCs w:val="0"/>
        </w:rPr>
        <w:t xml:space="preserve"> заклад</w:t>
      </w:r>
      <w:r w:rsidR="00E3359E" w:rsidRPr="007C1530">
        <w:rPr>
          <w:b w:val="0"/>
          <w:bCs w:val="0"/>
        </w:rPr>
        <w:t>і</w:t>
      </w:r>
      <w:r w:rsidRPr="007C1530">
        <w:rPr>
          <w:b w:val="0"/>
          <w:bCs w:val="0"/>
        </w:rPr>
        <w:t xml:space="preserve"> на загальну суму </w:t>
      </w:r>
      <w:r w:rsidR="00957F57" w:rsidRPr="007C1530">
        <w:rPr>
          <w:b w:val="0"/>
          <w:bCs w:val="0"/>
        </w:rPr>
        <w:t>1</w:t>
      </w:r>
      <w:r w:rsidR="00E3359E" w:rsidRPr="007C1530">
        <w:rPr>
          <w:b w:val="0"/>
          <w:bCs w:val="0"/>
        </w:rPr>
        <w:t>0,5</w:t>
      </w:r>
      <w:r w:rsidRPr="007C1530">
        <w:rPr>
          <w:b w:val="0"/>
          <w:bCs w:val="0"/>
        </w:rPr>
        <w:t xml:space="preserve"> млн.грн., </w:t>
      </w:r>
      <w:r w:rsidR="00D664FD">
        <w:rPr>
          <w:b w:val="0"/>
          <w:bCs w:val="0"/>
        </w:rPr>
        <w:t xml:space="preserve">в рамках реалізації заходів програми «Вікна» </w:t>
      </w:r>
      <w:r w:rsidR="00703150">
        <w:rPr>
          <w:b w:val="0"/>
          <w:bCs w:val="0"/>
        </w:rPr>
        <w:t>замін</w:t>
      </w:r>
      <w:r w:rsidR="00D664FD">
        <w:rPr>
          <w:b w:val="0"/>
          <w:bCs w:val="0"/>
        </w:rPr>
        <w:t>ено</w:t>
      </w:r>
      <w:r w:rsidR="00703150">
        <w:rPr>
          <w:b w:val="0"/>
          <w:bCs w:val="0"/>
        </w:rPr>
        <w:t xml:space="preserve"> </w:t>
      </w:r>
      <w:r w:rsidR="00D664FD">
        <w:rPr>
          <w:b w:val="0"/>
          <w:bCs w:val="0"/>
        </w:rPr>
        <w:t xml:space="preserve">1994 </w:t>
      </w:r>
      <w:r w:rsidR="00703150" w:rsidRPr="001C721D">
        <w:rPr>
          <w:b w:val="0"/>
          <w:bCs w:val="0"/>
        </w:rPr>
        <w:t>вікн</w:t>
      </w:r>
      <w:r w:rsidR="00D664FD" w:rsidRPr="001C721D">
        <w:rPr>
          <w:b w:val="0"/>
          <w:bCs w:val="0"/>
        </w:rPr>
        <w:t>а</w:t>
      </w:r>
      <w:r w:rsidR="00703150" w:rsidRPr="001C721D">
        <w:rPr>
          <w:b w:val="0"/>
          <w:bCs w:val="0"/>
        </w:rPr>
        <w:t xml:space="preserve"> </w:t>
      </w:r>
      <w:r w:rsidR="00D664FD" w:rsidRPr="001C721D">
        <w:rPr>
          <w:b w:val="0"/>
          <w:bCs w:val="0"/>
        </w:rPr>
        <w:t xml:space="preserve">у </w:t>
      </w:r>
      <w:r w:rsidR="001C721D" w:rsidRPr="001C721D">
        <w:rPr>
          <w:b w:val="0"/>
          <w:bCs w:val="0"/>
        </w:rPr>
        <w:t xml:space="preserve">167 </w:t>
      </w:r>
      <w:r w:rsidR="00D664FD" w:rsidRPr="001C721D">
        <w:rPr>
          <w:b w:val="0"/>
          <w:bCs w:val="0"/>
        </w:rPr>
        <w:t xml:space="preserve">закладах </w:t>
      </w:r>
      <w:r w:rsidR="00703150" w:rsidRPr="001C721D">
        <w:rPr>
          <w:b w:val="0"/>
          <w:bCs w:val="0"/>
        </w:rPr>
        <w:t>на суму 19,8 млн</w:t>
      </w:r>
      <w:r w:rsidR="00703150">
        <w:rPr>
          <w:b w:val="0"/>
          <w:bCs w:val="0"/>
        </w:rPr>
        <w:t>.грн.</w:t>
      </w:r>
    </w:p>
    <w:p w:rsidR="004643A3" w:rsidRPr="00777172" w:rsidRDefault="007C1530" w:rsidP="00703150">
      <w:pPr>
        <w:pStyle w:val="af1"/>
        <w:ind w:firstLine="709"/>
        <w:contextualSpacing/>
        <w:jc w:val="both"/>
        <w:rPr>
          <w:b w:val="0"/>
          <w:bCs w:val="0"/>
        </w:rPr>
      </w:pPr>
      <w:r>
        <w:rPr>
          <w:b w:val="0"/>
          <w:bCs w:val="0"/>
        </w:rPr>
        <w:t xml:space="preserve">Порівняно з попереднім бюджетним періодом на 18,4% зросли видатки </w:t>
      </w:r>
      <w:r w:rsidR="004643A3" w:rsidRPr="00777172">
        <w:rPr>
          <w:b w:val="0"/>
          <w:bCs w:val="0"/>
        </w:rPr>
        <w:t>капітального характеру</w:t>
      </w:r>
      <w:r w:rsidR="00D664FD">
        <w:rPr>
          <w:b w:val="0"/>
          <w:bCs w:val="0"/>
        </w:rPr>
        <w:t>, які склали</w:t>
      </w:r>
      <w:r w:rsidR="004643A3" w:rsidRPr="00777172">
        <w:rPr>
          <w:b w:val="0"/>
          <w:bCs w:val="0"/>
        </w:rPr>
        <w:t xml:space="preserve"> </w:t>
      </w:r>
      <w:r w:rsidR="002E3C32" w:rsidRPr="00777172">
        <w:rPr>
          <w:b w:val="0"/>
          <w:bCs w:val="0"/>
        </w:rPr>
        <w:t>172,</w:t>
      </w:r>
      <w:r>
        <w:rPr>
          <w:b w:val="0"/>
          <w:bCs w:val="0"/>
        </w:rPr>
        <w:t>6</w:t>
      </w:r>
      <w:r w:rsidR="004643A3" w:rsidRPr="00777172">
        <w:rPr>
          <w:b w:val="0"/>
          <w:bCs w:val="0"/>
        </w:rPr>
        <w:t xml:space="preserve"> млн.грн., в тому числі за рахунок </w:t>
      </w:r>
      <w:r w:rsidR="00D664FD" w:rsidRPr="00777172">
        <w:rPr>
          <w:b w:val="0"/>
          <w:bCs w:val="0"/>
        </w:rPr>
        <w:t>бюджету розвитку міста – 148,0 млн.грн. (90,1% уточненого плану)</w:t>
      </w:r>
      <w:r w:rsidR="00D664FD">
        <w:rPr>
          <w:b w:val="0"/>
          <w:bCs w:val="0"/>
        </w:rPr>
        <w:t xml:space="preserve"> та </w:t>
      </w:r>
      <w:r w:rsidR="004643A3" w:rsidRPr="00777172">
        <w:rPr>
          <w:b w:val="0"/>
          <w:bCs w:val="0"/>
        </w:rPr>
        <w:t xml:space="preserve">власних надходжень бюджетних установ (благодійні внески, гранти та дарунки) – </w:t>
      </w:r>
      <w:r w:rsidR="00D54C2F" w:rsidRPr="00777172">
        <w:rPr>
          <w:b w:val="0"/>
          <w:bCs w:val="0"/>
        </w:rPr>
        <w:t>2</w:t>
      </w:r>
      <w:r w:rsidR="00777172" w:rsidRPr="00777172">
        <w:rPr>
          <w:b w:val="0"/>
          <w:bCs w:val="0"/>
        </w:rPr>
        <w:t>4,6</w:t>
      </w:r>
      <w:r w:rsidR="004643A3" w:rsidRPr="00777172">
        <w:rPr>
          <w:b w:val="0"/>
          <w:bCs w:val="0"/>
        </w:rPr>
        <w:t> млн.грн.</w:t>
      </w:r>
      <w:r w:rsidR="00657538" w:rsidRPr="00777172">
        <w:rPr>
          <w:b w:val="0"/>
          <w:bCs w:val="0"/>
        </w:rPr>
        <w:t xml:space="preserve"> Кошти бюджету розвитку спрямовано на:</w:t>
      </w:r>
    </w:p>
    <w:p w:rsidR="00701E47" w:rsidRPr="007C1530" w:rsidRDefault="004643A3" w:rsidP="00657538">
      <w:pPr>
        <w:pStyle w:val="ad"/>
        <w:numPr>
          <w:ilvl w:val="0"/>
          <w:numId w:val="10"/>
        </w:numPr>
        <w:ind w:left="0" w:firstLine="709"/>
        <w:contextualSpacing/>
        <w:jc w:val="both"/>
        <w:rPr>
          <w:b w:val="0"/>
        </w:rPr>
      </w:pPr>
      <w:r w:rsidRPr="000C378D">
        <w:rPr>
          <w:b w:val="0"/>
        </w:rPr>
        <w:t xml:space="preserve">придбання обладнання </w:t>
      </w:r>
      <w:r w:rsidR="000C378D" w:rsidRPr="000C378D">
        <w:rPr>
          <w:b w:val="0"/>
        </w:rPr>
        <w:t>–</w:t>
      </w:r>
      <w:r w:rsidRPr="000C378D">
        <w:rPr>
          <w:b w:val="0"/>
        </w:rPr>
        <w:t xml:space="preserve"> </w:t>
      </w:r>
      <w:r w:rsidR="007C1530">
        <w:rPr>
          <w:b w:val="0"/>
        </w:rPr>
        <w:t>40,5</w:t>
      </w:r>
      <w:r w:rsidRPr="000C378D">
        <w:rPr>
          <w:b w:val="0"/>
        </w:rPr>
        <w:t> млн.грн.</w:t>
      </w:r>
      <w:r w:rsidR="00716458" w:rsidRPr="000C378D">
        <w:rPr>
          <w:b w:val="0"/>
        </w:rPr>
        <w:t xml:space="preserve"> або 9</w:t>
      </w:r>
      <w:r w:rsidR="000C378D" w:rsidRPr="000C378D">
        <w:rPr>
          <w:b w:val="0"/>
        </w:rPr>
        <w:t>7</w:t>
      </w:r>
      <w:r w:rsidR="00716458" w:rsidRPr="000C378D">
        <w:rPr>
          <w:b w:val="0"/>
        </w:rPr>
        <w:t>,4% планових показників</w:t>
      </w:r>
      <w:r w:rsidR="00657538" w:rsidRPr="000C378D">
        <w:rPr>
          <w:b w:val="0"/>
        </w:rPr>
        <w:t>.</w:t>
      </w:r>
      <w:r w:rsidR="00657538" w:rsidRPr="00F3467A">
        <w:rPr>
          <w:b w:val="0"/>
          <w:color w:val="FF0000"/>
        </w:rPr>
        <w:t xml:space="preserve"> </w:t>
      </w:r>
      <w:r w:rsidR="00657538" w:rsidRPr="007C1530">
        <w:rPr>
          <w:b w:val="0"/>
        </w:rPr>
        <w:t>П</w:t>
      </w:r>
      <w:r w:rsidR="00DB7FF2" w:rsidRPr="007C1530">
        <w:rPr>
          <w:b w:val="0"/>
        </w:rPr>
        <w:t>ридбан</w:t>
      </w:r>
      <w:r w:rsidR="00657538" w:rsidRPr="007C1530">
        <w:rPr>
          <w:b w:val="0"/>
        </w:rPr>
        <w:t>а</w:t>
      </w:r>
      <w:r w:rsidR="00DB7FF2" w:rsidRPr="007C1530">
        <w:rPr>
          <w:b w:val="0"/>
        </w:rPr>
        <w:t xml:space="preserve"> </w:t>
      </w:r>
      <w:r w:rsidR="006E7BDE" w:rsidRPr="007C1530">
        <w:rPr>
          <w:b w:val="0"/>
        </w:rPr>
        <w:t>комп’ютерн</w:t>
      </w:r>
      <w:r w:rsidR="00657538" w:rsidRPr="007C1530">
        <w:rPr>
          <w:b w:val="0"/>
        </w:rPr>
        <w:t>а</w:t>
      </w:r>
      <w:r w:rsidR="006E7BDE" w:rsidRPr="007C1530">
        <w:rPr>
          <w:b w:val="0"/>
        </w:rPr>
        <w:t xml:space="preserve"> технік</w:t>
      </w:r>
      <w:r w:rsidR="00657538" w:rsidRPr="007C1530">
        <w:rPr>
          <w:b w:val="0"/>
        </w:rPr>
        <w:t>а</w:t>
      </w:r>
      <w:r w:rsidR="006E7BDE" w:rsidRPr="007C1530">
        <w:rPr>
          <w:b w:val="0"/>
        </w:rPr>
        <w:t xml:space="preserve"> на суму </w:t>
      </w:r>
      <w:r w:rsidR="007C1530" w:rsidRPr="007C1530">
        <w:rPr>
          <w:b w:val="0"/>
        </w:rPr>
        <w:t>10,2</w:t>
      </w:r>
      <w:r w:rsidR="006E7BDE" w:rsidRPr="007C1530">
        <w:rPr>
          <w:b w:val="0"/>
        </w:rPr>
        <w:t xml:space="preserve"> млн.грн., в тому числі </w:t>
      </w:r>
      <w:r w:rsidR="00DB7FF2" w:rsidRPr="007C1530">
        <w:rPr>
          <w:b w:val="0"/>
        </w:rPr>
        <w:t>1</w:t>
      </w:r>
      <w:r w:rsidR="007C1530" w:rsidRPr="007C1530">
        <w:rPr>
          <w:b w:val="0"/>
        </w:rPr>
        <w:t>1</w:t>
      </w:r>
      <w:r w:rsidR="00DB7FF2" w:rsidRPr="007C1530">
        <w:rPr>
          <w:b w:val="0"/>
        </w:rPr>
        <w:t xml:space="preserve"> комп’ютерних класів, </w:t>
      </w:r>
      <w:r w:rsidR="007C1530" w:rsidRPr="007C1530">
        <w:rPr>
          <w:b w:val="0"/>
        </w:rPr>
        <w:t>в дитячих садках та дошкільних підрозділах навчально-виховних комплексів встановлено 71 тіньовий навіс на загальну суму 12,0</w:t>
      </w:r>
      <w:r w:rsidR="002967BC">
        <w:rPr>
          <w:b w:val="0"/>
        </w:rPr>
        <w:t> </w:t>
      </w:r>
      <w:r w:rsidR="007C1530" w:rsidRPr="007C1530">
        <w:rPr>
          <w:b w:val="0"/>
        </w:rPr>
        <w:t>млн.грн.., придбано побутової техніки на суму 5,9</w:t>
      </w:r>
      <w:r w:rsidR="002967BC">
        <w:rPr>
          <w:b w:val="0"/>
        </w:rPr>
        <w:t> </w:t>
      </w:r>
      <w:r w:rsidR="007C1530" w:rsidRPr="007C1530">
        <w:rPr>
          <w:b w:val="0"/>
        </w:rPr>
        <w:t xml:space="preserve">млн.грн., в загальноосвітніх закладах оновлено 12 кабінетів фізики та хімії, 2 </w:t>
      </w:r>
      <w:proofErr w:type="spellStart"/>
      <w:r w:rsidR="002967BC" w:rsidRPr="007C1530">
        <w:rPr>
          <w:b w:val="0"/>
        </w:rPr>
        <w:t>кабінет</w:t>
      </w:r>
      <w:r w:rsidR="002967BC">
        <w:rPr>
          <w:b w:val="0"/>
        </w:rPr>
        <w:t>а</w:t>
      </w:r>
      <w:proofErr w:type="spellEnd"/>
      <w:r w:rsidR="007C1530" w:rsidRPr="007C1530">
        <w:rPr>
          <w:b w:val="0"/>
        </w:rPr>
        <w:t xml:space="preserve"> </w:t>
      </w:r>
      <w:r w:rsidR="007C1530" w:rsidRPr="007C1530">
        <w:rPr>
          <w:b w:val="0"/>
        </w:rPr>
        <w:lastRenderedPageBreak/>
        <w:t xml:space="preserve">математики на загальну суму 9,8 млн.грн., </w:t>
      </w:r>
      <w:r w:rsidR="007C1530" w:rsidRPr="007C1530">
        <w:rPr>
          <w:b w:val="0"/>
          <w:bCs w:val="0"/>
        </w:rPr>
        <w:t>за рахунок коштів громадського бюджету встановлено ігрові комплекси на суму 0,2 млн.грн. та іншого обладнання на суму 0,01 млн.грн., тощо</w:t>
      </w:r>
      <w:r w:rsidR="00657538" w:rsidRPr="007C1530">
        <w:rPr>
          <w:b w:val="0"/>
        </w:rPr>
        <w:t>.</w:t>
      </w:r>
    </w:p>
    <w:p w:rsidR="004643A3" w:rsidRPr="007334D1" w:rsidRDefault="004643A3" w:rsidP="00657538">
      <w:pPr>
        <w:pStyle w:val="ad"/>
        <w:numPr>
          <w:ilvl w:val="0"/>
          <w:numId w:val="10"/>
        </w:numPr>
        <w:ind w:left="0" w:firstLine="709"/>
        <w:contextualSpacing/>
        <w:jc w:val="both"/>
        <w:rPr>
          <w:b w:val="0"/>
          <w:bCs w:val="0"/>
        </w:rPr>
      </w:pPr>
      <w:r w:rsidRPr="007334D1">
        <w:rPr>
          <w:b w:val="0"/>
          <w:bCs w:val="0"/>
        </w:rPr>
        <w:t xml:space="preserve">капітальні ремонти </w:t>
      </w:r>
      <w:r w:rsidR="000C378D" w:rsidRPr="007334D1">
        <w:rPr>
          <w:b w:val="0"/>
          <w:bCs w:val="0"/>
        </w:rPr>
        <w:t>–</w:t>
      </w:r>
      <w:r w:rsidRPr="007334D1">
        <w:rPr>
          <w:b w:val="0"/>
          <w:bCs w:val="0"/>
        </w:rPr>
        <w:t xml:space="preserve"> </w:t>
      </w:r>
      <w:r w:rsidR="000C378D" w:rsidRPr="007334D1">
        <w:rPr>
          <w:b w:val="0"/>
          <w:bCs w:val="0"/>
        </w:rPr>
        <w:t>19,</w:t>
      </w:r>
      <w:r w:rsidR="007C1530" w:rsidRPr="007334D1">
        <w:rPr>
          <w:b w:val="0"/>
          <w:bCs w:val="0"/>
        </w:rPr>
        <w:t>1</w:t>
      </w:r>
      <w:r w:rsidRPr="007334D1">
        <w:rPr>
          <w:b w:val="0"/>
          <w:bCs w:val="0"/>
        </w:rPr>
        <w:t> млн.</w:t>
      </w:r>
      <w:r w:rsidR="00D54C2F" w:rsidRPr="007334D1">
        <w:rPr>
          <w:b w:val="0"/>
        </w:rPr>
        <w:t>грн.</w:t>
      </w:r>
      <w:r w:rsidR="00716458" w:rsidRPr="007334D1">
        <w:rPr>
          <w:b w:val="0"/>
        </w:rPr>
        <w:t xml:space="preserve"> або </w:t>
      </w:r>
      <w:r w:rsidR="000C378D" w:rsidRPr="007334D1">
        <w:rPr>
          <w:b w:val="0"/>
        </w:rPr>
        <w:t>77,0</w:t>
      </w:r>
      <w:r w:rsidR="00716458" w:rsidRPr="007334D1">
        <w:rPr>
          <w:b w:val="0"/>
        </w:rPr>
        <w:t xml:space="preserve">% до плану. </w:t>
      </w:r>
      <w:r w:rsidRPr="007334D1">
        <w:rPr>
          <w:b w:val="0"/>
          <w:bCs w:val="0"/>
        </w:rPr>
        <w:t xml:space="preserve">Проведений ремонт </w:t>
      </w:r>
      <w:r w:rsidR="00D54C2F" w:rsidRPr="007334D1">
        <w:rPr>
          <w:b w:val="0"/>
          <w:bCs w:val="0"/>
        </w:rPr>
        <w:t xml:space="preserve">в </w:t>
      </w:r>
      <w:r w:rsidR="007C1530" w:rsidRPr="007334D1">
        <w:rPr>
          <w:b w:val="0"/>
          <w:bCs w:val="0"/>
        </w:rPr>
        <w:t>47-ми</w:t>
      </w:r>
      <w:r w:rsidR="00037515" w:rsidRPr="007334D1">
        <w:rPr>
          <w:b w:val="0"/>
          <w:bCs w:val="0"/>
        </w:rPr>
        <w:t xml:space="preserve"> закладах</w:t>
      </w:r>
      <w:r w:rsidR="007334D1">
        <w:rPr>
          <w:b w:val="0"/>
          <w:bCs w:val="0"/>
        </w:rPr>
        <w:t>;</w:t>
      </w:r>
    </w:p>
    <w:p w:rsidR="00533FF7" w:rsidRPr="001C721D" w:rsidRDefault="007D28B2" w:rsidP="00657538">
      <w:pPr>
        <w:pStyle w:val="af3"/>
        <w:numPr>
          <w:ilvl w:val="0"/>
          <w:numId w:val="10"/>
        </w:numPr>
        <w:spacing w:before="0" w:after="0"/>
        <w:ind w:left="0" w:firstLine="709"/>
        <w:jc w:val="both"/>
        <w:rPr>
          <w:sz w:val="28"/>
          <w:szCs w:val="28"/>
          <w:lang w:val="uk-UA"/>
        </w:rPr>
      </w:pPr>
      <w:r w:rsidRPr="001C721D">
        <w:rPr>
          <w:sz w:val="28"/>
          <w:szCs w:val="28"/>
          <w:lang w:val="uk-UA"/>
        </w:rPr>
        <w:t xml:space="preserve">будівництво та реконструкцію </w:t>
      </w:r>
      <w:r w:rsidR="000E40DF" w:rsidRPr="001C721D">
        <w:rPr>
          <w:sz w:val="28"/>
          <w:szCs w:val="28"/>
          <w:lang w:val="uk-UA"/>
        </w:rPr>
        <w:t>–</w:t>
      </w:r>
      <w:r w:rsidRPr="001C721D">
        <w:rPr>
          <w:sz w:val="28"/>
          <w:szCs w:val="28"/>
          <w:lang w:val="uk-UA"/>
        </w:rPr>
        <w:t xml:space="preserve"> </w:t>
      </w:r>
      <w:r w:rsidR="000E40DF" w:rsidRPr="001C721D">
        <w:rPr>
          <w:sz w:val="28"/>
          <w:szCs w:val="28"/>
          <w:lang w:val="uk-UA"/>
        </w:rPr>
        <w:t>88,3</w:t>
      </w:r>
      <w:r w:rsidRPr="001C721D">
        <w:rPr>
          <w:sz w:val="28"/>
          <w:szCs w:val="28"/>
          <w:lang w:val="uk-UA"/>
        </w:rPr>
        <w:t xml:space="preserve"> млн.грн. або </w:t>
      </w:r>
      <w:r w:rsidR="000E40DF" w:rsidRPr="001C721D">
        <w:rPr>
          <w:sz w:val="28"/>
          <w:szCs w:val="28"/>
          <w:lang w:val="uk-UA"/>
        </w:rPr>
        <w:t>90,3</w:t>
      </w:r>
      <w:r w:rsidR="009F6DD5" w:rsidRPr="001C721D">
        <w:rPr>
          <w:sz w:val="28"/>
          <w:szCs w:val="28"/>
          <w:lang w:val="uk-UA"/>
        </w:rPr>
        <w:t>% річних планових призначень</w:t>
      </w:r>
      <w:r w:rsidR="00AA7514" w:rsidRPr="001C721D">
        <w:rPr>
          <w:sz w:val="28"/>
          <w:szCs w:val="28"/>
          <w:lang w:val="uk-UA"/>
        </w:rPr>
        <w:t>.</w:t>
      </w:r>
      <w:r w:rsidR="00AA7514" w:rsidRPr="001C721D">
        <w:rPr>
          <w:sz w:val="28"/>
          <w:szCs w:val="28"/>
        </w:rPr>
        <w:t xml:space="preserve"> </w:t>
      </w:r>
      <w:r w:rsidR="00657538" w:rsidRPr="001C721D">
        <w:rPr>
          <w:sz w:val="28"/>
          <w:szCs w:val="28"/>
          <w:lang w:val="uk-UA"/>
        </w:rPr>
        <w:t xml:space="preserve">Роботи велись на </w:t>
      </w:r>
      <w:r w:rsidR="007C1530" w:rsidRPr="001C721D">
        <w:rPr>
          <w:sz w:val="28"/>
          <w:szCs w:val="28"/>
          <w:lang w:val="uk-UA"/>
        </w:rPr>
        <w:t>33</w:t>
      </w:r>
      <w:r w:rsidR="00657538" w:rsidRPr="001C721D">
        <w:rPr>
          <w:sz w:val="28"/>
          <w:szCs w:val="28"/>
          <w:lang w:val="uk-UA"/>
        </w:rPr>
        <w:t>-х об’єктах</w:t>
      </w:r>
      <w:r w:rsidR="00CA51BF" w:rsidRPr="001C721D">
        <w:rPr>
          <w:sz w:val="28"/>
          <w:szCs w:val="28"/>
          <w:lang w:val="uk-UA"/>
        </w:rPr>
        <w:t xml:space="preserve"> (на 19-ти об’єктах – проектні роботи), </w:t>
      </w:r>
      <w:r w:rsidR="00D664FD" w:rsidRPr="001C721D">
        <w:rPr>
          <w:sz w:val="28"/>
          <w:szCs w:val="28"/>
          <w:lang w:val="uk-UA"/>
        </w:rPr>
        <w:t xml:space="preserve">збудовано </w:t>
      </w:r>
      <w:r w:rsidR="00CA51BF" w:rsidRPr="001C721D">
        <w:rPr>
          <w:sz w:val="28"/>
          <w:szCs w:val="28"/>
          <w:lang w:val="uk-UA"/>
        </w:rPr>
        <w:t>7 спортивних майданчиків</w:t>
      </w:r>
      <w:r w:rsidR="00D664FD" w:rsidRPr="001C721D">
        <w:rPr>
          <w:sz w:val="28"/>
          <w:szCs w:val="28"/>
          <w:lang w:val="uk-UA"/>
        </w:rPr>
        <w:t xml:space="preserve">, на що витрачено </w:t>
      </w:r>
      <w:r w:rsidR="001C721D" w:rsidRPr="001C721D">
        <w:rPr>
          <w:sz w:val="28"/>
          <w:szCs w:val="28"/>
          <w:lang w:val="uk-UA"/>
        </w:rPr>
        <w:t>64,8 млн.грн.</w:t>
      </w:r>
      <w:r w:rsidR="00E722C6" w:rsidRPr="001C721D">
        <w:rPr>
          <w:sz w:val="28"/>
          <w:szCs w:val="28"/>
          <w:lang w:val="uk-UA"/>
        </w:rPr>
        <w:t xml:space="preserve"> Завершено роботи з реконструкції </w:t>
      </w:r>
      <w:r w:rsidR="001C721D" w:rsidRPr="001C721D">
        <w:rPr>
          <w:sz w:val="28"/>
          <w:szCs w:val="28"/>
          <w:lang w:val="uk-UA"/>
        </w:rPr>
        <w:t xml:space="preserve">ДНЗ №186 </w:t>
      </w:r>
      <w:r w:rsidR="00E722C6" w:rsidRPr="001C721D">
        <w:rPr>
          <w:sz w:val="28"/>
          <w:szCs w:val="28"/>
          <w:lang w:val="uk-UA"/>
        </w:rPr>
        <w:t xml:space="preserve">та </w:t>
      </w:r>
      <w:proofErr w:type="spellStart"/>
      <w:r w:rsidR="00E722C6" w:rsidRPr="001C721D">
        <w:rPr>
          <w:sz w:val="28"/>
          <w:szCs w:val="28"/>
          <w:lang w:val="uk-UA"/>
        </w:rPr>
        <w:t>термомодернізації</w:t>
      </w:r>
      <w:proofErr w:type="spellEnd"/>
      <w:r w:rsidR="001C721D" w:rsidRPr="001C721D">
        <w:rPr>
          <w:sz w:val="28"/>
          <w:szCs w:val="28"/>
          <w:lang w:val="uk-UA"/>
        </w:rPr>
        <w:t xml:space="preserve"> ДНЗ №126.</w:t>
      </w:r>
    </w:p>
    <w:p w:rsidR="00E722C6" w:rsidRPr="00CA51BF" w:rsidRDefault="00E722C6" w:rsidP="00E722C6">
      <w:pPr>
        <w:pStyle w:val="af3"/>
        <w:spacing w:before="0" w:after="0"/>
        <w:ind w:firstLine="709"/>
        <w:jc w:val="both"/>
        <w:rPr>
          <w:sz w:val="28"/>
          <w:szCs w:val="28"/>
          <w:lang w:val="uk-UA"/>
        </w:rPr>
      </w:pPr>
      <w:r w:rsidRPr="007334D1">
        <w:rPr>
          <w:sz w:val="28"/>
          <w:szCs w:val="28"/>
          <w:lang w:val="uk-UA"/>
        </w:rPr>
        <w:t xml:space="preserve">В цілому за звітний період </w:t>
      </w:r>
      <w:r w:rsidR="007334D1" w:rsidRPr="007334D1">
        <w:rPr>
          <w:sz w:val="28"/>
          <w:szCs w:val="28"/>
          <w:lang w:val="uk-UA"/>
        </w:rPr>
        <w:t xml:space="preserve">відкрито додатково 29 дошкільних груп </w:t>
      </w:r>
      <w:r w:rsidR="007334D1">
        <w:rPr>
          <w:sz w:val="28"/>
          <w:szCs w:val="28"/>
          <w:lang w:val="uk-UA"/>
        </w:rPr>
        <w:t xml:space="preserve">на </w:t>
      </w:r>
      <w:r w:rsidR="007334D1" w:rsidRPr="007334D1">
        <w:rPr>
          <w:sz w:val="28"/>
          <w:szCs w:val="28"/>
          <w:lang w:val="uk-UA"/>
        </w:rPr>
        <w:t>понад 5</w:t>
      </w:r>
      <w:r w:rsidR="003967A3">
        <w:rPr>
          <w:sz w:val="28"/>
          <w:szCs w:val="28"/>
          <w:lang w:val="uk-UA"/>
        </w:rPr>
        <w:t>2</w:t>
      </w:r>
      <w:r w:rsidR="007334D1" w:rsidRPr="007334D1">
        <w:rPr>
          <w:sz w:val="28"/>
          <w:szCs w:val="28"/>
          <w:lang w:val="uk-UA"/>
        </w:rPr>
        <w:t xml:space="preserve">0 </w:t>
      </w:r>
      <w:r w:rsidR="007334D1">
        <w:rPr>
          <w:sz w:val="28"/>
          <w:szCs w:val="28"/>
          <w:lang w:val="uk-UA"/>
        </w:rPr>
        <w:t>місць</w:t>
      </w:r>
      <w:r w:rsidRPr="007334D1">
        <w:rPr>
          <w:sz w:val="28"/>
          <w:szCs w:val="28"/>
          <w:lang w:val="uk-UA"/>
        </w:rPr>
        <w:t xml:space="preserve">, що дало можливість зменшити чергу </w:t>
      </w:r>
      <w:r w:rsidR="007334D1">
        <w:rPr>
          <w:sz w:val="28"/>
          <w:szCs w:val="28"/>
          <w:lang w:val="uk-UA"/>
        </w:rPr>
        <w:t>більш ніж в 2 рази.</w:t>
      </w:r>
    </w:p>
    <w:p w:rsidR="00FF3DAC" w:rsidRPr="00CA51BF" w:rsidRDefault="00FF3DAC" w:rsidP="00FF3DAC">
      <w:pPr>
        <w:ind w:firstLine="709"/>
        <w:jc w:val="both"/>
        <w:rPr>
          <w:sz w:val="28"/>
          <w:szCs w:val="28"/>
        </w:rPr>
      </w:pPr>
      <w:r w:rsidRPr="000E40DF">
        <w:rPr>
          <w:sz w:val="28"/>
          <w:szCs w:val="28"/>
        </w:rPr>
        <w:t xml:space="preserve">За рахунок субвенції з державного бюджету на утримання дітей-сиріт та дітей, позбавлених батьківського піклування в дитячих будинках сімейного типу та прийомних сім’ях отримали допомогу та грошове </w:t>
      </w:r>
      <w:r w:rsidRPr="005E76BC">
        <w:rPr>
          <w:sz w:val="28"/>
          <w:szCs w:val="28"/>
        </w:rPr>
        <w:t>забезпечення 1</w:t>
      </w:r>
      <w:r w:rsidR="005E76BC" w:rsidRPr="005E76BC">
        <w:rPr>
          <w:sz w:val="28"/>
          <w:szCs w:val="28"/>
        </w:rPr>
        <w:t>7</w:t>
      </w:r>
      <w:r w:rsidRPr="005E76BC">
        <w:rPr>
          <w:sz w:val="28"/>
          <w:szCs w:val="28"/>
        </w:rPr>
        <w:t xml:space="preserve"> прийомних </w:t>
      </w:r>
      <w:r w:rsidR="00677A9C" w:rsidRPr="005E76BC">
        <w:rPr>
          <w:sz w:val="28"/>
          <w:szCs w:val="28"/>
        </w:rPr>
        <w:t>сім’ях</w:t>
      </w:r>
      <w:r w:rsidRPr="005E76BC">
        <w:rPr>
          <w:sz w:val="28"/>
          <w:szCs w:val="28"/>
        </w:rPr>
        <w:t xml:space="preserve">, в яких виховується </w:t>
      </w:r>
      <w:r w:rsidR="005E76BC" w:rsidRPr="005E76BC">
        <w:rPr>
          <w:sz w:val="28"/>
          <w:szCs w:val="28"/>
        </w:rPr>
        <w:t>3</w:t>
      </w:r>
      <w:r w:rsidRPr="005E76BC">
        <w:rPr>
          <w:sz w:val="28"/>
          <w:szCs w:val="28"/>
        </w:rPr>
        <w:t>7 дітей, та три дитячих будинки сімейного типу (1</w:t>
      </w:r>
      <w:r w:rsidR="005E76BC" w:rsidRPr="005E76BC">
        <w:rPr>
          <w:sz w:val="28"/>
          <w:szCs w:val="28"/>
        </w:rPr>
        <w:t>8</w:t>
      </w:r>
      <w:r w:rsidRPr="005E76BC">
        <w:rPr>
          <w:sz w:val="28"/>
          <w:szCs w:val="28"/>
        </w:rPr>
        <w:t> дітей) на</w:t>
      </w:r>
      <w:r w:rsidRPr="000E40DF">
        <w:rPr>
          <w:sz w:val="28"/>
          <w:szCs w:val="28"/>
        </w:rPr>
        <w:t xml:space="preserve"> загальну суму 2,</w:t>
      </w:r>
      <w:r w:rsidR="000E40DF" w:rsidRPr="000E40DF">
        <w:rPr>
          <w:sz w:val="28"/>
          <w:szCs w:val="28"/>
        </w:rPr>
        <w:t>6</w:t>
      </w:r>
      <w:r w:rsidRPr="000E40DF">
        <w:rPr>
          <w:sz w:val="28"/>
          <w:szCs w:val="28"/>
        </w:rPr>
        <w:t> млн.грн.</w:t>
      </w:r>
      <w:r w:rsidRPr="00F3467A">
        <w:rPr>
          <w:color w:val="FF0000"/>
          <w:sz w:val="28"/>
          <w:szCs w:val="28"/>
        </w:rPr>
        <w:t xml:space="preserve"> </w:t>
      </w:r>
      <w:r w:rsidRPr="00CA51BF">
        <w:rPr>
          <w:sz w:val="28"/>
          <w:szCs w:val="28"/>
        </w:rPr>
        <w:t xml:space="preserve">Крім того, для дитячих будинків сімейного типу </w:t>
      </w:r>
      <w:proofErr w:type="spellStart"/>
      <w:r w:rsidRPr="00CA51BF">
        <w:rPr>
          <w:sz w:val="28"/>
          <w:szCs w:val="28"/>
        </w:rPr>
        <w:t>Циганенко</w:t>
      </w:r>
      <w:proofErr w:type="spellEnd"/>
      <w:r w:rsidR="00CA51BF" w:rsidRPr="00CA51BF">
        <w:rPr>
          <w:sz w:val="28"/>
          <w:szCs w:val="28"/>
        </w:rPr>
        <w:t>,</w:t>
      </w:r>
      <w:r w:rsidRPr="00CA51BF">
        <w:rPr>
          <w:sz w:val="28"/>
          <w:szCs w:val="28"/>
        </w:rPr>
        <w:t xml:space="preserve"> Дмитрієвих </w:t>
      </w:r>
      <w:r w:rsidR="00CA51BF" w:rsidRPr="00CA51BF">
        <w:rPr>
          <w:sz w:val="28"/>
          <w:szCs w:val="28"/>
        </w:rPr>
        <w:t xml:space="preserve">та </w:t>
      </w:r>
      <w:proofErr w:type="spellStart"/>
      <w:r w:rsidR="00CA51BF" w:rsidRPr="00CA51BF">
        <w:rPr>
          <w:sz w:val="28"/>
          <w:szCs w:val="28"/>
        </w:rPr>
        <w:t>Зарецьких</w:t>
      </w:r>
      <w:proofErr w:type="spellEnd"/>
      <w:r w:rsidR="00CA51BF" w:rsidRPr="00CA51BF">
        <w:rPr>
          <w:sz w:val="28"/>
          <w:szCs w:val="28"/>
        </w:rPr>
        <w:t xml:space="preserve"> </w:t>
      </w:r>
      <w:r w:rsidRPr="00CA51BF">
        <w:rPr>
          <w:sz w:val="28"/>
          <w:szCs w:val="28"/>
        </w:rPr>
        <w:t xml:space="preserve">придбано меблів та побутової техніки на загальну суму </w:t>
      </w:r>
      <w:r w:rsidR="00E722C6">
        <w:rPr>
          <w:sz w:val="28"/>
          <w:szCs w:val="28"/>
        </w:rPr>
        <w:t>0,4</w:t>
      </w:r>
      <w:r w:rsidRPr="00CA51BF">
        <w:rPr>
          <w:sz w:val="28"/>
          <w:szCs w:val="28"/>
        </w:rPr>
        <w:t> </w:t>
      </w:r>
      <w:r w:rsidR="00E722C6">
        <w:rPr>
          <w:sz w:val="28"/>
          <w:szCs w:val="28"/>
        </w:rPr>
        <w:t>млн.грн.</w:t>
      </w:r>
    </w:p>
    <w:p w:rsidR="00C812EB" w:rsidRPr="00825750" w:rsidRDefault="00C812EB" w:rsidP="004643A3">
      <w:pPr>
        <w:pStyle w:val="ad"/>
        <w:ind w:firstLine="709"/>
        <w:contextualSpacing/>
        <w:jc w:val="both"/>
        <w:rPr>
          <w:b w:val="0"/>
          <w:sz w:val="10"/>
          <w:szCs w:val="10"/>
        </w:rPr>
      </w:pPr>
    </w:p>
    <w:p w:rsidR="009F6FAB" w:rsidRPr="00CA51BF" w:rsidRDefault="009F6FAB" w:rsidP="009F6FAB">
      <w:pPr>
        <w:pStyle w:val="ad"/>
        <w:contextualSpacing/>
      </w:pPr>
      <w:r w:rsidRPr="00CA51BF">
        <w:t>Фізична культура і спорт</w:t>
      </w:r>
    </w:p>
    <w:p w:rsidR="009F6FAB" w:rsidRPr="00825750" w:rsidRDefault="009F6FAB" w:rsidP="004643A3">
      <w:pPr>
        <w:pStyle w:val="ad"/>
        <w:ind w:firstLine="709"/>
        <w:contextualSpacing/>
        <w:jc w:val="both"/>
        <w:rPr>
          <w:b w:val="0"/>
          <w:sz w:val="10"/>
          <w:szCs w:val="10"/>
        </w:rPr>
      </w:pPr>
    </w:p>
    <w:p w:rsidR="00B90188" w:rsidRPr="00CA51BF" w:rsidRDefault="004643A3" w:rsidP="00A0307B">
      <w:pPr>
        <w:pStyle w:val="ad"/>
        <w:ind w:firstLine="709"/>
        <w:contextualSpacing/>
        <w:jc w:val="both"/>
        <w:rPr>
          <w:b w:val="0"/>
        </w:rPr>
      </w:pPr>
      <w:r w:rsidRPr="00E87740">
        <w:rPr>
          <w:b w:val="0"/>
        </w:rPr>
        <w:t xml:space="preserve">На </w:t>
      </w:r>
      <w:r w:rsidR="005B7DE2" w:rsidRPr="00E87740">
        <w:rPr>
          <w:b w:val="0"/>
        </w:rPr>
        <w:t>галузь</w:t>
      </w:r>
      <w:r w:rsidRPr="00E87740">
        <w:rPr>
          <w:b w:val="0"/>
        </w:rPr>
        <w:t xml:space="preserve"> із бюджету міста спрямовано </w:t>
      </w:r>
      <w:r w:rsidR="00E87740" w:rsidRPr="00E87740">
        <w:rPr>
          <w:b w:val="0"/>
        </w:rPr>
        <w:t>83,4</w:t>
      </w:r>
      <w:r w:rsidRPr="00E87740">
        <w:rPr>
          <w:b w:val="0"/>
        </w:rPr>
        <w:t xml:space="preserve"> млн.грн., в тому числі за загальним фондом </w:t>
      </w:r>
      <w:r w:rsidR="003C32A3" w:rsidRPr="00E87740">
        <w:rPr>
          <w:b w:val="0"/>
        </w:rPr>
        <w:t>–</w:t>
      </w:r>
      <w:r w:rsidRPr="00E87740">
        <w:rPr>
          <w:b w:val="0"/>
        </w:rPr>
        <w:t xml:space="preserve"> </w:t>
      </w:r>
      <w:r w:rsidR="00E87740" w:rsidRPr="00E87740">
        <w:rPr>
          <w:b w:val="0"/>
        </w:rPr>
        <w:t>66,8</w:t>
      </w:r>
      <w:r w:rsidRPr="00E87740">
        <w:rPr>
          <w:b w:val="0"/>
        </w:rPr>
        <w:t> млн.грн. або 9</w:t>
      </w:r>
      <w:r w:rsidR="00E87740" w:rsidRPr="00E87740">
        <w:rPr>
          <w:b w:val="0"/>
        </w:rPr>
        <w:t>9,4</w:t>
      </w:r>
      <w:r w:rsidR="003C32A3" w:rsidRPr="00E87740">
        <w:rPr>
          <w:b w:val="0"/>
        </w:rPr>
        <w:t>%</w:t>
      </w:r>
      <w:r w:rsidRPr="00E87740">
        <w:rPr>
          <w:b w:val="0"/>
        </w:rPr>
        <w:t xml:space="preserve"> планових показників, спеціальним фондом – </w:t>
      </w:r>
      <w:r w:rsidR="00E87740" w:rsidRPr="00E87740">
        <w:rPr>
          <w:b w:val="0"/>
        </w:rPr>
        <w:t>16,6</w:t>
      </w:r>
      <w:r w:rsidRPr="00E87740">
        <w:rPr>
          <w:b w:val="0"/>
        </w:rPr>
        <w:t xml:space="preserve"> млн.грн. або </w:t>
      </w:r>
      <w:r w:rsidR="00E87740" w:rsidRPr="00E87740">
        <w:rPr>
          <w:b w:val="0"/>
        </w:rPr>
        <w:t>95,0</w:t>
      </w:r>
      <w:r w:rsidR="003C32A3" w:rsidRPr="00E87740">
        <w:rPr>
          <w:b w:val="0"/>
        </w:rPr>
        <w:t>%</w:t>
      </w:r>
      <w:r w:rsidRPr="00E87740">
        <w:rPr>
          <w:b w:val="0"/>
        </w:rPr>
        <w:t xml:space="preserve"> кошторисних призначень на рік з урахуванням змін, з яких кошти бюджету розвитку – </w:t>
      </w:r>
      <w:r w:rsidR="00E87740" w:rsidRPr="00E87740">
        <w:rPr>
          <w:b w:val="0"/>
        </w:rPr>
        <w:t>14,6</w:t>
      </w:r>
      <w:r w:rsidRPr="00E87740">
        <w:rPr>
          <w:b w:val="0"/>
        </w:rPr>
        <w:t> млн.грн.</w:t>
      </w:r>
      <w:r w:rsidR="00E368F4" w:rsidRPr="00E87740">
        <w:rPr>
          <w:b w:val="0"/>
        </w:rPr>
        <w:t xml:space="preserve"> (</w:t>
      </w:r>
      <w:r w:rsidR="00E87740" w:rsidRPr="00E87740">
        <w:rPr>
          <w:b w:val="0"/>
        </w:rPr>
        <w:t>96,9</w:t>
      </w:r>
      <w:r w:rsidR="00E368F4" w:rsidRPr="00E87740">
        <w:rPr>
          <w:b w:val="0"/>
        </w:rPr>
        <w:t>% до плану).</w:t>
      </w:r>
      <w:r w:rsidRPr="00E87740">
        <w:rPr>
          <w:b w:val="0"/>
        </w:rPr>
        <w:t xml:space="preserve"> </w:t>
      </w:r>
      <w:r w:rsidRPr="000C378D">
        <w:rPr>
          <w:b w:val="0"/>
        </w:rPr>
        <w:t>На</w:t>
      </w:r>
      <w:r w:rsidR="008A072A" w:rsidRPr="000C378D">
        <w:rPr>
          <w:b w:val="0"/>
        </w:rPr>
        <w:t xml:space="preserve"> заробітну плату з нарахуваннями </w:t>
      </w:r>
      <w:r w:rsidR="00821AC4">
        <w:rPr>
          <w:b w:val="0"/>
        </w:rPr>
        <w:t xml:space="preserve">(20 ДЮСШ, 4 бюджетні установи спортивного спрямування) </w:t>
      </w:r>
      <w:r w:rsidR="008A072A" w:rsidRPr="000C378D">
        <w:rPr>
          <w:b w:val="0"/>
        </w:rPr>
        <w:t xml:space="preserve">витрачено </w:t>
      </w:r>
      <w:r w:rsidR="000C378D" w:rsidRPr="000C378D">
        <w:rPr>
          <w:b w:val="0"/>
        </w:rPr>
        <w:t>40,1</w:t>
      </w:r>
      <w:r w:rsidR="008A072A" w:rsidRPr="000C378D">
        <w:rPr>
          <w:b w:val="0"/>
        </w:rPr>
        <w:t xml:space="preserve"> млн.грн., що становить </w:t>
      </w:r>
      <w:r w:rsidR="00CA51BF">
        <w:rPr>
          <w:b w:val="0"/>
        </w:rPr>
        <w:t>48,1</w:t>
      </w:r>
      <w:r w:rsidR="008A072A" w:rsidRPr="000C378D">
        <w:rPr>
          <w:b w:val="0"/>
        </w:rPr>
        <w:t>% загального обсягу видатків на галузь</w:t>
      </w:r>
      <w:r w:rsidR="00A0307B" w:rsidRPr="000C378D">
        <w:rPr>
          <w:b w:val="0"/>
        </w:rPr>
        <w:t xml:space="preserve">, </w:t>
      </w:r>
      <w:r w:rsidR="000C6E11" w:rsidRPr="00CA51BF">
        <w:rPr>
          <w:b w:val="0"/>
        </w:rPr>
        <w:t>фінансову підтримку спортивних споруд – 14,0 млн.грн.</w:t>
      </w:r>
      <w:r w:rsidR="000C6E11">
        <w:rPr>
          <w:b w:val="0"/>
        </w:rPr>
        <w:t xml:space="preserve">, </w:t>
      </w:r>
      <w:r w:rsidR="007334D1">
        <w:rPr>
          <w:b w:val="0"/>
        </w:rPr>
        <w:t xml:space="preserve">організацію спортивно-масових заходів, проведення навчально-тренувальних зборів, відрядження на змагання та оренду приміщень – 6,4 млн.грн., </w:t>
      </w:r>
      <w:r w:rsidR="00A0307B" w:rsidRPr="000C378D">
        <w:rPr>
          <w:b w:val="0"/>
        </w:rPr>
        <w:t>оплату комунальних послуг та енергоносіїв – 4,</w:t>
      </w:r>
      <w:r w:rsidR="00CA51BF">
        <w:rPr>
          <w:b w:val="0"/>
        </w:rPr>
        <w:t>7</w:t>
      </w:r>
      <w:r w:rsidR="00A0307B" w:rsidRPr="000C378D">
        <w:rPr>
          <w:b w:val="0"/>
        </w:rPr>
        <w:t> млн.грн</w:t>
      </w:r>
      <w:r w:rsidR="00A0307B" w:rsidRPr="00CA51BF">
        <w:rPr>
          <w:b w:val="0"/>
        </w:rPr>
        <w:t>.</w:t>
      </w:r>
      <w:r w:rsidR="007334D1">
        <w:rPr>
          <w:b w:val="0"/>
        </w:rPr>
        <w:t>, оснащення – 1,2 млн.грн. та інші – 0,4 млн.грн.</w:t>
      </w:r>
    </w:p>
    <w:p w:rsidR="00CA51BF" w:rsidRPr="00CA51BF" w:rsidRDefault="00B90188" w:rsidP="00A0307B">
      <w:pPr>
        <w:pStyle w:val="ad"/>
        <w:ind w:firstLine="709"/>
        <w:contextualSpacing/>
        <w:jc w:val="both"/>
        <w:rPr>
          <w:b w:val="0"/>
        </w:rPr>
      </w:pPr>
      <w:r w:rsidRPr="00CA51BF">
        <w:rPr>
          <w:b w:val="0"/>
        </w:rPr>
        <w:t xml:space="preserve">За рахунок коштів бюджету розвитку </w:t>
      </w:r>
      <w:r w:rsidR="003F3BAC">
        <w:rPr>
          <w:b w:val="0"/>
        </w:rPr>
        <w:t xml:space="preserve">оновлено </w:t>
      </w:r>
      <w:r w:rsidR="000C6E11" w:rsidRPr="00CA51BF">
        <w:rPr>
          <w:b w:val="0"/>
        </w:rPr>
        <w:t xml:space="preserve">матеріально-технічну базу </w:t>
      </w:r>
      <w:proofErr w:type="spellStart"/>
      <w:r w:rsidR="000C6E11" w:rsidRPr="00CA51BF">
        <w:rPr>
          <w:b w:val="0"/>
        </w:rPr>
        <w:t>КП</w:t>
      </w:r>
      <w:proofErr w:type="spellEnd"/>
      <w:r w:rsidR="000C6E11" w:rsidRPr="00CA51BF">
        <w:rPr>
          <w:b w:val="0"/>
        </w:rPr>
        <w:t xml:space="preserve"> «МФК «Металург» та встановлено систему контролю доступу на стадіоні «Славутич-Арена» на загальну суму 5,7 млн.грн.</w:t>
      </w:r>
      <w:r w:rsidR="000C6E11">
        <w:rPr>
          <w:b w:val="0"/>
        </w:rPr>
        <w:t xml:space="preserve">, </w:t>
      </w:r>
      <w:r w:rsidR="000C6E11" w:rsidRPr="00FC0E84">
        <w:rPr>
          <w:b w:val="0"/>
        </w:rPr>
        <w:t xml:space="preserve">що дозволить в майбутньому приймати ігри </w:t>
      </w:r>
      <w:proofErr w:type="spellStart"/>
      <w:r w:rsidR="007334D1" w:rsidRPr="00FC0E84">
        <w:rPr>
          <w:b w:val="0"/>
        </w:rPr>
        <w:t>єврокубків</w:t>
      </w:r>
      <w:proofErr w:type="spellEnd"/>
      <w:r w:rsidR="000C6E11" w:rsidRPr="00FC0E84">
        <w:rPr>
          <w:b w:val="0"/>
        </w:rPr>
        <w:t xml:space="preserve">, також придбано </w:t>
      </w:r>
      <w:r w:rsidR="00E368F4" w:rsidRPr="00FC0E84">
        <w:rPr>
          <w:b w:val="0"/>
        </w:rPr>
        <w:t>спортивн</w:t>
      </w:r>
      <w:r w:rsidR="003F3BAC" w:rsidRPr="00FC0E84">
        <w:rPr>
          <w:b w:val="0"/>
        </w:rPr>
        <w:t>е</w:t>
      </w:r>
      <w:r w:rsidR="00E368F4" w:rsidRPr="00FC0E84">
        <w:rPr>
          <w:b w:val="0"/>
        </w:rPr>
        <w:t xml:space="preserve"> обладнання та інвентар</w:t>
      </w:r>
      <w:r w:rsidR="003F3BAC" w:rsidRPr="00FC0E84">
        <w:rPr>
          <w:b w:val="0"/>
        </w:rPr>
        <w:t xml:space="preserve">, комп’ютерну та оргтехніку майже </w:t>
      </w:r>
      <w:r w:rsidR="000C6E11" w:rsidRPr="00FC0E84">
        <w:rPr>
          <w:b w:val="0"/>
        </w:rPr>
        <w:t>для</w:t>
      </w:r>
      <w:r w:rsidR="003F3BAC" w:rsidRPr="00FC0E84">
        <w:rPr>
          <w:b w:val="0"/>
        </w:rPr>
        <w:t xml:space="preserve"> кожн</w:t>
      </w:r>
      <w:r w:rsidR="000C6E11" w:rsidRPr="00FC0E84">
        <w:rPr>
          <w:b w:val="0"/>
        </w:rPr>
        <w:t>ої</w:t>
      </w:r>
      <w:r w:rsidR="003F3BAC" w:rsidRPr="00FC0E84">
        <w:rPr>
          <w:b w:val="0"/>
        </w:rPr>
        <w:t xml:space="preserve"> дитячо-юнацьк</w:t>
      </w:r>
      <w:r w:rsidR="000C6E11" w:rsidRPr="00FC0E84">
        <w:rPr>
          <w:b w:val="0"/>
        </w:rPr>
        <w:t>ої</w:t>
      </w:r>
      <w:r w:rsidR="003F3BAC" w:rsidRPr="00FC0E84">
        <w:rPr>
          <w:b w:val="0"/>
        </w:rPr>
        <w:t xml:space="preserve"> спортивн</w:t>
      </w:r>
      <w:r w:rsidR="000C6E11" w:rsidRPr="00FC0E84">
        <w:rPr>
          <w:b w:val="0"/>
        </w:rPr>
        <w:t>ої</w:t>
      </w:r>
      <w:r w:rsidR="003F3BAC" w:rsidRPr="00FC0E84">
        <w:rPr>
          <w:b w:val="0"/>
        </w:rPr>
        <w:t xml:space="preserve"> школ</w:t>
      </w:r>
      <w:r w:rsidR="000C6E11" w:rsidRPr="00FC0E84">
        <w:rPr>
          <w:b w:val="0"/>
        </w:rPr>
        <w:t xml:space="preserve">и та </w:t>
      </w:r>
      <w:r w:rsidR="00CA51BF" w:rsidRPr="00FC0E84">
        <w:rPr>
          <w:b w:val="0"/>
        </w:rPr>
        <w:t xml:space="preserve">2 </w:t>
      </w:r>
      <w:r w:rsidR="00FC0E84" w:rsidRPr="00FC0E84">
        <w:rPr>
          <w:b w:val="0"/>
        </w:rPr>
        <w:t>вантаж</w:t>
      </w:r>
      <w:r w:rsidR="00FC0E84">
        <w:rPr>
          <w:b w:val="0"/>
        </w:rPr>
        <w:t>н</w:t>
      </w:r>
      <w:r w:rsidR="00FC0E84" w:rsidRPr="00FC0E84">
        <w:rPr>
          <w:b w:val="0"/>
        </w:rPr>
        <w:t xml:space="preserve">о-пасажирських </w:t>
      </w:r>
      <w:r w:rsidR="00CA51BF" w:rsidRPr="00FC0E84">
        <w:rPr>
          <w:b w:val="0"/>
        </w:rPr>
        <w:t>авто</w:t>
      </w:r>
      <w:r w:rsidR="00FC0E84" w:rsidRPr="00FC0E84">
        <w:rPr>
          <w:b w:val="0"/>
        </w:rPr>
        <w:t>транспортних засобів</w:t>
      </w:r>
      <w:r w:rsidR="00E368F4" w:rsidRPr="00FC0E84">
        <w:rPr>
          <w:b w:val="0"/>
        </w:rPr>
        <w:t xml:space="preserve"> </w:t>
      </w:r>
      <w:r w:rsidR="000C6E11" w:rsidRPr="00FC0E84">
        <w:rPr>
          <w:b w:val="0"/>
        </w:rPr>
        <w:t>для</w:t>
      </w:r>
      <w:r w:rsidR="00FC0E84" w:rsidRPr="00FC0E84">
        <w:rPr>
          <w:b w:val="0"/>
        </w:rPr>
        <w:t xml:space="preserve"> ДЮСШ «України» та «Металург»</w:t>
      </w:r>
      <w:r w:rsidR="000C6E11" w:rsidRPr="00FC0E84">
        <w:rPr>
          <w:b w:val="0"/>
        </w:rPr>
        <w:t xml:space="preserve"> </w:t>
      </w:r>
      <w:r w:rsidR="00E368F4" w:rsidRPr="00FC0E84">
        <w:rPr>
          <w:b w:val="0"/>
        </w:rPr>
        <w:t xml:space="preserve">на загальну суму </w:t>
      </w:r>
      <w:r w:rsidR="000C378D" w:rsidRPr="00FC0E84">
        <w:rPr>
          <w:b w:val="0"/>
        </w:rPr>
        <w:t>5,</w:t>
      </w:r>
      <w:r w:rsidR="00CA51BF" w:rsidRPr="00FC0E84">
        <w:rPr>
          <w:b w:val="0"/>
        </w:rPr>
        <w:t>0</w:t>
      </w:r>
      <w:r w:rsidR="000C6E11" w:rsidRPr="00FC0E84">
        <w:rPr>
          <w:b w:val="0"/>
        </w:rPr>
        <w:t> млн.грн.</w:t>
      </w:r>
    </w:p>
    <w:p w:rsidR="004643A3" w:rsidRPr="003937A4" w:rsidRDefault="00E368F4" w:rsidP="00A0307B">
      <w:pPr>
        <w:pStyle w:val="ad"/>
        <w:ind w:firstLine="709"/>
        <w:contextualSpacing/>
        <w:jc w:val="both"/>
        <w:rPr>
          <w:b w:val="0"/>
        </w:rPr>
      </w:pPr>
      <w:r w:rsidRPr="000C378D">
        <w:rPr>
          <w:b w:val="0"/>
        </w:rPr>
        <w:t xml:space="preserve">Кошти, передбачені бюджетом на капітальні ремонти закладів фізичної культури і спорту, освоєні </w:t>
      </w:r>
      <w:r w:rsidR="00131CF7" w:rsidRPr="009504F6">
        <w:rPr>
          <w:b w:val="0"/>
        </w:rPr>
        <w:t xml:space="preserve">на </w:t>
      </w:r>
      <w:r w:rsidR="000C378D" w:rsidRPr="009504F6">
        <w:rPr>
          <w:b w:val="0"/>
        </w:rPr>
        <w:t>8</w:t>
      </w:r>
      <w:r w:rsidR="003F3BAC">
        <w:rPr>
          <w:b w:val="0"/>
        </w:rPr>
        <w:t>9</w:t>
      </w:r>
      <w:r w:rsidR="009504F6" w:rsidRPr="009504F6">
        <w:rPr>
          <w:b w:val="0"/>
        </w:rPr>
        <w:t>,</w:t>
      </w:r>
      <w:r w:rsidR="003F3BAC">
        <w:rPr>
          <w:b w:val="0"/>
        </w:rPr>
        <w:t>4</w:t>
      </w:r>
      <w:r w:rsidR="00131CF7" w:rsidRPr="009504F6">
        <w:rPr>
          <w:b w:val="0"/>
        </w:rPr>
        <w:t>%, використано</w:t>
      </w:r>
      <w:r w:rsidR="00131CF7" w:rsidRPr="000C378D">
        <w:rPr>
          <w:b w:val="0"/>
        </w:rPr>
        <w:t xml:space="preserve"> </w:t>
      </w:r>
      <w:r w:rsidR="000C378D" w:rsidRPr="000C378D">
        <w:rPr>
          <w:b w:val="0"/>
        </w:rPr>
        <w:t>3,9</w:t>
      </w:r>
      <w:r w:rsidR="00131CF7" w:rsidRPr="000C378D">
        <w:rPr>
          <w:b w:val="0"/>
        </w:rPr>
        <w:t> млн.грн.</w:t>
      </w:r>
      <w:r w:rsidRPr="000C378D">
        <w:rPr>
          <w:b w:val="0"/>
        </w:rPr>
        <w:t xml:space="preserve"> </w:t>
      </w:r>
      <w:r w:rsidR="00131CF7" w:rsidRPr="003937A4">
        <w:rPr>
          <w:b w:val="0"/>
        </w:rPr>
        <w:t>(п</w:t>
      </w:r>
      <w:r w:rsidRPr="003937A4">
        <w:rPr>
          <w:b w:val="0"/>
        </w:rPr>
        <w:t>ров</w:t>
      </w:r>
      <w:r w:rsidR="003F3BAC">
        <w:rPr>
          <w:b w:val="0"/>
        </w:rPr>
        <w:t>о</w:t>
      </w:r>
      <w:r w:rsidRPr="003937A4">
        <w:rPr>
          <w:b w:val="0"/>
        </w:rPr>
        <w:t>д</w:t>
      </w:r>
      <w:r w:rsidR="003F3BAC">
        <w:rPr>
          <w:b w:val="0"/>
        </w:rPr>
        <w:t>ились</w:t>
      </w:r>
      <w:r w:rsidRPr="003937A4">
        <w:rPr>
          <w:b w:val="0"/>
        </w:rPr>
        <w:t xml:space="preserve"> </w:t>
      </w:r>
      <w:r w:rsidR="003F3BAC">
        <w:rPr>
          <w:b w:val="0"/>
        </w:rPr>
        <w:t xml:space="preserve">роботи з </w:t>
      </w:r>
      <w:r w:rsidR="003937A4" w:rsidRPr="003937A4">
        <w:rPr>
          <w:b w:val="0"/>
        </w:rPr>
        <w:t>ремонт</w:t>
      </w:r>
      <w:r w:rsidR="003F3BAC">
        <w:rPr>
          <w:b w:val="0"/>
        </w:rPr>
        <w:t>у</w:t>
      </w:r>
      <w:r w:rsidR="003937A4" w:rsidRPr="003937A4">
        <w:rPr>
          <w:b w:val="0"/>
        </w:rPr>
        <w:t xml:space="preserve"> приміщень ДЮСШ №6, стін плавальної зали басейну «Байкал» ДЮСШ «Хвиля», </w:t>
      </w:r>
      <w:r w:rsidR="003F3BAC">
        <w:rPr>
          <w:b w:val="0"/>
        </w:rPr>
        <w:t xml:space="preserve">завершені ремонти </w:t>
      </w:r>
      <w:r w:rsidR="003937A4" w:rsidRPr="003937A4">
        <w:rPr>
          <w:b w:val="0"/>
        </w:rPr>
        <w:t>покрівель будівель Заводського районного фіз</w:t>
      </w:r>
      <w:r w:rsidR="002967BC">
        <w:rPr>
          <w:b w:val="0"/>
        </w:rPr>
        <w:t>культурно-оздоровчого комплексу</w:t>
      </w:r>
      <w:r w:rsidR="003937A4" w:rsidRPr="003937A4">
        <w:rPr>
          <w:b w:val="0"/>
        </w:rPr>
        <w:t xml:space="preserve"> та адміністративно-побутового корпусу стадіону «Славутич-Арена»</w:t>
      </w:r>
      <w:r w:rsidR="003F3BAC" w:rsidRPr="003937A4">
        <w:rPr>
          <w:b w:val="0"/>
        </w:rPr>
        <w:t xml:space="preserve"> </w:t>
      </w:r>
      <w:r w:rsidR="003937A4" w:rsidRPr="003937A4">
        <w:rPr>
          <w:b w:val="0"/>
        </w:rPr>
        <w:t>тощо).</w:t>
      </w:r>
    </w:p>
    <w:p w:rsidR="00F61DF8" w:rsidRPr="003937A4" w:rsidRDefault="00F61DF8" w:rsidP="00F61DF8">
      <w:pPr>
        <w:pStyle w:val="6"/>
        <w:ind w:firstLine="709"/>
        <w:contextualSpacing/>
        <w:rPr>
          <w:sz w:val="28"/>
          <w:szCs w:val="28"/>
          <w:u w:val="none"/>
        </w:rPr>
      </w:pPr>
      <w:r w:rsidRPr="003937A4">
        <w:rPr>
          <w:sz w:val="28"/>
          <w:szCs w:val="28"/>
          <w:u w:val="none"/>
        </w:rPr>
        <w:lastRenderedPageBreak/>
        <w:t>Охорона здоров’я</w:t>
      </w:r>
    </w:p>
    <w:p w:rsidR="006A09B8" w:rsidRPr="00473328" w:rsidRDefault="006A09B8" w:rsidP="006A09B8">
      <w:pPr>
        <w:rPr>
          <w:sz w:val="16"/>
          <w:szCs w:val="16"/>
        </w:rPr>
      </w:pPr>
    </w:p>
    <w:p w:rsidR="00953D8F" w:rsidRPr="00EC02C6" w:rsidRDefault="00F61DF8" w:rsidP="00F61DF8">
      <w:pPr>
        <w:pStyle w:val="21"/>
        <w:tabs>
          <w:tab w:val="left" w:pos="1134"/>
        </w:tabs>
        <w:spacing w:after="0" w:line="240" w:lineRule="auto"/>
        <w:ind w:left="0" w:firstLine="709"/>
        <w:contextualSpacing/>
        <w:jc w:val="both"/>
        <w:rPr>
          <w:sz w:val="28"/>
          <w:szCs w:val="28"/>
        </w:rPr>
      </w:pPr>
      <w:r w:rsidRPr="00EC02C6">
        <w:rPr>
          <w:sz w:val="28"/>
          <w:szCs w:val="28"/>
        </w:rPr>
        <w:t xml:space="preserve">По установах охорони здоров’я використано </w:t>
      </w:r>
      <w:r w:rsidR="000C378D" w:rsidRPr="00EC02C6">
        <w:rPr>
          <w:sz w:val="28"/>
          <w:szCs w:val="28"/>
        </w:rPr>
        <w:t>1 260,2</w:t>
      </w:r>
      <w:r w:rsidRPr="00EC02C6">
        <w:rPr>
          <w:sz w:val="28"/>
          <w:szCs w:val="28"/>
        </w:rPr>
        <w:t xml:space="preserve"> млн.грн., в тому числі за рахунок загального фонду – </w:t>
      </w:r>
      <w:r w:rsidR="000C378D" w:rsidRPr="00EC02C6">
        <w:rPr>
          <w:sz w:val="28"/>
          <w:szCs w:val="28"/>
        </w:rPr>
        <w:t>1 021,8</w:t>
      </w:r>
      <w:r w:rsidRPr="00EC02C6">
        <w:rPr>
          <w:sz w:val="28"/>
          <w:szCs w:val="28"/>
        </w:rPr>
        <w:t> млн.грн. (9</w:t>
      </w:r>
      <w:r w:rsidR="000C378D" w:rsidRPr="00EC02C6">
        <w:rPr>
          <w:sz w:val="28"/>
          <w:szCs w:val="28"/>
        </w:rPr>
        <w:t>9,4</w:t>
      </w:r>
      <w:r w:rsidRPr="00EC02C6">
        <w:rPr>
          <w:sz w:val="28"/>
          <w:szCs w:val="28"/>
        </w:rPr>
        <w:t xml:space="preserve"> % річного плану), спеціального фонду – </w:t>
      </w:r>
      <w:r w:rsidR="000C378D" w:rsidRPr="00EC02C6">
        <w:rPr>
          <w:sz w:val="28"/>
          <w:szCs w:val="28"/>
        </w:rPr>
        <w:t>238,</w:t>
      </w:r>
      <w:r w:rsidR="003937A4">
        <w:rPr>
          <w:sz w:val="28"/>
          <w:szCs w:val="28"/>
        </w:rPr>
        <w:t>4</w:t>
      </w:r>
      <w:r w:rsidRPr="00EC02C6">
        <w:rPr>
          <w:sz w:val="28"/>
          <w:szCs w:val="28"/>
        </w:rPr>
        <w:t> млн.грн. (</w:t>
      </w:r>
      <w:r w:rsidR="000C378D" w:rsidRPr="00EC02C6">
        <w:rPr>
          <w:sz w:val="28"/>
          <w:szCs w:val="28"/>
        </w:rPr>
        <w:t>96,2</w:t>
      </w:r>
      <w:r w:rsidRPr="00EC02C6">
        <w:rPr>
          <w:sz w:val="28"/>
          <w:szCs w:val="28"/>
        </w:rPr>
        <w:t>% кошторисних призначень на рік з урахуванням змін).</w:t>
      </w:r>
    </w:p>
    <w:p w:rsidR="00F61DF8" w:rsidRPr="00EC02C6" w:rsidRDefault="00953D8F" w:rsidP="00F61DF8">
      <w:pPr>
        <w:pStyle w:val="21"/>
        <w:tabs>
          <w:tab w:val="left" w:pos="1134"/>
        </w:tabs>
        <w:spacing w:after="0" w:line="240" w:lineRule="auto"/>
        <w:ind w:left="0" w:firstLine="709"/>
        <w:contextualSpacing/>
        <w:jc w:val="both"/>
        <w:rPr>
          <w:sz w:val="28"/>
          <w:szCs w:val="28"/>
        </w:rPr>
      </w:pPr>
      <w:r w:rsidRPr="00EC02C6">
        <w:rPr>
          <w:sz w:val="28"/>
          <w:szCs w:val="28"/>
        </w:rPr>
        <w:t>На забезпечення поточних видатків понад обсяги медичної субвенції (</w:t>
      </w:r>
      <w:r w:rsidR="000C378D" w:rsidRPr="00EC02C6">
        <w:rPr>
          <w:sz w:val="28"/>
          <w:szCs w:val="28"/>
        </w:rPr>
        <w:t>663,6</w:t>
      </w:r>
      <w:r w:rsidRPr="00EC02C6">
        <w:rPr>
          <w:sz w:val="28"/>
          <w:szCs w:val="28"/>
        </w:rPr>
        <w:t xml:space="preserve"> млн.грн.) за рахунок коштів бюджету міста додатково спрямовано </w:t>
      </w:r>
      <w:r w:rsidR="00EC02C6" w:rsidRPr="00EC02C6">
        <w:rPr>
          <w:sz w:val="28"/>
          <w:szCs w:val="28"/>
        </w:rPr>
        <w:t>3</w:t>
      </w:r>
      <w:r w:rsidR="003937A4">
        <w:rPr>
          <w:sz w:val="28"/>
          <w:szCs w:val="28"/>
        </w:rPr>
        <w:t>58,2</w:t>
      </w:r>
      <w:r w:rsidR="007F2653" w:rsidRPr="00EC02C6">
        <w:rPr>
          <w:sz w:val="28"/>
          <w:szCs w:val="28"/>
        </w:rPr>
        <w:t xml:space="preserve"> млн.грн. або </w:t>
      </w:r>
      <w:r w:rsidR="00EC02C6" w:rsidRPr="00EC02C6">
        <w:rPr>
          <w:sz w:val="28"/>
          <w:szCs w:val="28"/>
        </w:rPr>
        <w:t>3</w:t>
      </w:r>
      <w:r w:rsidR="003937A4">
        <w:rPr>
          <w:sz w:val="28"/>
          <w:szCs w:val="28"/>
        </w:rPr>
        <w:t>5</w:t>
      </w:r>
      <w:r w:rsidR="006D6344">
        <w:rPr>
          <w:sz w:val="28"/>
          <w:szCs w:val="28"/>
        </w:rPr>
        <w:t>,</w:t>
      </w:r>
      <w:r w:rsidR="003937A4">
        <w:rPr>
          <w:sz w:val="28"/>
          <w:szCs w:val="28"/>
        </w:rPr>
        <w:t>0</w:t>
      </w:r>
      <w:r w:rsidR="007F2653" w:rsidRPr="00EC02C6">
        <w:rPr>
          <w:sz w:val="28"/>
          <w:szCs w:val="28"/>
        </w:rPr>
        <w:t>%</w:t>
      </w:r>
      <w:r w:rsidR="003D13EC">
        <w:rPr>
          <w:sz w:val="28"/>
          <w:szCs w:val="28"/>
        </w:rPr>
        <w:t xml:space="preserve"> обсягу витрат за загальним фондом</w:t>
      </w:r>
      <w:r w:rsidR="007F2653" w:rsidRPr="00EC02C6">
        <w:rPr>
          <w:sz w:val="28"/>
          <w:szCs w:val="28"/>
        </w:rPr>
        <w:t>.</w:t>
      </w:r>
    </w:p>
    <w:p w:rsidR="00F61DF8" w:rsidRPr="00EC02C6" w:rsidRDefault="00154CF0" w:rsidP="007F2653">
      <w:pPr>
        <w:pStyle w:val="21"/>
        <w:shd w:val="clear" w:color="auto" w:fill="FFFFFF" w:themeFill="background1"/>
        <w:tabs>
          <w:tab w:val="left" w:pos="1134"/>
        </w:tabs>
        <w:spacing w:after="0" w:line="240" w:lineRule="auto"/>
        <w:ind w:left="0" w:right="-284"/>
        <w:contextualSpacing/>
        <w:jc w:val="center"/>
        <w:rPr>
          <w:b/>
          <w:sz w:val="28"/>
          <w:szCs w:val="28"/>
        </w:rPr>
      </w:pPr>
      <w:r w:rsidRPr="00EC02C6">
        <w:rPr>
          <w:b/>
          <w:sz w:val="28"/>
          <w:szCs w:val="28"/>
        </w:rPr>
        <w:t>За ф</w:t>
      </w:r>
      <w:r w:rsidR="00F61DF8" w:rsidRPr="00EC02C6">
        <w:rPr>
          <w:b/>
          <w:sz w:val="28"/>
          <w:szCs w:val="28"/>
        </w:rPr>
        <w:t>ункціональн</w:t>
      </w:r>
      <w:r w:rsidRPr="00EC02C6">
        <w:rPr>
          <w:b/>
          <w:sz w:val="28"/>
          <w:szCs w:val="28"/>
        </w:rPr>
        <w:t>ою ознакою кошти спрямовані на:</w:t>
      </w:r>
    </w:p>
    <w:p w:rsidR="00154CF0" w:rsidRPr="00F3467A" w:rsidRDefault="00154CF0" w:rsidP="007F2653">
      <w:pPr>
        <w:pStyle w:val="21"/>
        <w:shd w:val="clear" w:color="auto" w:fill="FFFFFF" w:themeFill="background1"/>
        <w:tabs>
          <w:tab w:val="left" w:pos="1134"/>
        </w:tabs>
        <w:spacing w:after="0" w:line="240" w:lineRule="auto"/>
        <w:ind w:left="0" w:right="-284"/>
        <w:contextualSpacing/>
        <w:jc w:val="center"/>
        <w:rPr>
          <w:b/>
          <w:color w:val="FF0000"/>
          <w:sz w:val="12"/>
          <w:szCs w:val="12"/>
        </w:rPr>
      </w:pPr>
    </w:p>
    <w:p w:rsidR="00F61DF8" w:rsidRPr="00F3467A" w:rsidRDefault="00F61DF8" w:rsidP="00F61DF8">
      <w:pPr>
        <w:pStyle w:val="21"/>
        <w:shd w:val="clear" w:color="auto" w:fill="FFFFFF" w:themeFill="background1"/>
        <w:tabs>
          <w:tab w:val="left" w:pos="1134"/>
        </w:tabs>
        <w:spacing w:after="0" w:line="240" w:lineRule="auto"/>
        <w:ind w:left="0"/>
        <w:contextualSpacing/>
        <w:jc w:val="both"/>
        <w:rPr>
          <w:color w:val="FF0000"/>
          <w:sz w:val="28"/>
          <w:szCs w:val="28"/>
        </w:rPr>
      </w:pPr>
      <w:r w:rsidRPr="00F3467A">
        <w:rPr>
          <w:noProof/>
          <w:color w:val="FF0000"/>
          <w:sz w:val="28"/>
          <w:szCs w:val="28"/>
          <w:lang w:val="ru-RU"/>
        </w:rPr>
        <w:drawing>
          <wp:inline distT="0" distB="0" distL="0" distR="0">
            <wp:extent cx="6165850" cy="2683934"/>
            <wp:effectExtent l="19050" t="0" r="25400" b="2116"/>
            <wp:docPr id="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96E70" w:rsidRPr="00473328" w:rsidRDefault="00696E70" w:rsidP="00121034">
      <w:pPr>
        <w:pStyle w:val="21"/>
        <w:tabs>
          <w:tab w:val="left" w:pos="1134"/>
        </w:tabs>
        <w:spacing w:after="0" w:line="240" w:lineRule="auto"/>
        <w:ind w:left="0" w:firstLine="709"/>
        <w:contextualSpacing/>
        <w:jc w:val="center"/>
        <w:rPr>
          <w:b/>
          <w:sz w:val="16"/>
          <w:szCs w:val="16"/>
        </w:rPr>
      </w:pPr>
    </w:p>
    <w:p w:rsidR="00121034" w:rsidRPr="003937A4" w:rsidRDefault="00121034" w:rsidP="00121034">
      <w:pPr>
        <w:pStyle w:val="21"/>
        <w:tabs>
          <w:tab w:val="left" w:pos="1134"/>
        </w:tabs>
        <w:spacing w:after="0" w:line="240" w:lineRule="auto"/>
        <w:ind w:left="0" w:firstLine="709"/>
        <w:contextualSpacing/>
        <w:jc w:val="center"/>
        <w:rPr>
          <w:b/>
          <w:sz w:val="28"/>
          <w:szCs w:val="28"/>
        </w:rPr>
      </w:pPr>
      <w:r w:rsidRPr="003937A4">
        <w:rPr>
          <w:b/>
          <w:sz w:val="28"/>
          <w:szCs w:val="28"/>
        </w:rPr>
        <w:t>Структура видатків на галузь за економічною суттю</w:t>
      </w:r>
    </w:p>
    <w:p w:rsidR="00121034" w:rsidRPr="003937A4" w:rsidRDefault="00121034" w:rsidP="00121034">
      <w:pPr>
        <w:pStyle w:val="21"/>
        <w:tabs>
          <w:tab w:val="left" w:pos="1134"/>
        </w:tabs>
        <w:spacing w:after="0" w:line="240" w:lineRule="auto"/>
        <w:ind w:left="0" w:firstLine="709"/>
        <w:contextualSpacing/>
        <w:jc w:val="center"/>
        <w:rPr>
          <w:b/>
          <w:sz w:val="12"/>
          <w:szCs w:val="12"/>
        </w:rPr>
      </w:pPr>
    </w:p>
    <w:p w:rsidR="00F61DF8" w:rsidRPr="00F3467A" w:rsidRDefault="003937A4" w:rsidP="00F61DF8">
      <w:pPr>
        <w:pStyle w:val="21"/>
        <w:tabs>
          <w:tab w:val="left" w:pos="1134"/>
        </w:tabs>
        <w:spacing w:after="0" w:line="240" w:lineRule="auto"/>
        <w:ind w:left="0"/>
        <w:contextualSpacing/>
        <w:jc w:val="center"/>
        <w:rPr>
          <w:color w:val="FF0000"/>
          <w:sz w:val="28"/>
          <w:szCs w:val="28"/>
        </w:rPr>
      </w:pPr>
      <w:r w:rsidRPr="003937A4">
        <w:rPr>
          <w:noProof/>
          <w:color w:val="FF0000"/>
          <w:sz w:val="28"/>
          <w:szCs w:val="28"/>
          <w:lang w:val="ru-RU"/>
        </w:rPr>
        <w:drawing>
          <wp:inline distT="0" distB="0" distL="0" distR="0">
            <wp:extent cx="5802630" cy="2387600"/>
            <wp:effectExtent l="19050" t="0" r="762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937A4" w:rsidRPr="003937A4" w:rsidRDefault="00DB460F" w:rsidP="00F61DF8">
      <w:pPr>
        <w:pStyle w:val="21"/>
        <w:shd w:val="clear" w:color="auto" w:fill="FFFFFF" w:themeFill="background1"/>
        <w:tabs>
          <w:tab w:val="left" w:pos="1134"/>
        </w:tabs>
        <w:spacing w:after="0" w:line="240" w:lineRule="auto"/>
        <w:ind w:left="0" w:firstLine="709"/>
        <w:contextualSpacing/>
        <w:jc w:val="both"/>
        <w:rPr>
          <w:sz w:val="28"/>
          <w:szCs w:val="28"/>
        </w:rPr>
      </w:pPr>
      <w:r w:rsidRPr="003937A4">
        <w:rPr>
          <w:sz w:val="28"/>
          <w:szCs w:val="28"/>
        </w:rPr>
        <w:t xml:space="preserve">Середня заробітна плата по галузі склала </w:t>
      </w:r>
      <w:r w:rsidR="003937A4" w:rsidRPr="003937A4">
        <w:rPr>
          <w:sz w:val="28"/>
          <w:szCs w:val="28"/>
        </w:rPr>
        <w:t>4316</w:t>
      </w:r>
      <w:r w:rsidRPr="003937A4">
        <w:rPr>
          <w:sz w:val="28"/>
          <w:szCs w:val="28"/>
        </w:rPr>
        <w:t xml:space="preserve"> грн., що на </w:t>
      </w:r>
      <w:r w:rsidR="003937A4" w:rsidRPr="003937A4">
        <w:rPr>
          <w:sz w:val="28"/>
          <w:szCs w:val="28"/>
        </w:rPr>
        <w:t>45,6</w:t>
      </w:r>
      <w:r w:rsidRPr="003937A4">
        <w:rPr>
          <w:sz w:val="28"/>
          <w:szCs w:val="28"/>
        </w:rPr>
        <w:t xml:space="preserve">% перевищує показник попереднього року. </w:t>
      </w:r>
    </w:p>
    <w:p w:rsidR="003D13EC" w:rsidRDefault="009B1589" w:rsidP="008979F4">
      <w:pPr>
        <w:pStyle w:val="21"/>
        <w:shd w:val="clear" w:color="auto" w:fill="FFFFFF" w:themeFill="background1"/>
        <w:tabs>
          <w:tab w:val="left" w:pos="1134"/>
        </w:tabs>
        <w:spacing w:after="0" w:line="240" w:lineRule="auto"/>
        <w:ind w:left="0" w:firstLine="709"/>
        <w:contextualSpacing/>
        <w:jc w:val="both"/>
        <w:rPr>
          <w:sz w:val="28"/>
          <w:szCs w:val="28"/>
        </w:rPr>
      </w:pPr>
      <w:r w:rsidRPr="006D6344">
        <w:rPr>
          <w:sz w:val="28"/>
          <w:szCs w:val="28"/>
        </w:rPr>
        <w:t>В</w:t>
      </w:r>
      <w:r w:rsidR="00F61DF8" w:rsidRPr="006D6344">
        <w:rPr>
          <w:sz w:val="28"/>
          <w:szCs w:val="28"/>
        </w:rPr>
        <w:t xml:space="preserve">идатки на медикаменти </w:t>
      </w:r>
      <w:r w:rsidRPr="006D6344">
        <w:rPr>
          <w:sz w:val="28"/>
          <w:szCs w:val="28"/>
        </w:rPr>
        <w:t xml:space="preserve">проведені в обсязі </w:t>
      </w:r>
      <w:r w:rsidR="006D6344" w:rsidRPr="006D6344">
        <w:rPr>
          <w:sz w:val="28"/>
          <w:szCs w:val="28"/>
        </w:rPr>
        <w:t>100,</w:t>
      </w:r>
      <w:r w:rsidRPr="006D6344">
        <w:rPr>
          <w:sz w:val="28"/>
          <w:szCs w:val="28"/>
        </w:rPr>
        <w:t xml:space="preserve">1 млн.грн., </w:t>
      </w:r>
      <w:r w:rsidR="00F61DF8" w:rsidRPr="006D6344">
        <w:rPr>
          <w:sz w:val="28"/>
          <w:szCs w:val="28"/>
        </w:rPr>
        <w:t>в т</w:t>
      </w:r>
      <w:r w:rsidRPr="006D6344">
        <w:rPr>
          <w:sz w:val="28"/>
          <w:szCs w:val="28"/>
        </w:rPr>
        <w:t xml:space="preserve">ому </w:t>
      </w:r>
      <w:r w:rsidR="00F61DF8" w:rsidRPr="006D6344">
        <w:rPr>
          <w:sz w:val="28"/>
          <w:szCs w:val="28"/>
        </w:rPr>
        <w:t>ч</w:t>
      </w:r>
      <w:r w:rsidRPr="006D6344">
        <w:rPr>
          <w:sz w:val="28"/>
          <w:szCs w:val="28"/>
        </w:rPr>
        <w:t>ислі</w:t>
      </w:r>
      <w:r w:rsidR="00F61DF8" w:rsidRPr="006D6344">
        <w:rPr>
          <w:sz w:val="28"/>
          <w:szCs w:val="28"/>
        </w:rPr>
        <w:t xml:space="preserve"> за рахунок власних надходжень – </w:t>
      </w:r>
      <w:r w:rsidR="006D6344" w:rsidRPr="009504F6">
        <w:rPr>
          <w:sz w:val="28"/>
          <w:szCs w:val="28"/>
        </w:rPr>
        <w:t>33,1</w:t>
      </w:r>
      <w:r w:rsidR="00F61DF8" w:rsidRPr="006D6344">
        <w:rPr>
          <w:sz w:val="28"/>
          <w:szCs w:val="28"/>
        </w:rPr>
        <w:t> млн.грн</w:t>
      </w:r>
      <w:r w:rsidR="00F61DF8" w:rsidRPr="008979F4">
        <w:rPr>
          <w:sz w:val="28"/>
          <w:szCs w:val="28"/>
        </w:rPr>
        <w:t>.</w:t>
      </w:r>
      <w:r w:rsidR="004C127F" w:rsidRPr="008979F4">
        <w:rPr>
          <w:sz w:val="28"/>
          <w:szCs w:val="28"/>
        </w:rPr>
        <w:t xml:space="preserve"> </w:t>
      </w:r>
      <w:r w:rsidR="003D13EC">
        <w:rPr>
          <w:sz w:val="28"/>
          <w:szCs w:val="28"/>
        </w:rPr>
        <w:t xml:space="preserve">Кошти </w:t>
      </w:r>
      <w:r w:rsidR="00FC0E84">
        <w:rPr>
          <w:sz w:val="28"/>
          <w:szCs w:val="28"/>
        </w:rPr>
        <w:t xml:space="preserve">загального фонду </w:t>
      </w:r>
      <w:r w:rsidR="003D13EC">
        <w:rPr>
          <w:sz w:val="28"/>
          <w:szCs w:val="28"/>
        </w:rPr>
        <w:t>витрачені на:</w:t>
      </w:r>
    </w:p>
    <w:p w:rsidR="00FC0E84" w:rsidRDefault="00FC0E84" w:rsidP="00883B1A">
      <w:pPr>
        <w:pStyle w:val="21"/>
        <w:numPr>
          <w:ilvl w:val="0"/>
          <w:numId w:val="10"/>
        </w:numPr>
        <w:shd w:val="clear" w:color="auto" w:fill="FFFFFF" w:themeFill="background1"/>
        <w:tabs>
          <w:tab w:val="left" w:pos="0"/>
        </w:tabs>
        <w:spacing w:after="0" w:line="240" w:lineRule="auto"/>
        <w:ind w:left="0" w:firstLine="709"/>
        <w:contextualSpacing/>
        <w:jc w:val="both"/>
        <w:rPr>
          <w:sz w:val="28"/>
          <w:szCs w:val="28"/>
          <w:lang w:eastAsia="ar-SA"/>
        </w:rPr>
      </w:pPr>
      <w:r>
        <w:rPr>
          <w:sz w:val="28"/>
          <w:szCs w:val="28"/>
          <w:lang w:eastAsia="ar-SA"/>
        </w:rPr>
        <w:t xml:space="preserve">надання стаціонарної допомоги, проведення досліджень, придбання рентген та </w:t>
      </w:r>
      <w:proofErr w:type="spellStart"/>
      <w:r>
        <w:rPr>
          <w:sz w:val="28"/>
          <w:szCs w:val="28"/>
          <w:lang w:eastAsia="ar-SA"/>
        </w:rPr>
        <w:t>флюороплівки</w:t>
      </w:r>
      <w:proofErr w:type="spellEnd"/>
      <w:r w:rsidR="00883B1A">
        <w:rPr>
          <w:sz w:val="28"/>
          <w:szCs w:val="28"/>
          <w:lang w:eastAsia="ar-SA"/>
        </w:rPr>
        <w:t>, витратних матеріалів для медичного обстеження</w:t>
      </w:r>
      <w:r>
        <w:rPr>
          <w:sz w:val="28"/>
          <w:szCs w:val="28"/>
          <w:lang w:eastAsia="ar-SA"/>
        </w:rPr>
        <w:t xml:space="preserve"> т</w:t>
      </w:r>
      <w:r w:rsidR="00883B1A">
        <w:rPr>
          <w:sz w:val="28"/>
          <w:szCs w:val="28"/>
          <w:lang w:eastAsia="ar-SA"/>
        </w:rPr>
        <w:t>а інші</w:t>
      </w:r>
      <w:r>
        <w:rPr>
          <w:sz w:val="28"/>
          <w:szCs w:val="28"/>
          <w:lang w:eastAsia="ar-SA"/>
        </w:rPr>
        <w:t xml:space="preserve"> – 34,6 млн.грн.;</w:t>
      </w:r>
    </w:p>
    <w:p w:rsidR="0009217D" w:rsidRDefault="003D13EC" w:rsidP="00883B1A">
      <w:pPr>
        <w:pStyle w:val="21"/>
        <w:numPr>
          <w:ilvl w:val="0"/>
          <w:numId w:val="10"/>
        </w:numPr>
        <w:shd w:val="clear" w:color="auto" w:fill="FFFFFF" w:themeFill="background1"/>
        <w:tabs>
          <w:tab w:val="left" w:pos="0"/>
        </w:tabs>
        <w:spacing w:after="0" w:line="240" w:lineRule="auto"/>
        <w:ind w:left="0" w:firstLine="709"/>
        <w:contextualSpacing/>
        <w:jc w:val="both"/>
        <w:rPr>
          <w:sz w:val="28"/>
          <w:szCs w:val="28"/>
          <w:lang w:eastAsia="ar-SA"/>
        </w:rPr>
      </w:pPr>
      <w:r>
        <w:rPr>
          <w:sz w:val="28"/>
          <w:szCs w:val="28"/>
        </w:rPr>
        <w:lastRenderedPageBreak/>
        <w:t>з</w:t>
      </w:r>
      <w:r w:rsidR="008979F4" w:rsidRPr="008979F4">
        <w:rPr>
          <w:sz w:val="28"/>
          <w:szCs w:val="28"/>
          <w:lang w:eastAsia="ar-SA"/>
        </w:rPr>
        <w:t>абезпечен</w:t>
      </w:r>
      <w:r>
        <w:rPr>
          <w:sz w:val="28"/>
          <w:szCs w:val="28"/>
          <w:lang w:eastAsia="ar-SA"/>
        </w:rPr>
        <w:t>ня</w:t>
      </w:r>
      <w:r w:rsidR="008979F4" w:rsidRPr="008979F4">
        <w:rPr>
          <w:sz w:val="28"/>
          <w:szCs w:val="28"/>
          <w:lang w:eastAsia="ar-SA"/>
        </w:rPr>
        <w:t xml:space="preserve"> виробами медичного призначення 581</w:t>
      </w:r>
      <w:r>
        <w:rPr>
          <w:sz w:val="28"/>
          <w:szCs w:val="28"/>
          <w:lang w:eastAsia="ar-SA"/>
        </w:rPr>
        <w:t>-єї</w:t>
      </w:r>
      <w:r w:rsidR="008979F4" w:rsidRPr="008979F4">
        <w:rPr>
          <w:sz w:val="28"/>
          <w:szCs w:val="28"/>
          <w:lang w:eastAsia="ar-SA"/>
        </w:rPr>
        <w:t xml:space="preserve"> </w:t>
      </w:r>
      <w:r w:rsidR="009504F6">
        <w:rPr>
          <w:sz w:val="28"/>
          <w:szCs w:val="28"/>
          <w:lang w:eastAsia="ar-SA"/>
        </w:rPr>
        <w:t>особ</w:t>
      </w:r>
      <w:r>
        <w:rPr>
          <w:sz w:val="28"/>
          <w:szCs w:val="28"/>
          <w:lang w:eastAsia="ar-SA"/>
        </w:rPr>
        <w:t>и</w:t>
      </w:r>
      <w:r w:rsidR="009504F6">
        <w:rPr>
          <w:sz w:val="28"/>
          <w:szCs w:val="28"/>
          <w:lang w:eastAsia="ar-SA"/>
        </w:rPr>
        <w:t xml:space="preserve"> з </w:t>
      </w:r>
      <w:r w:rsidR="008979F4" w:rsidRPr="008979F4">
        <w:rPr>
          <w:sz w:val="28"/>
          <w:szCs w:val="28"/>
          <w:lang w:eastAsia="ar-SA"/>
        </w:rPr>
        <w:t>інвалід</w:t>
      </w:r>
      <w:r w:rsidR="009504F6">
        <w:rPr>
          <w:sz w:val="28"/>
          <w:szCs w:val="28"/>
          <w:lang w:eastAsia="ar-SA"/>
        </w:rPr>
        <w:t>ністю, включаючи дітей,</w:t>
      </w:r>
      <w:r w:rsidR="008979F4" w:rsidRPr="008979F4">
        <w:rPr>
          <w:sz w:val="28"/>
          <w:szCs w:val="28"/>
          <w:lang w:eastAsia="ar-SA"/>
        </w:rPr>
        <w:t xml:space="preserve"> з ураженням опорно-рухового апарату та центральної і периферичної нервової системи, з ураженням внутрішніх органів, з онкологічними захворюваннями </w:t>
      </w:r>
      <w:r w:rsidR="0009217D">
        <w:rPr>
          <w:sz w:val="28"/>
          <w:szCs w:val="28"/>
          <w:lang w:eastAsia="ar-SA"/>
        </w:rPr>
        <w:t xml:space="preserve">- </w:t>
      </w:r>
      <w:r w:rsidR="008979F4" w:rsidRPr="008979F4">
        <w:rPr>
          <w:sz w:val="28"/>
          <w:szCs w:val="28"/>
          <w:lang w:eastAsia="ar-SA"/>
        </w:rPr>
        <w:t>8,0 млн.грн.</w:t>
      </w:r>
      <w:r w:rsidR="0009217D">
        <w:rPr>
          <w:sz w:val="28"/>
          <w:szCs w:val="28"/>
          <w:lang w:eastAsia="ar-SA"/>
        </w:rPr>
        <w:t>;</w:t>
      </w:r>
    </w:p>
    <w:p w:rsidR="00FC0E84" w:rsidRDefault="00FC0E84" w:rsidP="00883B1A">
      <w:pPr>
        <w:pStyle w:val="21"/>
        <w:numPr>
          <w:ilvl w:val="0"/>
          <w:numId w:val="10"/>
        </w:numPr>
        <w:shd w:val="clear" w:color="auto" w:fill="FFFFFF" w:themeFill="background1"/>
        <w:tabs>
          <w:tab w:val="left" w:pos="0"/>
        </w:tabs>
        <w:spacing w:after="0" w:line="240" w:lineRule="auto"/>
        <w:ind w:left="0" w:firstLine="709"/>
        <w:contextualSpacing/>
        <w:jc w:val="both"/>
        <w:rPr>
          <w:sz w:val="28"/>
          <w:szCs w:val="28"/>
          <w:lang w:eastAsia="ar-SA"/>
        </w:rPr>
      </w:pPr>
      <w:r>
        <w:rPr>
          <w:sz w:val="28"/>
          <w:szCs w:val="28"/>
          <w:lang w:eastAsia="ar-SA"/>
        </w:rPr>
        <w:t>придбання медикаментів та виробів медичного призначення для забезпечення реанімаційних заходів для дитячого населення міста – 4,3 млн.грн.;</w:t>
      </w:r>
    </w:p>
    <w:p w:rsidR="00883B1A" w:rsidRDefault="00FC0E84" w:rsidP="00883B1A">
      <w:pPr>
        <w:pStyle w:val="21"/>
        <w:numPr>
          <w:ilvl w:val="0"/>
          <w:numId w:val="10"/>
        </w:numPr>
        <w:shd w:val="clear" w:color="auto" w:fill="FFFFFF" w:themeFill="background1"/>
        <w:tabs>
          <w:tab w:val="left" w:pos="0"/>
        </w:tabs>
        <w:spacing w:after="0" w:line="240" w:lineRule="auto"/>
        <w:ind w:left="0" w:firstLine="709"/>
        <w:contextualSpacing/>
        <w:jc w:val="both"/>
        <w:rPr>
          <w:sz w:val="28"/>
          <w:szCs w:val="28"/>
          <w:lang w:eastAsia="ar-SA"/>
        </w:rPr>
      </w:pPr>
      <w:r>
        <w:rPr>
          <w:sz w:val="28"/>
          <w:szCs w:val="28"/>
          <w:lang w:eastAsia="ar-SA"/>
        </w:rPr>
        <w:t>надання невідкладної допомоги в травмпунктах – 4,2 млн.грн.</w:t>
      </w:r>
      <w:r w:rsidR="00883B1A">
        <w:rPr>
          <w:sz w:val="28"/>
          <w:szCs w:val="28"/>
          <w:lang w:eastAsia="ar-SA"/>
        </w:rPr>
        <w:t xml:space="preserve"> та придбання</w:t>
      </w:r>
      <w:r w:rsidR="00883B1A" w:rsidRPr="00883B1A">
        <w:rPr>
          <w:sz w:val="28"/>
          <w:szCs w:val="28"/>
          <w:lang w:eastAsia="ar-SA"/>
        </w:rPr>
        <w:t xml:space="preserve"> </w:t>
      </w:r>
      <w:r w:rsidR="00883B1A">
        <w:rPr>
          <w:sz w:val="28"/>
          <w:szCs w:val="28"/>
          <w:lang w:eastAsia="ar-SA"/>
        </w:rPr>
        <w:t>медикаментів для надання первинної медичної допомоги – 3,8 млн.грн.;</w:t>
      </w:r>
    </w:p>
    <w:p w:rsidR="0009217D" w:rsidRDefault="008979F4" w:rsidP="00883B1A">
      <w:pPr>
        <w:pStyle w:val="21"/>
        <w:numPr>
          <w:ilvl w:val="0"/>
          <w:numId w:val="10"/>
        </w:numPr>
        <w:shd w:val="clear" w:color="auto" w:fill="FFFFFF" w:themeFill="background1"/>
        <w:tabs>
          <w:tab w:val="left" w:pos="0"/>
        </w:tabs>
        <w:spacing w:after="0" w:line="240" w:lineRule="auto"/>
        <w:ind w:left="0" w:firstLine="709"/>
        <w:contextualSpacing/>
        <w:jc w:val="both"/>
        <w:rPr>
          <w:sz w:val="28"/>
          <w:szCs w:val="28"/>
          <w:lang w:eastAsia="ar-SA"/>
        </w:rPr>
      </w:pPr>
      <w:r w:rsidRPr="008979F4">
        <w:rPr>
          <w:sz w:val="28"/>
          <w:szCs w:val="28"/>
          <w:lang w:eastAsia="ar-SA"/>
        </w:rPr>
        <w:t>медичн</w:t>
      </w:r>
      <w:r w:rsidR="0009217D">
        <w:rPr>
          <w:sz w:val="28"/>
          <w:szCs w:val="28"/>
          <w:lang w:eastAsia="ar-SA"/>
        </w:rPr>
        <w:t>і</w:t>
      </w:r>
      <w:r w:rsidRPr="008979F4">
        <w:rPr>
          <w:sz w:val="28"/>
          <w:szCs w:val="28"/>
          <w:lang w:eastAsia="ar-SA"/>
        </w:rPr>
        <w:t xml:space="preserve"> препарати </w:t>
      </w:r>
      <w:r w:rsidR="0009217D">
        <w:rPr>
          <w:sz w:val="28"/>
          <w:szCs w:val="28"/>
          <w:lang w:eastAsia="ar-SA"/>
        </w:rPr>
        <w:t xml:space="preserve">для </w:t>
      </w:r>
      <w:r w:rsidRPr="008979F4">
        <w:rPr>
          <w:sz w:val="28"/>
          <w:szCs w:val="28"/>
          <w:lang w:eastAsia="ar-SA"/>
        </w:rPr>
        <w:t>16-т</w:t>
      </w:r>
      <w:r w:rsidR="0009217D">
        <w:rPr>
          <w:sz w:val="28"/>
          <w:szCs w:val="28"/>
          <w:lang w:eastAsia="ar-SA"/>
        </w:rPr>
        <w:t>и</w:t>
      </w:r>
      <w:r w:rsidRPr="008979F4">
        <w:rPr>
          <w:sz w:val="28"/>
          <w:szCs w:val="28"/>
          <w:lang w:eastAsia="ar-SA"/>
        </w:rPr>
        <w:t xml:space="preserve"> дітей-інвалідів, хворих на ювенільний </w:t>
      </w:r>
      <w:proofErr w:type="spellStart"/>
      <w:r w:rsidRPr="008979F4">
        <w:rPr>
          <w:sz w:val="28"/>
          <w:szCs w:val="28"/>
          <w:lang w:eastAsia="ar-SA"/>
        </w:rPr>
        <w:t>ревматоїдний</w:t>
      </w:r>
      <w:proofErr w:type="spellEnd"/>
      <w:r w:rsidRPr="008979F4">
        <w:rPr>
          <w:sz w:val="28"/>
          <w:szCs w:val="28"/>
          <w:lang w:eastAsia="ar-SA"/>
        </w:rPr>
        <w:t xml:space="preserve"> артрит </w:t>
      </w:r>
      <w:r w:rsidR="0009217D">
        <w:rPr>
          <w:sz w:val="28"/>
          <w:szCs w:val="28"/>
          <w:lang w:eastAsia="ar-SA"/>
        </w:rPr>
        <w:t xml:space="preserve">- </w:t>
      </w:r>
      <w:r w:rsidRPr="008979F4">
        <w:rPr>
          <w:sz w:val="28"/>
          <w:szCs w:val="28"/>
          <w:lang w:eastAsia="ar-SA"/>
        </w:rPr>
        <w:t>4,0 млн.грн.</w:t>
      </w:r>
      <w:r w:rsidR="0009217D">
        <w:rPr>
          <w:sz w:val="28"/>
          <w:szCs w:val="28"/>
          <w:lang w:eastAsia="ar-SA"/>
        </w:rPr>
        <w:t>;</w:t>
      </w:r>
    </w:p>
    <w:p w:rsidR="00FC0E84" w:rsidRDefault="00FC0E84" w:rsidP="00883B1A">
      <w:pPr>
        <w:pStyle w:val="21"/>
        <w:numPr>
          <w:ilvl w:val="0"/>
          <w:numId w:val="10"/>
        </w:numPr>
        <w:shd w:val="clear" w:color="auto" w:fill="FFFFFF" w:themeFill="background1"/>
        <w:tabs>
          <w:tab w:val="left" w:pos="0"/>
        </w:tabs>
        <w:spacing w:after="0" w:line="240" w:lineRule="auto"/>
        <w:ind w:left="0" w:firstLine="709"/>
        <w:contextualSpacing/>
        <w:jc w:val="both"/>
        <w:rPr>
          <w:sz w:val="28"/>
          <w:szCs w:val="28"/>
          <w:lang w:eastAsia="ar-SA"/>
        </w:rPr>
      </w:pPr>
      <w:r>
        <w:rPr>
          <w:sz w:val="28"/>
          <w:szCs w:val="28"/>
          <w:lang w:eastAsia="ar-SA"/>
        </w:rPr>
        <w:t xml:space="preserve">проведення </w:t>
      </w:r>
      <w:proofErr w:type="spellStart"/>
      <w:r>
        <w:rPr>
          <w:sz w:val="28"/>
          <w:szCs w:val="28"/>
          <w:lang w:eastAsia="ar-SA"/>
        </w:rPr>
        <w:t>туберкулінодіагностики</w:t>
      </w:r>
      <w:proofErr w:type="spellEnd"/>
      <w:r>
        <w:rPr>
          <w:sz w:val="28"/>
          <w:szCs w:val="28"/>
          <w:lang w:eastAsia="ar-SA"/>
        </w:rPr>
        <w:t xml:space="preserve"> – 2,7 </w:t>
      </w:r>
      <w:proofErr w:type="spellStart"/>
      <w:r>
        <w:rPr>
          <w:sz w:val="28"/>
          <w:szCs w:val="28"/>
          <w:lang w:eastAsia="ar-SA"/>
        </w:rPr>
        <w:t>млн.грн</w:t>
      </w:r>
      <w:proofErr w:type="spellEnd"/>
      <w:r>
        <w:rPr>
          <w:sz w:val="28"/>
          <w:szCs w:val="28"/>
          <w:lang w:eastAsia="ar-SA"/>
        </w:rPr>
        <w:t>.;</w:t>
      </w:r>
    </w:p>
    <w:p w:rsidR="00FC0E84" w:rsidRDefault="00FC0E84" w:rsidP="00883B1A">
      <w:pPr>
        <w:pStyle w:val="21"/>
        <w:numPr>
          <w:ilvl w:val="0"/>
          <w:numId w:val="10"/>
        </w:numPr>
        <w:shd w:val="clear" w:color="auto" w:fill="FFFFFF" w:themeFill="background1"/>
        <w:tabs>
          <w:tab w:val="left" w:pos="0"/>
        </w:tabs>
        <w:spacing w:after="0" w:line="240" w:lineRule="auto"/>
        <w:ind w:left="0" w:firstLine="709"/>
        <w:contextualSpacing/>
        <w:jc w:val="both"/>
        <w:rPr>
          <w:sz w:val="28"/>
          <w:szCs w:val="28"/>
          <w:lang w:eastAsia="ar-SA"/>
        </w:rPr>
      </w:pPr>
      <w:r>
        <w:rPr>
          <w:sz w:val="28"/>
          <w:szCs w:val="28"/>
          <w:lang w:eastAsia="ar-SA"/>
        </w:rPr>
        <w:t>дотримання грошових витрат на медикаменти в закладах та палатах для ветеранів війни – 2,7 млн.грн.;</w:t>
      </w:r>
    </w:p>
    <w:p w:rsidR="00FC0E84" w:rsidRDefault="00FC0E84" w:rsidP="00883B1A">
      <w:pPr>
        <w:pStyle w:val="21"/>
        <w:numPr>
          <w:ilvl w:val="0"/>
          <w:numId w:val="10"/>
        </w:numPr>
        <w:shd w:val="clear" w:color="auto" w:fill="FFFFFF" w:themeFill="background1"/>
        <w:tabs>
          <w:tab w:val="left" w:pos="0"/>
        </w:tabs>
        <w:spacing w:after="0" w:line="240" w:lineRule="auto"/>
        <w:ind w:left="0" w:firstLine="709"/>
        <w:contextualSpacing/>
        <w:jc w:val="both"/>
        <w:rPr>
          <w:sz w:val="28"/>
          <w:szCs w:val="28"/>
          <w:lang w:eastAsia="ar-SA"/>
        </w:rPr>
      </w:pPr>
      <w:r>
        <w:rPr>
          <w:sz w:val="28"/>
          <w:szCs w:val="28"/>
          <w:lang w:eastAsia="ar-SA"/>
        </w:rPr>
        <w:t xml:space="preserve">придбання ферментних препаратів для лікування хворих на </w:t>
      </w:r>
      <w:proofErr w:type="spellStart"/>
      <w:r>
        <w:rPr>
          <w:sz w:val="28"/>
          <w:szCs w:val="28"/>
          <w:lang w:eastAsia="ar-SA"/>
        </w:rPr>
        <w:t>муковісцидоз</w:t>
      </w:r>
      <w:proofErr w:type="spellEnd"/>
      <w:r>
        <w:rPr>
          <w:sz w:val="28"/>
          <w:szCs w:val="28"/>
          <w:lang w:eastAsia="ar-SA"/>
        </w:rPr>
        <w:t xml:space="preserve"> – 1,9 </w:t>
      </w:r>
      <w:proofErr w:type="spellStart"/>
      <w:r>
        <w:rPr>
          <w:sz w:val="28"/>
          <w:szCs w:val="28"/>
          <w:lang w:eastAsia="ar-SA"/>
        </w:rPr>
        <w:t>млн.грн</w:t>
      </w:r>
      <w:proofErr w:type="spellEnd"/>
      <w:r>
        <w:rPr>
          <w:sz w:val="28"/>
          <w:szCs w:val="28"/>
          <w:lang w:eastAsia="ar-SA"/>
        </w:rPr>
        <w:t>.;</w:t>
      </w:r>
    </w:p>
    <w:p w:rsidR="00FC0E84" w:rsidRDefault="00FC0E84" w:rsidP="00883B1A">
      <w:pPr>
        <w:pStyle w:val="21"/>
        <w:numPr>
          <w:ilvl w:val="0"/>
          <w:numId w:val="10"/>
        </w:numPr>
        <w:shd w:val="clear" w:color="auto" w:fill="FFFFFF" w:themeFill="background1"/>
        <w:tabs>
          <w:tab w:val="left" w:pos="0"/>
        </w:tabs>
        <w:spacing w:after="0" w:line="240" w:lineRule="auto"/>
        <w:ind w:left="0" w:firstLine="709"/>
        <w:contextualSpacing/>
        <w:jc w:val="both"/>
        <w:rPr>
          <w:sz w:val="28"/>
          <w:szCs w:val="28"/>
          <w:lang w:eastAsia="ar-SA"/>
        </w:rPr>
      </w:pPr>
      <w:r>
        <w:rPr>
          <w:sz w:val="28"/>
          <w:szCs w:val="28"/>
          <w:lang w:eastAsia="ar-SA"/>
        </w:rPr>
        <w:t xml:space="preserve">закупівлю </w:t>
      </w:r>
      <w:proofErr w:type="spellStart"/>
      <w:r>
        <w:rPr>
          <w:sz w:val="28"/>
          <w:szCs w:val="28"/>
          <w:lang w:eastAsia="ar-SA"/>
        </w:rPr>
        <w:t>інтраокулярних</w:t>
      </w:r>
      <w:proofErr w:type="spellEnd"/>
      <w:r>
        <w:rPr>
          <w:sz w:val="28"/>
          <w:szCs w:val="28"/>
          <w:lang w:eastAsia="ar-SA"/>
        </w:rPr>
        <w:t xml:space="preserve"> лінз та витратних матеріалів для хірургічного лікування катаракти – 1,8 млн.грн.</w:t>
      </w:r>
      <w:r w:rsidR="00883B1A">
        <w:rPr>
          <w:sz w:val="28"/>
          <w:szCs w:val="28"/>
          <w:lang w:eastAsia="ar-SA"/>
        </w:rPr>
        <w:t>;</w:t>
      </w:r>
    </w:p>
    <w:p w:rsidR="00883B1A" w:rsidRPr="00FC0E84" w:rsidRDefault="00883B1A" w:rsidP="00883B1A">
      <w:pPr>
        <w:pStyle w:val="21"/>
        <w:numPr>
          <w:ilvl w:val="0"/>
          <w:numId w:val="10"/>
        </w:numPr>
        <w:shd w:val="clear" w:color="auto" w:fill="FFFFFF" w:themeFill="background1"/>
        <w:tabs>
          <w:tab w:val="left" w:pos="0"/>
        </w:tabs>
        <w:spacing w:after="0" w:line="240" w:lineRule="auto"/>
        <w:ind w:left="0" w:firstLine="709"/>
        <w:contextualSpacing/>
        <w:jc w:val="both"/>
        <w:rPr>
          <w:sz w:val="28"/>
          <w:szCs w:val="28"/>
          <w:lang w:eastAsia="ar-SA"/>
        </w:rPr>
      </w:pPr>
      <w:r>
        <w:rPr>
          <w:sz w:val="28"/>
          <w:szCs w:val="28"/>
          <w:lang w:eastAsia="ar-SA"/>
        </w:rPr>
        <w:t>придбання штучних суглобів тощо – 1,2 млн.грн.</w:t>
      </w:r>
    </w:p>
    <w:p w:rsidR="00F61DF8" w:rsidRPr="008979F4" w:rsidRDefault="00F61DF8" w:rsidP="00883B1A">
      <w:pPr>
        <w:pStyle w:val="21"/>
        <w:shd w:val="clear" w:color="auto" w:fill="FFFFFF" w:themeFill="background1"/>
        <w:tabs>
          <w:tab w:val="left" w:pos="1134"/>
        </w:tabs>
        <w:spacing w:after="0" w:line="240" w:lineRule="auto"/>
        <w:ind w:left="0" w:firstLine="709"/>
        <w:contextualSpacing/>
        <w:jc w:val="both"/>
        <w:rPr>
          <w:sz w:val="28"/>
          <w:szCs w:val="28"/>
        </w:rPr>
      </w:pPr>
      <w:r w:rsidRPr="009E753D">
        <w:rPr>
          <w:sz w:val="28"/>
          <w:szCs w:val="28"/>
        </w:rPr>
        <w:t>На придбання продуктів харчування спрямовано 1</w:t>
      </w:r>
      <w:r w:rsidR="009E753D" w:rsidRPr="009E753D">
        <w:rPr>
          <w:sz w:val="28"/>
          <w:szCs w:val="28"/>
          <w:lang w:val="ru-RU"/>
        </w:rPr>
        <w:t>3</w:t>
      </w:r>
      <w:r w:rsidR="009E753D">
        <w:rPr>
          <w:sz w:val="28"/>
          <w:szCs w:val="28"/>
        </w:rPr>
        <w:t>,</w:t>
      </w:r>
      <w:r w:rsidR="009E753D" w:rsidRPr="009E753D">
        <w:rPr>
          <w:sz w:val="28"/>
          <w:szCs w:val="28"/>
          <w:lang w:val="ru-RU"/>
        </w:rPr>
        <w:t>6</w:t>
      </w:r>
      <w:r w:rsidRPr="009E753D">
        <w:rPr>
          <w:sz w:val="28"/>
          <w:szCs w:val="28"/>
        </w:rPr>
        <w:t> млн.грн. (за рахунок власних надходжень – 1,</w:t>
      </w:r>
      <w:r w:rsidR="009B1589" w:rsidRPr="009E753D">
        <w:rPr>
          <w:sz w:val="28"/>
          <w:szCs w:val="28"/>
        </w:rPr>
        <w:t>4</w:t>
      </w:r>
      <w:r w:rsidRPr="009E753D">
        <w:rPr>
          <w:sz w:val="28"/>
          <w:szCs w:val="28"/>
        </w:rPr>
        <w:t xml:space="preserve"> млн.грн.) </w:t>
      </w:r>
      <w:r w:rsidRPr="008979F4">
        <w:rPr>
          <w:sz w:val="28"/>
          <w:szCs w:val="28"/>
        </w:rPr>
        <w:t>Забезпечені продуктами спеціального лікувального харчування 1</w:t>
      </w:r>
      <w:r w:rsidR="008979F4" w:rsidRPr="008979F4">
        <w:rPr>
          <w:sz w:val="28"/>
          <w:szCs w:val="28"/>
        </w:rPr>
        <w:t>2</w:t>
      </w:r>
      <w:r w:rsidR="00701E47" w:rsidRPr="008979F4">
        <w:rPr>
          <w:sz w:val="28"/>
          <w:szCs w:val="28"/>
        </w:rPr>
        <w:t>-т</w:t>
      </w:r>
      <w:r w:rsidR="00DB460F" w:rsidRPr="008979F4">
        <w:rPr>
          <w:sz w:val="28"/>
          <w:szCs w:val="28"/>
        </w:rPr>
        <w:t>ь</w:t>
      </w:r>
      <w:r w:rsidRPr="008979F4">
        <w:rPr>
          <w:sz w:val="28"/>
          <w:szCs w:val="28"/>
        </w:rPr>
        <w:t xml:space="preserve"> дітей</w:t>
      </w:r>
      <w:r w:rsidR="00373B94" w:rsidRPr="008979F4">
        <w:rPr>
          <w:sz w:val="28"/>
          <w:szCs w:val="28"/>
        </w:rPr>
        <w:t>,</w:t>
      </w:r>
      <w:r w:rsidRPr="008979F4">
        <w:rPr>
          <w:sz w:val="28"/>
          <w:szCs w:val="28"/>
        </w:rPr>
        <w:t xml:space="preserve"> хворих на </w:t>
      </w:r>
      <w:proofErr w:type="spellStart"/>
      <w:r w:rsidRPr="008979F4">
        <w:rPr>
          <w:sz w:val="28"/>
          <w:szCs w:val="28"/>
        </w:rPr>
        <w:t>фенілкетонурію</w:t>
      </w:r>
      <w:proofErr w:type="spellEnd"/>
      <w:r w:rsidRPr="008979F4">
        <w:rPr>
          <w:sz w:val="28"/>
          <w:szCs w:val="28"/>
        </w:rPr>
        <w:t>.</w:t>
      </w:r>
    </w:p>
    <w:p w:rsidR="00413582" w:rsidRPr="008979F4" w:rsidRDefault="00413582" w:rsidP="00F61DF8">
      <w:pPr>
        <w:pStyle w:val="21"/>
        <w:shd w:val="clear" w:color="auto" w:fill="FFFFFF" w:themeFill="background1"/>
        <w:tabs>
          <w:tab w:val="left" w:pos="1134"/>
        </w:tabs>
        <w:spacing w:after="0" w:line="240" w:lineRule="auto"/>
        <w:ind w:left="0" w:firstLine="709"/>
        <w:contextualSpacing/>
        <w:jc w:val="both"/>
        <w:rPr>
          <w:sz w:val="28"/>
          <w:szCs w:val="28"/>
        </w:rPr>
      </w:pPr>
      <w:r w:rsidRPr="008979F4">
        <w:rPr>
          <w:sz w:val="28"/>
          <w:szCs w:val="28"/>
        </w:rPr>
        <w:t>Послугами по зубопротезуванню на пільгових умовах скористалось 1,</w:t>
      </w:r>
      <w:r w:rsidR="008979F4" w:rsidRPr="008979F4">
        <w:rPr>
          <w:sz w:val="28"/>
          <w:szCs w:val="28"/>
        </w:rPr>
        <w:t>2</w:t>
      </w:r>
      <w:r w:rsidRPr="008979F4">
        <w:rPr>
          <w:sz w:val="28"/>
          <w:szCs w:val="28"/>
        </w:rPr>
        <w:t> </w:t>
      </w:r>
      <w:proofErr w:type="spellStart"/>
      <w:r w:rsidRPr="008979F4">
        <w:rPr>
          <w:sz w:val="28"/>
          <w:szCs w:val="28"/>
        </w:rPr>
        <w:t>тис.осіб</w:t>
      </w:r>
      <w:proofErr w:type="spellEnd"/>
      <w:r w:rsidR="004C127F" w:rsidRPr="008979F4">
        <w:rPr>
          <w:sz w:val="28"/>
          <w:szCs w:val="28"/>
        </w:rPr>
        <w:t xml:space="preserve">. В цілому на забезпечення пільгового зубопротезування та придбання пільгових медикаментів спрямовано </w:t>
      </w:r>
      <w:r w:rsidR="008979F4" w:rsidRPr="008979F4">
        <w:rPr>
          <w:sz w:val="28"/>
          <w:szCs w:val="28"/>
        </w:rPr>
        <w:t>31,0</w:t>
      </w:r>
      <w:r w:rsidR="004C127F" w:rsidRPr="008979F4">
        <w:rPr>
          <w:sz w:val="28"/>
          <w:szCs w:val="28"/>
        </w:rPr>
        <w:t> млн.грн.</w:t>
      </w:r>
      <w:r w:rsidR="008979F4" w:rsidRPr="008979F4">
        <w:rPr>
          <w:sz w:val="28"/>
          <w:szCs w:val="28"/>
        </w:rPr>
        <w:t xml:space="preserve">, </w:t>
      </w:r>
      <w:r w:rsidR="008979F4" w:rsidRPr="008979F4">
        <w:rPr>
          <w:sz w:val="28"/>
          <w:szCs w:val="28"/>
          <w:lang w:eastAsia="ar-SA"/>
        </w:rPr>
        <w:t>в тому числі за рахунок коштів субвенції з місцевого бюджету на відшкодування вартості лікарських засобів для лікування окремих захворювань за рахунок відповідної субвенції з державного бюджету – 14,8 млн.грн.</w:t>
      </w:r>
    </w:p>
    <w:p w:rsidR="00413582" w:rsidRPr="008979F4" w:rsidRDefault="00330F0B" w:rsidP="00F61DF8">
      <w:pPr>
        <w:pStyle w:val="21"/>
        <w:shd w:val="clear" w:color="auto" w:fill="FFFFFF" w:themeFill="background1"/>
        <w:tabs>
          <w:tab w:val="left" w:pos="1134"/>
        </w:tabs>
        <w:spacing w:after="0" w:line="240" w:lineRule="auto"/>
        <w:ind w:left="0" w:firstLine="709"/>
        <w:contextualSpacing/>
        <w:jc w:val="both"/>
        <w:rPr>
          <w:sz w:val="28"/>
          <w:szCs w:val="28"/>
        </w:rPr>
      </w:pPr>
      <w:r w:rsidRPr="008979F4">
        <w:rPr>
          <w:sz w:val="28"/>
          <w:szCs w:val="28"/>
        </w:rPr>
        <w:t>На проведення п</w:t>
      </w:r>
      <w:r w:rsidR="001B1508" w:rsidRPr="008979F4">
        <w:rPr>
          <w:sz w:val="28"/>
          <w:szCs w:val="28"/>
        </w:rPr>
        <w:t>оточн</w:t>
      </w:r>
      <w:r w:rsidRPr="008979F4">
        <w:rPr>
          <w:sz w:val="28"/>
          <w:szCs w:val="28"/>
        </w:rPr>
        <w:t>их</w:t>
      </w:r>
      <w:r w:rsidR="001B1508" w:rsidRPr="008979F4">
        <w:rPr>
          <w:sz w:val="28"/>
          <w:szCs w:val="28"/>
        </w:rPr>
        <w:t xml:space="preserve"> ремонт</w:t>
      </w:r>
      <w:r w:rsidRPr="008979F4">
        <w:rPr>
          <w:sz w:val="28"/>
          <w:szCs w:val="28"/>
        </w:rPr>
        <w:t xml:space="preserve">ів у </w:t>
      </w:r>
      <w:r w:rsidR="008979F4" w:rsidRPr="008979F4">
        <w:rPr>
          <w:sz w:val="28"/>
          <w:szCs w:val="28"/>
        </w:rPr>
        <w:t>7</w:t>
      </w:r>
      <w:r w:rsidRPr="008979F4">
        <w:rPr>
          <w:sz w:val="28"/>
          <w:szCs w:val="28"/>
        </w:rPr>
        <w:t>-</w:t>
      </w:r>
      <w:r w:rsidR="008979F4" w:rsidRPr="008979F4">
        <w:rPr>
          <w:sz w:val="28"/>
          <w:szCs w:val="28"/>
        </w:rPr>
        <w:t>м</w:t>
      </w:r>
      <w:r w:rsidRPr="008979F4">
        <w:rPr>
          <w:sz w:val="28"/>
          <w:szCs w:val="28"/>
        </w:rPr>
        <w:t>и заклад</w:t>
      </w:r>
      <w:r w:rsidR="00A7571E" w:rsidRPr="008979F4">
        <w:rPr>
          <w:sz w:val="28"/>
          <w:szCs w:val="28"/>
        </w:rPr>
        <w:t>ах</w:t>
      </w:r>
      <w:r w:rsidRPr="008979F4">
        <w:rPr>
          <w:sz w:val="28"/>
          <w:szCs w:val="28"/>
        </w:rPr>
        <w:t xml:space="preserve"> витрачено </w:t>
      </w:r>
      <w:r w:rsidR="008979F4" w:rsidRPr="008979F4">
        <w:rPr>
          <w:sz w:val="28"/>
          <w:szCs w:val="28"/>
        </w:rPr>
        <w:t>1,4</w:t>
      </w:r>
      <w:r w:rsidRPr="008979F4">
        <w:rPr>
          <w:sz w:val="28"/>
          <w:szCs w:val="28"/>
        </w:rPr>
        <w:t> млн.грн.</w:t>
      </w:r>
      <w:r w:rsidR="001B1508" w:rsidRPr="008979F4">
        <w:rPr>
          <w:sz w:val="28"/>
          <w:szCs w:val="28"/>
        </w:rPr>
        <w:t xml:space="preserve"> </w:t>
      </w:r>
      <w:r w:rsidR="00A7571E" w:rsidRPr="008979F4">
        <w:rPr>
          <w:sz w:val="28"/>
          <w:szCs w:val="28"/>
        </w:rPr>
        <w:t>(99,</w:t>
      </w:r>
      <w:r w:rsidR="008979F4" w:rsidRPr="008979F4">
        <w:rPr>
          <w:sz w:val="28"/>
          <w:szCs w:val="28"/>
        </w:rPr>
        <w:t>7% планових показників).</w:t>
      </w:r>
    </w:p>
    <w:p w:rsidR="001B1508" w:rsidRPr="009E753D" w:rsidRDefault="001B1508" w:rsidP="00F61DF8">
      <w:pPr>
        <w:pStyle w:val="21"/>
        <w:tabs>
          <w:tab w:val="left" w:pos="1134"/>
        </w:tabs>
        <w:spacing w:after="0" w:line="240" w:lineRule="auto"/>
        <w:ind w:left="0" w:firstLine="709"/>
        <w:contextualSpacing/>
        <w:jc w:val="both"/>
        <w:rPr>
          <w:sz w:val="28"/>
          <w:szCs w:val="28"/>
        </w:rPr>
      </w:pPr>
      <w:r w:rsidRPr="009E753D">
        <w:rPr>
          <w:sz w:val="28"/>
          <w:szCs w:val="28"/>
        </w:rPr>
        <w:t xml:space="preserve">Видатки розвитку проведені на загальну суму </w:t>
      </w:r>
      <w:r w:rsidR="00330F0B" w:rsidRPr="009E753D">
        <w:rPr>
          <w:sz w:val="28"/>
          <w:szCs w:val="28"/>
        </w:rPr>
        <w:t>1</w:t>
      </w:r>
      <w:r w:rsidR="009E753D" w:rsidRPr="009E753D">
        <w:rPr>
          <w:sz w:val="28"/>
          <w:szCs w:val="28"/>
        </w:rPr>
        <w:t>59,</w:t>
      </w:r>
      <w:r w:rsidR="008979F4">
        <w:rPr>
          <w:sz w:val="28"/>
          <w:szCs w:val="28"/>
        </w:rPr>
        <w:t>2</w:t>
      </w:r>
      <w:r w:rsidR="00330F0B" w:rsidRPr="009E753D">
        <w:rPr>
          <w:sz w:val="28"/>
          <w:szCs w:val="28"/>
        </w:rPr>
        <w:t> млн.грн.</w:t>
      </w:r>
      <w:r w:rsidRPr="009E753D">
        <w:rPr>
          <w:sz w:val="28"/>
          <w:szCs w:val="28"/>
        </w:rPr>
        <w:t>, з яких на:</w:t>
      </w:r>
    </w:p>
    <w:p w:rsidR="00F61DF8" w:rsidRPr="008979F4" w:rsidRDefault="00F61DF8" w:rsidP="001B1508">
      <w:pPr>
        <w:pStyle w:val="21"/>
        <w:numPr>
          <w:ilvl w:val="0"/>
          <w:numId w:val="10"/>
        </w:numPr>
        <w:tabs>
          <w:tab w:val="left" w:pos="0"/>
        </w:tabs>
        <w:spacing w:after="0" w:line="240" w:lineRule="auto"/>
        <w:ind w:left="0" w:firstLine="709"/>
        <w:contextualSpacing/>
        <w:jc w:val="both"/>
        <w:rPr>
          <w:sz w:val="28"/>
          <w:szCs w:val="28"/>
        </w:rPr>
      </w:pPr>
      <w:r w:rsidRPr="009E753D">
        <w:rPr>
          <w:sz w:val="28"/>
          <w:szCs w:val="28"/>
        </w:rPr>
        <w:t>оновлення обладнання і медичної техніки</w:t>
      </w:r>
      <w:r w:rsidR="001B1508" w:rsidRPr="009E753D">
        <w:rPr>
          <w:sz w:val="28"/>
          <w:szCs w:val="28"/>
        </w:rPr>
        <w:t xml:space="preserve"> </w:t>
      </w:r>
      <w:r w:rsidR="009E753D" w:rsidRPr="009E753D">
        <w:rPr>
          <w:sz w:val="28"/>
          <w:szCs w:val="28"/>
        </w:rPr>
        <w:t>–</w:t>
      </w:r>
      <w:r w:rsidR="001B1508" w:rsidRPr="009E753D">
        <w:rPr>
          <w:sz w:val="28"/>
          <w:szCs w:val="28"/>
        </w:rPr>
        <w:t xml:space="preserve"> </w:t>
      </w:r>
      <w:r w:rsidR="009E753D" w:rsidRPr="009E753D">
        <w:rPr>
          <w:sz w:val="28"/>
          <w:szCs w:val="28"/>
        </w:rPr>
        <w:t>97,8</w:t>
      </w:r>
      <w:r w:rsidR="00E82E8E" w:rsidRPr="009E753D">
        <w:rPr>
          <w:sz w:val="28"/>
          <w:szCs w:val="28"/>
        </w:rPr>
        <w:t xml:space="preserve"> млн.грн., в тому числі за рахунок коштів бюджету розвитку – </w:t>
      </w:r>
      <w:r w:rsidR="009E753D" w:rsidRPr="009E753D">
        <w:rPr>
          <w:sz w:val="28"/>
          <w:szCs w:val="28"/>
        </w:rPr>
        <w:t>87,2</w:t>
      </w:r>
      <w:r w:rsidR="00E82E8E" w:rsidRPr="009E753D">
        <w:rPr>
          <w:sz w:val="28"/>
          <w:szCs w:val="28"/>
        </w:rPr>
        <w:t> млн.грн. (</w:t>
      </w:r>
      <w:r w:rsidR="009E753D" w:rsidRPr="009E753D">
        <w:rPr>
          <w:sz w:val="28"/>
          <w:szCs w:val="28"/>
        </w:rPr>
        <w:t>96,7</w:t>
      </w:r>
      <w:r w:rsidR="00E82E8E" w:rsidRPr="009E753D">
        <w:rPr>
          <w:sz w:val="28"/>
          <w:szCs w:val="28"/>
        </w:rPr>
        <w:t xml:space="preserve">% </w:t>
      </w:r>
      <w:r w:rsidR="00A7571E" w:rsidRPr="009E753D">
        <w:rPr>
          <w:sz w:val="28"/>
          <w:szCs w:val="28"/>
        </w:rPr>
        <w:t>планових показників</w:t>
      </w:r>
      <w:r w:rsidR="00E82E8E" w:rsidRPr="009E753D">
        <w:rPr>
          <w:sz w:val="28"/>
          <w:szCs w:val="28"/>
        </w:rPr>
        <w:t xml:space="preserve">). </w:t>
      </w:r>
      <w:r w:rsidR="001B1508" w:rsidRPr="009E753D">
        <w:rPr>
          <w:sz w:val="28"/>
          <w:szCs w:val="28"/>
        </w:rPr>
        <w:t xml:space="preserve">Порівняно з попереднім бюджетним періодом видатки зросли </w:t>
      </w:r>
      <w:r w:rsidR="009E753D" w:rsidRPr="009E753D">
        <w:rPr>
          <w:sz w:val="28"/>
          <w:szCs w:val="28"/>
        </w:rPr>
        <w:t>на 12,2%</w:t>
      </w:r>
      <w:r w:rsidR="001B1508" w:rsidRPr="009E753D">
        <w:rPr>
          <w:sz w:val="28"/>
          <w:szCs w:val="28"/>
        </w:rPr>
        <w:t xml:space="preserve">. </w:t>
      </w:r>
      <w:r w:rsidR="008979F4" w:rsidRPr="008979F4">
        <w:rPr>
          <w:sz w:val="28"/>
          <w:szCs w:val="28"/>
          <w:lang w:eastAsia="ar-SA"/>
        </w:rPr>
        <w:t>Придбано 46 телевізорів для впровадження електронної черги та 224 од. медичного обладнання (46 апаратів штучної вентиляції легенів, 2 системи УЗД, 25 стоматологічних установок, транспортний інкубатор, 4 одиниці рентгенівського обладнання, офтальмологічне обладнання тощо), 25 од. медичних меблів, 58 од. комп’ютерної та оргтехніки, 2 автомобілі тощо;</w:t>
      </w:r>
    </w:p>
    <w:p w:rsidR="00F61DF8" w:rsidRPr="008979F4" w:rsidRDefault="00F61DF8" w:rsidP="001B1508">
      <w:pPr>
        <w:pStyle w:val="21"/>
        <w:numPr>
          <w:ilvl w:val="0"/>
          <w:numId w:val="10"/>
        </w:numPr>
        <w:tabs>
          <w:tab w:val="left" w:pos="1134"/>
        </w:tabs>
        <w:spacing w:after="0" w:line="240" w:lineRule="auto"/>
        <w:ind w:left="0" w:firstLine="709"/>
        <w:contextualSpacing/>
        <w:jc w:val="both"/>
        <w:rPr>
          <w:sz w:val="28"/>
          <w:szCs w:val="28"/>
        </w:rPr>
      </w:pPr>
      <w:r w:rsidRPr="009E753D">
        <w:rPr>
          <w:sz w:val="28"/>
          <w:szCs w:val="28"/>
        </w:rPr>
        <w:t xml:space="preserve">ремонті роботи капітального характеру </w:t>
      </w:r>
      <w:r w:rsidR="009E753D" w:rsidRPr="008979F4">
        <w:rPr>
          <w:sz w:val="28"/>
          <w:szCs w:val="28"/>
        </w:rPr>
        <w:t>–</w:t>
      </w:r>
      <w:r w:rsidR="001B1508" w:rsidRPr="00F3467A">
        <w:rPr>
          <w:color w:val="FF0000"/>
          <w:sz w:val="28"/>
          <w:szCs w:val="28"/>
        </w:rPr>
        <w:t xml:space="preserve"> </w:t>
      </w:r>
      <w:r w:rsidR="009E753D" w:rsidRPr="009E753D">
        <w:rPr>
          <w:sz w:val="28"/>
          <w:szCs w:val="28"/>
        </w:rPr>
        <w:t>48,4</w:t>
      </w:r>
      <w:r w:rsidRPr="009E753D">
        <w:rPr>
          <w:sz w:val="28"/>
          <w:szCs w:val="28"/>
        </w:rPr>
        <w:t> млн.грн.</w:t>
      </w:r>
      <w:r w:rsidR="00DA20F4" w:rsidRPr="009E753D">
        <w:rPr>
          <w:sz w:val="28"/>
          <w:szCs w:val="28"/>
        </w:rPr>
        <w:t xml:space="preserve">, з яких в частині бюджету розвитку – </w:t>
      </w:r>
      <w:r w:rsidR="009E753D" w:rsidRPr="009E753D">
        <w:rPr>
          <w:sz w:val="28"/>
          <w:szCs w:val="28"/>
        </w:rPr>
        <w:t>32,8</w:t>
      </w:r>
      <w:r w:rsidR="00DA20F4" w:rsidRPr="009E753D">
        <w:rPr>
          <w:sz w:val="28"/>
          <w:szCs w:val="28"/>
        </w:rPr>
        <w:t xml:space="preserve"> млн.грн. або </w:t>
      </w:r>
      <w:r w:rsidR="009E753D" w:rsidRPr="009E753D">
        <w:rPr>
          <w:sz w:val="28"/>
          <w:szCs w:val="28"/>
        </w:rPr>
        <w:t>91,0</w:t>
      </w:r>
      <w:r w:rsidR="00DA20F4" w:rsidRPr="009E753D">
        <w:rPr>
          <w:sz w:val="28"/>
          <w:szCs w:val="28"/>
        </w:rPr>
        <w:t xml:space="preserve">% </w:t>
      </w:r>
      <w:r w:rsidR="00A7571E" w:rsidRPr="009E753D">
        <w:rPr>
          <w:sz w:val="28"/>
          <w:szCs w:val="28"/>
        </w:rPr>
        <w:t xml:space="preserve">річного </w:t>
      </w:r>
      <w:r w:rsidR="00DA20F4" w:rsidRPr="009E753D">
        <w:rPr>
          <w:sz w:val="28"/>
          <w:szCs w:val="28"/>
        </w:rPr>
        <w:t>план</w:t>
      </w:r>
      <w:r w:rsidR="00A7571E" w:rsidRPr="009E753D">
        <w:rPr>
          <w:sz w:val="28"/>
          <w:szCs w:val="28"/>
        </w:rPr>
        <w:t>у</w:t>
      </w:r>
      <w:r w:rsidR="009E753D">
        <w:rPr>
          <w:sz w:val="28"/>
          <w:szCs w:val="28"/>
        </w:rPr>
        <w:t>. Проти показників минулого року видатки на зазначені цілі збільшились в 2,8 рази</w:t>
      </w:r>
      <w:r w:rsidR="008979F4" w:rsidRPr="008979F4">
        <w:rPr>
          <w:sz w:val="28"/>
          <w:szCs w:val="28"/>
        </w:rPr>
        <w:t>.</w:t>
      </w:r>
      <w:r w:rsidR="008979F4" w:rsidRPr="008979F4">
        <w:rPr>
          <w:sz w:val="28"/>
          <w:szCs w:val="28"/>
          <w:lang w:eastAsia="ar-SA"/>
        </w:rPr>
        <w:t xml:space="preserve"> </w:t>
      </w:r>
      <w:r w:rsidR="005B6C2C">
        <w:rPr>
          <w:sz w:val="28"/>
          <w:szCs w:val="28"/>
          <w:lang w:eastAsia="ar-SA"/>
        </w:rPr>
        <w:t>Ремонтні роботи проводились в більш ніж половині закладів, в</w:t>
      </w:r>
      <w:r w:rsidR="008979F4" w:rsidRPr="008979F4">
        <w:rPr>
          <w:sz w:val="28"/>
          <w:szCs w:val="28"/>
          <w:lang w:eastAsia="ar-SA"/>
        </w:rPr>
        <w:t xml:space="preserve">становлено 10 </w:t>
      </w:r>
      <w:r w:rsidR="0067269E">
        <w:rPr>
          <w:sz w:val="28"/>
          <w:szCs w:val="28"/>
          <w:lang w:eastAsia="ar-SA"/>
        </w:rPr>
        <w:lastRenderedPageBreak/>
        <w:t xml:space="preserve">нових </w:t>
      </w:r>
      <w:r w:rsidR="008979F4" w:rsidRPr="008979F4">
        <w:rPr>
          <w:sz w:val="28"/>
          <w:szCs w:val="28"/>
          <w:lang w:eastAsia="ar-SA"/>
        </w:rPr>
        <w:t>лікарняних ліфтів</w:t>
      </w:r>
      <w:r w:rsidR="0067269E">
        <w:rPr>
          <w:sz w:val="28"/>
          <w:szCs w:val="28"/>
          <w:lang w:eastAsia="ar-SA"/>
        </w:rPr>
        <w:t xml:space="preserve"> в 7-ми закладах</w:t>
      </w:r>
      <w:r w:rsidR="008979F4" w:rsidRPr="008979F4">
        <w:rPr>
          <w:sz w:val="28"/>
          <w:szCs w:val="28"/>
          <w:lang w:eastAsia="ar-SA"/>
        </w:rPr>
        <w:t xml:space="preserve">, </w:t>
      </w:r>
      <w:r w:rsidR="0067269E">
        <w:rPr>
          <w:sz w:val="28"/>
          <w:szCs w:val="28"/>
          <w:lang w:eastAsia="ar-SA"/>
        </w:rPr>
        <w:t xml:space="preserve">в 15-ти закладах </w:t>
      </w:r>
      <w:r w:rsidR="008979F4" w:rsidRPr="008979F4">
        <w:rPr>
          <w:sz w:val="28"/>
          <w:szCs w:val="28"/>
          <w:lang w:eastAsia="ar-SA"/>
        </w:rPr>
        <w:t>замінено 1379 од. дерев’яних вікон на металопластикові</w:t>
      </w:r>
      <w:r w:rsidR="00A7571E" w:rsidRPr="008979F4">
        <w:rPr>
          <w:sz w:val="28"/>
          <w:szCs w:val="28"/>
        </w:rPr>
        <w:t>;</w:t>
      </w:r>
    </w:p>
    <w:p w:rsidR="00F61DF8" w:rsidRDefault="00330F0B" w:rsidP="00330F0B">
      <w:pPr>
        <w:pStyle w:val="21"/>
        <w:numPr>
          <w:ilvl w:val="0"/>
          <w:numId w:val="10"/>
        </w:numPr>
        <w:tabs>
          <w:tab w:val="left" w:pos="0"/>
        </w:tabs>
        <w:spacing w:after="0" w:line="240" w:lineRule="auto"/>
        <w:ind w:left="0" w:firstLine="709"/>
        <w:contextualSpacing/>
        <w:jc w:val="both"/>
        <w:rPr>
          <w:sz w:val="28"/>
          <w:szCs w:val="28"/>
        </w:rPr>
      </w:pPr>
      <w:r w:rsidRPr="009E753D">
        <w:rPr>
          <w:sz w:val="28"/>
          <w:szCs w:val="28"/>
        </w:rPr>
        <w:t xml:space="preserve">будівництво і реконструкцію </w:t>
      </w:r>
      <w:r w:rsidR="009E753D" w:rsidRPr="009E753D">
        <w:rPr>
          <w:sz w:val="28"/>
          <w:szCs w:val="28"/>
        </w:rPr>
        <w:t>–</w:t>
      </w:r>
      <w:r w:rsidRPr="009E753D">
        <w:rPr>
          <w:sz w:val="28"/>
          <w:szCs w:val="28"/>
        </w:rPr>
        <w:t xml:space="preserve"> </w:t>
      </w:r>
      <w:r w:rsidR="009E753D" w:rsidRPr="009E753D">
        <w:rPr>
          <w:sz w:val="28"/>
          <w:szCs w:val="28"/>
        </w:rPr>
        <w:t>13,0</w:t>
      </w:r>
      <w:r w:rsidR="00DA20F4" w:rsidRPr="009E753D">
        <w:rPr>
          <w:sz w:val="28"/>
          <w:szCs w:val="28"/>
        </w:rPr>
        <w:t xml:space="preserve"> млн.грн. або </w:t>
      </w:r>
      <w:r w:rsidR="009E753D" w:rsidRPr="009E753D">
        <w:rPr>
          <w:sz w:val="28"/>
          <w:szCs w:val="28"/>
        </w:rPr>
        <w:t>94,3</w:t>
      </w:r>
      <w:r w:rsidR="00DA20F4" w:rsidRPr="009E753D">
        <w:rPr>
          <w:sz w:val="28"/>
          <w:szCs w:val="28"/>
        </w:rPr>
        <w:t>%</w:t>
      </w:r>
      <w:r w:rsidR="00A7571E" w:rsidRPr="009E753D">
        <w:rPr>
          <w:sz w:val="28"/>
          <w:szCs w:val="28"/>
        </w:rPr>
        <w:t xml:space="preserve"> планових призначень.</w:t>
      </w:r>
      <w:r w:rsidR="00DA20F4" w:rsidRPr="009E753D">
        <w:rPr>
          <w:sz w:val="28"/>
          <w:szCs w:val="28"/>
        </w:rPr>
        <w:t xml:space="preserve"> </w:t>
      </w:r>
      <w:r w:rsidR="008979F4" w:rsidRPr="008979F4">
        <w:rPr>
          <w:sz w:val="28"/>
          <w:szCs w:val="28"/>
          <w:lang w:eastAsia="ar-SA"/>
        </w:rPr>
        <w:t>Завершено роботи на 2-х об’єктах</w:t>
      </w:r>
      <w:r w:rsidR="0009217D">
        <w:rPr>
          <w:sz w:val="28"/>
          <w:szCs w:val="28"/>
          <w:lang w:eastAsia="ar-SA"/>
        </w:rPr>
        <w:t xml:space="preserve"> </w:t>
      </w:r>
      <w:r w:rsidR="0009217D" w:rsidRPr="006B6840">
        <w:rPr>
          <w:sz w:val="28"/>
          <w:szCs w:val="28"/>
          <w:lang w:eastAsia="ar-SA"/>
        </w:rPr>
        <w:t>(</w:t>
      </w:r>
      <w:r w:rsidR="006B6840" w:rsidRPr="006B6840">
        <w:rPr>
          <w:sz w:val="28"/>
          <w:szCs w:val="28"/>
          <w:lang w:eastAsia="ar-SA"/>
        </w:rPr>
        <w:t>реконструкція відділення очної травми та приймального відділення міської клінічної лікарні №3 та міського центру нефрології та діалізу міської клінічної лікарні №10)</w:t>
      </w:r>
      <w:r w:rsidR="008979F4" w:rsidRPr="006B6840">
        <w:rPr>
          <w:sz w:val="28"/>
          <w:szCs w:val="28"/>
          <w:lang w:eastAsia="ar-SA"/>
        </w:rPr>
        <w:t>, продовжено</w:t>
      </w:r>
      <w:r w:rsidR="008979F4" w:rsidRPr="008979F4">
        <w:rPr>
          <w:sz w:val="28"/>
          <w:szCs w:val="28"/>
          <w:lang w:eastAsia="ar-SA"/>
        </w:rPr>
        <w:t xml:space="preserve"> будівельні роботи та розпочато проектування на 14-ти об’єктах.</w:t>
      </w:r>
      <w:r w:rsidR="008C5C6F" w:rsidRPr="008979F4">
        <w:rPr>
          <w:sz w:val="28"/>
          <w:szCs w:val="28"/>
        </w:rPr>
        <w:t xml:space="preserve"> </w:t>
      </w:r>
    </w:p>
    <w:p w:rsidR="008979F4" w:rsidRPr="00473328" w:rsidRDefault="008979F4" w:rsidP="008979F4">
      <w:pPr>
        <w:pStyle w:val="21"/>
        <w:tabs>
          <w:tab w:val="left" w:pos="0"/>
        </w:tabs>
        <w:spacing w:after="0" w:line="240" w:lineRule="auto"/>
        <w:ind w:left="709"/>
        <w:contextualSpacing/>
        <w:jc w:val="both"/>
        <w:rPr>
          <w:sz w:val="16"/>
          <w:szCs w:val="16"/>
        </w:rPr>
      </w:pPr>
    </w:p>
    <w:p w:rsidR="00772B97" w:rsidRPr="009E753D" w:rsidRDefault="00772B97" w:rsidP="00772B97">
      <w:pPr>
        <w:pStyle w:val="a3"/>
        <w:tabs>
          <w:tab w:val="left" w:pos="1965"/>
          <w:tab w:val="center" w:pos="5173"/>
        </w:tabs>
        <w:ind w:firstLine="709"/>
        <w:contextualSpacing/>
        <w:jc w:val="center"/>
        <w:rPr>
          <w:b/>
          <w:bCs/>
        </w:rPr>
      </w:pPr>
      <w:r w:rsidRPr="009E753D">
        <w:rPr>
          <w:b/>
          <w:bCs/>
          <w:lang w:val="ru-RU"/>
        </w:rPr>
        <w:t xml:space="preserve">Культура </w:t>
      </w:r>
      <w:r w:rsidRPr="009E753D">
        <w:rPr>
          <w:b/>
          <w:bCs/>
        </w:rPr>
        <w:t>і мистецтво</w:t>
      </w:r>
    </w:p>
    <w:p w:rsidR="00696E70" w:rsidRPr="00F3467A" w:rsidRDefault="00696E70" w:rsidP="00772B97">
      <w:pPr>
        <w:pStyle w:val="a3"/>
        <w:tabs>
          <w:tab w:val="left" w:pos="1965"/>
          <w:tab w:val="center" w:pos="5173"/>
        </w:tabs>
        <w:ind w:firstLine="709"/>
        <w:contextualSpacing/>
        <w:jc w:val="center"/>
        <w:rPr>
          <w:b/>
          <w:bCs/>
          <w:color w:val="FF0000"/>
          <w:sz w:val="16"/>
          <w:szCs w:val="16"/>
          <w:lang w:val="ru-RU"/>
        </w:rPr>
      </w:pPr>
    </w:p>
    <w:p w:rsidR="00772B97" w:rsidRPr="0009217D" w:rsidRDefault="00772B97" w:rsidP="00772B97">
      <w:pPr>
        <w:ind w:firstLine="709"/>
        <w:jc w:val="both"/>
        <w:rPr>
          <w:sz w:val="28"/>
          <w:szCs w:val="28"/>
        </w:rPr>
      </w:pPr>
      <w:r w:rsidRPr="00EA7421">
        <w:rPr>
          <w:sz w:val="28"/>
          <w:szCs w:val="28"/>
        </w:rPr>
        <w:t xml:space="preserve">Видатки на галузь проведені в сумі </w:t>
      </w:r>
      <w:r w:rsidR="00EA7421" w:rsidRPr="00EA7421">
        <w:rPr>
          <w:sz w:val="28"/>
          <w:szCs w:val="28"/>
        </w:rPr>
        <w:t>155,9</w:t>
      </w:r>
      <w:r w:rsidR="00EF3CCD" w:rsidRPr="00EA7421">
        <w:rPr>
          <w:sz w:val="28"/>
          <w:szCs w:val="28"/>
        </w:rPr>
        <w:t> млн.грн., що становить 9</w:t>
      </w:r>
      <w:r w:rsidR="00EA7421" w:rsidRPr="00EA7421">
        <w:rPr>
          <w:sz w:val="28"/>
          <w:szCs w:val="28"/>
        </w:rPr>
        <w:t>8,</w:t>
      </w:r>
      <w:r w:rsidR="00EF3CCD" w:rsidRPr="00EA7421">
        <w:rPr>
          <w:sz w:val="28"/>
          <w:szCs w:val="28"/>
        </w:rPr>
        <w:t>6</w:t>
      </w:r>
      <w:r w:rsidR="00373B94" w:rsidRPr="00EA7421">
        <w:rPr>
          <w:sz w:val="28"/>
          <w:szCs w:val="28"/>
        </w:rPr>
        <w:t>%</w:t>
      </w:r>
      <w:r w:rsidRPr="00EA7421">
        <w:rPr>
          <w:sz w:val="28"/>
          <w:szCs w:val="28"/>
        </w:rPr>
        <w:t xml:space="preserve"> план</w:t>
      </w:r>
      <w:r w:rsidR="00EF3CCD" w:rsidRPr="00EA7421">
        <w:rPr>
          <w:sz w:val="28"/>
          <w:szCs w:val="28"/>
        </w:rPr>
        <w:t>ових показників</w:t>
      </w:r>
      <w:r w:rsidRPr="00EA7421">
        <w:rPr>
          <w:sz w:val="28"/>
          <w:szCs w:val="28"/>
        </w:rPr>
        <w:t>.</w:t>
      </w:r>
    </w:p>
    <w:p w:rsidR="00772B97" w:rsidRPr="00F3467A" w:rsidRDefault="00772B97" w:rsidP="00772B97">
      <w:pPr>
        <w:jc w:val="center"/>
        <w:rPr>
          <w:color w:val="FF0000"/>
          <w:sz w:val="28"/>
          <w:szCs w:val="28"/>
        </w:rPr>
      </w:pPr>
      <w:r w:rsidRPr="00F3467A">
        <w:rPr>
          <w:noProof/>
          <w:color w:val="FF0000"/>
          <w:sz w:val="28"/>
          <w:szCs w:val="28"/>
          <w:lang w:val="ru-RU"/>
        </w:rPr>
        <w:drawing>
          <wp:inline distT="0" distB="0" distL="0" distR="0">
            <wp:extent cx="5897880" cy="2290233"/>
            <wp:effectExtent l="19050" t="0" r="26670" b="0"/>
            <wp:docPr id="1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E33F5B" w:rsidRPr="00F3467A" w:rsidRDefault="00E33F5B" w:rsidP="00772B97">
      <w:pPr>
        <w:jc w:val="center"/>
        <w:rPr>
          <w:color w:val="FF0000"/>
          <w:sz w:val="12"/>
          <w:szCs w:val="12"/>
        </w:rPr>
      </w:pPr>
    </w:p>
    <w:p w:rsidR="00454C5E" w:rsidRPr="008979F4" w:rsidRDefault="00454C5E" w:rsidP="00772B97">
      <w:pPr>
        <w:ind w:firstLine="709"/>
        <w:jc w:val="both"/>
        <w:rPr>
          <w:sz w:val="12"/>
          <w:szCs w:val="12"/>
        </w:rPr>
      </w:pPr>
    </w:p>
    <w:p w:rsidR="00454C5E" w:rsidRPr="008979F4" w:rsidRDefault="00454C5E" w:rsidP="00454C5E">
      <w:pPr>
        <w:pStyle w:val="21"/>
        <w:tabs>
          <w:tab w:val="left" w:pos="1134"/>
        </w:tabs>
        <w:spacing w:after="0" w:line="240" w:lineRule="auto"/>
        <w:ind w:left="0" w:firstLine="709"/>
        <w:contextualSpacing/>
        <w:jc w:val="center"/>
        <w:rPr>
          <w:b/>
          <w:sz w:val="26"/>
          <w:szCs w:val="26"/>
        </w:rPr>
      </w:pPr>
      <w:r w:rsidRPr="008979F4">
        <w:rPr>
          <w:b/>
          <w:sz w:val="26"/>
          <w:szCs w:val="26"/>
        </w:rPr>
        <w:t>Структура видатків на галузь за економічною суттю</w:t>
      </w:r>
    </w:p>
    <w:p w:rsidR="00454C5E" w:rsidRPr="00F3467A" w:rsidRDefault="00454C5E" w:rsidP="00454C5E">
      <w:pPr>
        <w:jc w:val="both"/>
        <w:rPr>
          <w:color w:val="FF0000"/>
          <w:sz w:val="12"/>
          <w:szCs w:val="12"/>
        </w:rPr>
      </w:pPr>
    </w:p>
    <w:p w:rsidR="00772B97" w:rsidRPr="00F3467A" w:rsidRDefault="008979F4" w:rsidP="00454C5E">
      <w:pPr>
        <w:jc w:val="center"/>
        <w:rPr>
          <w:color w:val="FF0000"/>
          <w:sz w:val="28"/>
          <w:szCs w:val="28"/>
        </w:rPr>
      </w:pPr>
      <w:r w:rsidRPr="008979F4">
        <w:rPr>
          <w:noProof/>
          <w:color w:val="FF0000"/>
          <w:sz w:val="28"/>
          <w:szCs w:val="28"/>
          <w:lang w:val="ru-RU"/>
        </w:rPr>
        <w:drawing>
          <wp:inline distT="0" distB="0" distL="0" distR="0">
            <wp:extent cx="5734050" cy="2133600"/>
            <wp:effectExtent l="1905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54C5E" w:rsidRPr="00F3467A" w:rsidRDefault="00454C5E" w:rsidP="00772B97">
      <w:pPr>
        <w:ind w:firstLine="709"/>
        <w:jc w:val="both"/>
        <w:rPr>
          <w:color w:val="FF0000"/>
          <w:sz w:val="12"/>
          <w:szCs w:val="12"/>
        </w:rPr>
      </w:pPr>
    </w:p>
    <w:p w:rsidR="00772B97" w:rsidRPr="008D69E9" w:rsidRDefault="007F2653" w:rsidP="007F2653">
      <w:pPr>
        <w:ind w:firstLine="709"/>
        <w:jc w:val="both"/>
        <w:rPr>
          <w:sz w:val="24"/>
          <w:szCs w:val="24"/>
        </w:rPr>
      </w:pPr>
      <w:r w:rsidRPr="008D69E9">
        <w:rPr>
          <w:sz w:val="28"/>
          <w:szCs w:val="28"/>
        </w:rPr>
        <w:t xml:space="preserve">Середня заробітна плата по галузі склала </w:t>
      </w:r>
      <w:r w:rsidR="008D69E9" w:rsidRPr="008D69E9">
        <w:rPr>
          <w:sz w:val="28"/>
          <w:szCs w:val="28"/>
        </w:rPr>
        <w:t>5243</w:t>
      </w:r>
      <w:r w:rsidRPr="008D69E9">
        <w:rPr>
          <w:sz w:val="28"/>
          <w:szCs w:val="28"/>
        </w:rPr>
        <w:t xml:space="preserve"> грн. зі зростання</w:t>
      </w:r>
      <w:r w:rsidR="003374A6" w:rsidRPr="008D69E9">
        <w:rPr>
          <w:sz w:val="28"/>
          <w:szCs w:val="28"/>
        </w:rPr>
        <w:t>м</w:t>
      </w:r>
      <w:r w:rsidRPr="008D69E9">
        <w:rPr>
          <w:sz w:val="28"/>
          <w:szCs w:val="28"/>
        </w:rPr>
        <w:t xml:space="preserve"> проти попереднього року на </w:t>
      </w:r>
      <w:r w:rsidR="008D69E9" w:rsidRPr="008D69E9">
        <w:rPr>
          <w:sz w:val="28"/>
          <w:szCs w:val="28"/>
        </w:rPr>
        <w:t>50,6</w:t>
      </w:r>
      <w:r w:rsidRPr="008D69E9">
        <w:rPr>
          <w:sz w:val="28"/>
          <w:szCs w:val="28"/>
        </w:rPr>
        <w:t xml:space="preserve">%. </w:t>
      </w:r>
    </w:p>
    <w:p w:rsidR="008D69E9" w:rsidRPr="008D69E9" w:rsidRDefault="00772B97" w:rsidP="008D69E9">
      <w:pPr>
        <w:ind w:firstLine="709"/>
        <w:jc w:val="both"/>
        <w:rPr>
          <w:sz w:val="28"/>
          <w:szCs w:val="28"/>
        </w:rPr>
      </w:pPr>
      <w:r w:rsidRPr="004920C8">
        <w:rPr>
          <w:sz w:val="28"/>
          <w:szCs w:val="28"/>
        </w:rPr>
        <w:t xml:space="preserve">Капітальні видатки по галузі проведені в обсязі </w:t>
      </w:r>
      <w:r w:rsidR="00716458" w:rsidRPr="004920C8">
        <w:rPr>
          <w:sz w:val="28"/>
          <w:szCs w:val="28"/>
        </w:rPr>
        <w:t>9,</w:t>
      </w:r>
      <w:r w:rsidR="008D69E9">
        <w:rPr>
          <w:sz w:val="28"/>
          <w:szCs w:val="28"/>
        </w:rPr>
        <w:t>2</w:t>
      </w:r>
      <w:r w:rsidRPr="004920C8">
        <w:rPr>
          <w:sz w:val="28"/>
          <w:szCs w:val="28"/>
        </w:rPr>
        <w:t xml:space="preserve"> млн.грн., з яких за рахунок бюджету розвитку – </w:t>
      </w:r>
      <w:r w:rsidR="00716458" w:rsidRPr="004920C8">
        <w:rPr>
          <w:sz w:val="28"/>
          <w:szCs w:val="28"/>
        </w:rPr>
        <w:t>8,</w:t>
      </w:r>
      <w:r w:rsidR="00EA7421" w:rsidRPr="004920C8">
        <w:rPr>
          <w:sz w:val="28"/>
          <w:szCs w:val="28"/>
        </w:rPr>
        <w:t>0</w:t>
      </w:r>
      <w:r w:rsidRPr="004920C8">
        <w:rPr>
          <w:sz w:val="28"/>
          <w:szCs w:val="28"/>
        </w:rPr>
        <w:t xml:space="preserve"> млн.грн., власних надходжень бюджетних </w:t>
      </w:r>
      <w:r w:rsidRPr="008D69E9">
        <w:rPr>
          <w:sz w:val="28"/>
          <w:szCs w:val="28"/>
        </w:rPr>
        <w:t>установ – 1,</w:t>
      </w:r>
      <w:r w:rsidR="008D69E9" w:rsidRPr="008D69E9">
        <w:rPr>
          <w:sz w:val="28"/>
          <w:szCs w:val="28"/>
        </w:rPr>
        <w:t>2</w:t>
      </w:r>
      <w:r w:rsidRPr="008D69E9">
        <w:rPr>
          <w:sz w:val="28"/>
          <w:szCs w:val="28"/>
        </w:rPr>
        <w:t xml:space="preserve"> млн.грн. </w:t>
      </w:r>
      <w:r w:rsidR="003F3BAC">
        <w:rPr>
          <w:sz w:val="28"/>
          <w:szCs w:val="28"/>
        </w:rPr>
        <w:t xml:space="preserve">За рахунок коштів бюджету розвитку </w:t>
      </w:r>
      <w:r w:rsidR="008D69E9" w:rsidRPr="008D69E9">
        <w:rPr>
          <w:sz w:val="28"/>
          <w:szCs w:val="28"/>
        </w:rPr>
        <w:t>придбан</w:t>
      </w:r>
      <w:r w:rsidR="003F3BAC">
        <w:rPr>
          <w:sz w:val="28"/>
          <w:szCs w:val="28"/>
        </w:rPr>
        <w:t>о</w:t>
      </w:r>
      <w:r w:rsidR="008D69E9" w:rsidRPr="008D69E9">
        <w:rPr>
          <w:sz w:val="28"/>
          <w:szCs w:val="28"/>
        </w:rPr>
        <w:t xml:space="preserve"> комп’ютерної техніки, звукової апаратури, меблів та інше </w:t>
      </w:r>
      <w:r w:rsidR="003F3BAC">
        <w:rPr>
          <w:sz w:val="28"/>
          <w:szCs w:val="28"/>
        </w:rPr>
        <w:t>на суму 3</w:t>
      </w:r>
      <w:r w:rsidR="008D69E9" w:rsidRPr="008D69E9">
        <w:rPr>
          <w:sz w:val="28"/>
          <w:szCs w:val="28"/>
        </w:rPr>
        <w:t>,</w:t>
      </w:r>
      <w:r w:rsidR="003F3BAC">
        <w:rPr>
          <w:sz w:val="28"/>
          <w:szCs w:val="28"/>
        </w:rPr>
        <w:t>2</w:t>
      </w:r>
      <w:r w:rsidR="008D69E9" w:rsidRPr="008D69E9">
        <w:rPr>
          <w:sz w:val="28"/>
          <w:szCs w:val="28"/>
        </w:rPr>
        <w:t> млн.грн.</w:t>
      </w:r>
      <w:r w:rsidR="003F3BAC">
        <w:rPr>
          <w:sz w:val="28"/>
          <w:szCs w:val="28"/>
        </w:rPr>
        <w:t xml:space="preserve"> (</w:t>
      </w:r>
      <w:r w:rsidR="008D69E9" w:rsidRPr="008D69E9">
        <w:rPr>
          <w:sz w:val="28"/>
          <w:szCs w:val="28"/>
        </w:rPr>
        <w:t>9</w:t>
      </w:r>
      <w:r w:rsidR="003F3BAC">
        <w:rPr>
          <w:sz w:val="28"/>
          <w:szCs w:val="28"/>
        </w:rPr>
        <w:t>9</w:t>
      </w:r>
      <w:r w:rsidR="008D69E9" w:rsidRPr="008D69E9">
        <w:rPr>
          <w:sz w:val="28"/>
          <w:szCs w:val="28"/>
        </w:rPr>
        <w:t>,</w:t>
      </w:r>
      <w:r w:rsidR="003F3BAC">
        <w:rPr>
          <w:sz w:val="28"/>
          <w:szCs w:val="28"/>
        </w:rPr>
        <w:t>6</w:t>
      </w:r>
      <w:r w:rsidR="008D69E9" w:rsidRPr="008D69E9">
        <w:rPr>
          <w:sz w:val="28"/>
          <w:szCs w:val="28"/>
        </w:rPr>
        <w:t>% планових показників</w:t>
      </w:r>
      <w:r w:rsidR="003F3BAC">
        <w:rPr>
          <w:sz w:val="28"/>
          <w:szCs w:val="28"/>
        </w:rPr>
        <w:t xml:space="preserve">), проведено </w:t>
      </w:r>
      <w:r w:rsidR="003374A6" w:rsidRPr="008D69E9">
        <w:rPr>
          <w:sz w:val="28"/>
          <w:szCs w:val="28"/>
        </w:rPr>
        <w:t>к</w:t>
      </w:r>
      <w:r w:rsidRPr="008D69E9">
        <w:rPr>
          <w:sz w:val="28"/>
          <w:szCs w:val="28"/>
        </w:rPr>
        <w:t>апітальн</w:t>
      </w:r>
      <w:r w:rsidR="004759AE">
        <w:rPr>
          <w:sz w:val="28"/>
          <w:szCs w:val="28"/>
        </w:rPr>
        <w:t>і</w:t>
      </w:r>
      <w:r w:rsidRPr="008D69E9">
        <w:rPr>
          <w:sz w:val="28"/>
          <w:szCs w:val="28"/>
        </w:rPr>
        <w:t xml:space="preserve"> ремонт</w:t>
      </w:r>
      <w:r w:rsidR="004759AE">
        <w:rPr>
          <w:sz w:val="28"/>
          <w:szCs w:val="28"/>
        </w:rPr>
        <w:t>и</w:t>
      </w:r>
      <w:r w:rsidRPr="008D69E9">
        <w:rPr>
          <w:sz w:val="28"/>
          <w:szCs w:val="28"/>
        </w:rPr>
        <w:t xml:space="preserve"> </w:t>
      </w:r>
      <w:r w:rsidR="004759AE">
        <w:rPr>
          <w:sz w:val="28"/>
          <w:szCs w:val="28"/>
        </w:rPr>
        <w:t xml:space="preserve">в двох філіях-бібліотеках, двох музичних школах та інші на суму </w:t>
      </w:r>
      <w:r w:rsidR="004920C8" w:rsidRPr="008D69E9">
        <w:rPr>
          <w:sz w:val="28"/>
          <w:szCs w:val="28"/>
        </w:rPr>
        <w:t>4,1</w:t>
      </w:r>
      <w:r w:rsidR="003374A6" w:rsidRPr="008D69E9">
        <w:rPr>
          <w:sz w:val="28"/>
          <w:szCs w:val="28"/>
        </w:rPr>
        <w:t xml:space="preserve"> млн.грн. </w:t>
      </w:r>
      <w:r w:rsidR="004759AE">
        <w:rPr>
          <w:sz w:val="28"/>
          <w:szCs w:val="28"/>
        </w:rPr>
        <w:t>(</w:t>
      </w:r>
      <w:r w:rsidR="003374A6" w:rsidRPr="008D69E9">
        <w:rPr>
          <w:sz w:val="28"/>
          <w:szCs w:val="28"/>
        </w:rPr>
        <w:t>7</w:t>
      </w:r>
      <w:r w:rsidR="004920C8" w:rsidRPr="008D69E9">
        <w:rPr>
          <w:sz w:val="28"/>
          <w:szCs w:val="28"/>
        </w:rPr>
        <w:t>9,0</w:t>
      </w:r>
      <w:r w:rsidR="003374A6" w:rsidRPr="008D69E9">
        <w:rPr>
          <w:sz w:val="28"/>
          <w:szCs w:val="28"/>
        </w:rPr>
        <w:t>% річних призначень</w:t>
      </w:r>
      <w:r w:rsidR="004759AE">
        <w:rPr>
          <w:sz w:val="28"/>
          <w:szCs w:val="28"/>
        </w:rPr>
        <w:t xml:space="preserve">), а також </w:t>
      </w:r>
      <w:r w:rsidR="008412D8" w:rsidRPr="004920C8">
        <w:rPr>
          <w:sz w:val="28"/>
          <w:szCs w:val="28"/>
        </w:rPr>
        <w:t xml:space="preserve">реконструкцію </w:t>
      </w:r>
      <w:r w:rsidR="004759AE">
        <w:rPr>
          <w:sz w:val="28"/>
          <w:szCs w:val="28"/>
        </w:rPr>
        <w:t>об</w:t>
      </w:r>
      <w:r w:rsidR="004759AE" w:rsidRPr="004759AE">
        <w:rPr>
          <w:sz w:val="28"/>
          <w:szCs w:val="28"/>
        </w:rPr>
        <w:t>’</w:t>
      </w:r>
      <w:r w:rsidR="004759AE">
        <w:rPr>
          <w:sz w:val="28"/>
          <w:szCs w:val="28"/>
        </w:rPr>
        <w:t>єктів (</w:t>
      </w:r>
      <w:r w:rsidR="004759AE" w:rsidRPr="008D69E9">
        <w:rPr>
          <w:sz w:val="28"/>
          <w:szCs w:val="28"/>
        </w:rPr>
        <w:t>виготовлення проектно-</w:t>
      </w:r>
      <w:r w:rsidR="004759AE" w:rsidRPr="008D69E9">
        <w:rPr>
          <w:sz w:val="28"/>
          <w:szCs w:val="28"/>
        </w:rPr>
        <w:lastRenderedPageBreak/>
        <w:t>кошторисної документації на реконструкцію 3-х об’єкт</w:t>
      </w:r>
      <w:r w:rsidR="004759AE">
        <w:rPr>
          <w:sz w:val="28"/>
          <w:szCs w:val="28"/>
        </w:rPr>
        <w:t>ів</w:t>
      </w:r>
      <w:r w:rsidR="004759AE" w:rsidRPr="008D69E9">
        <w:rPr>
          <w:sz w:val="28"/>
          <w:szCs w:val="28"/>
        </w:rPr>
        <w:t xml:space="preserve"> </w:t>
      </w:r>
      <w:r w:rsidR="004759AE">
        <w:rPr>
          <w:sz w:val="28"/>
          <w:szCs w:val="28"/>
        </w:rPr>
        <w:t>і</w:t>
      </w:r>
      <w:r w:rsidR="004759AE" w:rsidRPr="008D69E9">
        <w:rPr>
          <w:sz w:val="28"/>
          <w:szCs w:val="28"/>
        </w:rPr>
        <w:t xml:space="preserve"> будівництво ДМШ №5 по </w:t>
      </w:r>
      <w:proofErr w:type="spellStart"/>
      <w:r w:rsidR="004759AE" w:rsidRPr="008D69E9">
        <w:rPr>
          <w:sz w:val="28"/>
          <w:szCs w:val="28"/>
        </w:rPr>
        <w:t>вул.Ладозька</w:t>
      </w:r>
      <w:proofErr w:type="spellEnd"/>
      <w:r w:rsidR="004759AE">
        <w:rPr>
          <w:sz w:val="28"/>
          <w:szCs w:val="28"/>
        </w:rPr>
        <w:t xml:space="preserve">) </w:t>
      </w:r>
      <w:r w:rsidR="003374A6" w:rsidRPr="004920C8">
        <w:rPr>
          <w:sz w:val="28"/>
          <w:szCs w:val="28"/>
        </w:rPr>
        <w:t>-</w:t>
      </w:r>
      <w:r w:rsidR="008412D8" w:rsidRPr="004920C8">
        <w:rPr>
          <w:sz w:val="28"/>
          <w:szCs w:val="28"/>
        </w:rPr>
        <w:t xml:space="preserve"> 0,</w:t>
      </w:r>
      <w:r w:rsidR="008D69E9">
        <w:rPr>
          <w:sz w:val="28"/>
          <w:szCs w:val="28"/>
        </w:rPr>
        <w:t>8 </w:t>
      </w:r>
      <w:proofErr w:type="spellStart"/>
      <w:r w:rsidR="008412D8" w:rsidRPr="004920C8">
        <w:rPr>
          <w:sz w:val="28"/>
          <w:szCs w:val="28"/>
        </w:rPr>
        <w:t>млн.грн</w:t>
      </w:r>
      <w:proofErr w:type="spellEnd"/>
      <w:r w:rsidR="008412D8" w:rsidRPr="004920C8">
        <w:rPr>
          <w:sz w:val="28"/>
          <w:szCs w:val="28"/>
        </w:rPr>
        <w:t xml:space="preserve">. </w:t>
      </w:r>
      <w:r w:rsidR="004759AE">
        <w:rPr>
          <w:sz w:val="28"/>
          <w:szCs w:val="28"/>
        </w:rPr>
        <w:t>(</w:t>
      </w:r>
      <w:r w:rsidR="008412D8" w:rsidRPr="004920C8">
        <w:rPr>
          <w:sz w:val="28"/>
          <w:szCs w:val="28"/>
        </w:rPr>
        <w:t>98,</w:t>
      </w:r>
      <w:r w:rsidR="004920C8" w:rsidRPr="004920C8">
        <w:rPr>
          <w:sz w:val="28"/>
          <w:szCs w:val="28"/>
        </w:rPr>
        <w:t>6</w:t>
      </w:r>
      <w:r w:rsidR="008412D8" w:rsidRPr="004920C8">
        <w:rPr>
          <w:sz w:val="28"/>
          <w:szCs w:val="28"/>
        </w:rPr>
        <w:t>% план</w:t>
      </w:r>
      <w:r w:rsidR="003374A6" w:rsidRPr="004920C8">
        <w:rPr>
          <w:sz w:val="28"/>
          <w:szCs w:val="28"/>
        </w:rPr>
        <w:t>у</w:t>
      </w:r>
      <w:r w:rsidR="004759AE">
        <w:rPr>
          <w:sz w:val="28"/>
          <w:szCs w:val="28"/>
        </w:rPr>
        <w:t>)</w:t>
      </w:r>
      <w:r w:rsidR="008412D8" w:rsidRPr="008D69E9">
        <w:rPr>
          <w:sz w:val="28"/>
          <w:szCs w:val="28"/>
        </w:rPr>
        <w:t>.</w:t>
      </w:r>
      <w:r w:rsidR="008D69E9" w:rsidRPr="008D69E9">
        <w:rPr>
          <w:sz w:val="28"/>
          <w:szCs w:val="28"/>
        </w:rPr>
        <w:t xml:space="preserve"> </w:t>
      </w:r>
    </w:p>
    <w:p w:rsidR="00093740" w:rsidRPr="008D69E9" w:rsidRDefault="008D69E9" w:rsidP="008D69E9">
      <w:pPr>
        <w:ind w:firstLine="709"/>
        <w:jc w:val="both"/>
        <w:rPr>
          <w:sz w:val="28"/>
          <w:szCs w:val="28"/>
        </w:rPr>
      </w:pPr>
      <w:r w:rsidRPr="008D69E9">
        <w:rPr>
          <w:sz w:val="28"/>
          <w:szCs w:val="28"/>
        </w:rPr>
        <w:t>Видатки на заходи, спрямовані на розвиток туризму у місті склали 1,1</w:t>
      </w:r>
      <w:r w:rsidR="002967BC">
        <w:rPr>
          <w:sz w:val="28"/>
          <w:szCs w:val="28"/>
        </w:rPr>
        <w:t> </w:t>
      </w:r>
      <w:r w:rsidRPr="008D69E9">
        <w:rPr>
          <w:sz w:val="28"/>
          <w:szCs w:val="28"/>
        </w:rPr>
        <w:t>млн.грн. або 100% плану.</w:t>
      </w:r>
    </w:p>
    <w:p w:rsidR="00BD45E8" w:rsidRPr="004920C8" w:rsidRDefault="00BD45E8" w:rsidP="00BD45E8">
      <w:pPr>
        <w:ind w:firstLine="709"/>
        <w:contextualSpacing/>
        <w:jc w:val="center"/>
        <w:rPr>
          <w:b/>
          <w:sz w:val="12"/>
          <w:szCs w:val="12"/>
        </w:rPr>
      </w:pPr>
    </w:p>
    <w:p w:rsidR="00EE71C1" w:rsidRPr="004920C8" w:rsidRDefault="00EE71C1" w:rsidP="00EE71C1">
      <w:pPr>
        <w:pStyle w:val="a3"/>
        <w:tabs>
          <w:tab w:val="left" w:pos="1965"/>
          <w:tab w:val="center" w:pos="5173"/>
        </w:tabs>
        <w:ind w:firstLine="709"/>
        <w:contextualSpacing/>
        <w:jc w:val="center"/>
        <w:rPr>
          <w:b/>
          <w:bCs/>
        </w:rPr>
      </w:pPr>
      <w:r w:rsidRPr="004920C8">
        <w:rPr>
          <w:b/>
          <w:bCs/>
        </w:rPr>
        <w:t>Соціальний захист, соціальне забезпечення</w:t>
      </w:r>
    </w:p>
    <w:p w:rsidR="00EE71C1" w:rsidRPr="00F3467A" w:rsidRDefault="00EE71C1" w:rsidP="00EE71C1">
      <w:pPr>
        <w:pStyle w:val="a3"/>
        <w:tabs>
          <w:tab w:val="left" w:pos="1965"/>
          <w:tab w:val="center" w:pos="5173"/>
        </w:tabs>
        <w:ind w:firstLine="709"/>
        <w:contextualSpacing/>
        <w:jc w:val="center"/>
        <w:rPr>
          <w:b/>
          <w:bCs/>
          <w:color w:val="FF0000"/>
          <w:sz w:val="12"/>
          <w:szCs w:val="12"/>
        </w:rPr>
      </w:pPr>
    </w:p>
    <w:p w:rsidR="00EE71C1" w:rsidRPr="004644B4" w:rsidRDefault="00EE71C1" w:rsidP="00EE71C1">
      <w:pPr>
        <w:ind w:firstLine="709"/>
        <w:jc w:val="both"/>
        <w:rPr>
          <w:bCs/>
          <w:sz w:val="28"/>
          <w:szCs w:val="28"/>
        </w:rPr>
      </w:pPr>
      <w:r w:rsidRPr="004644B4">
        <w:rPr>
          <w:bCs/>
          <w:sz w:val="28"/>
          <w:szCs w:val="28"/>
        </w:rPr>
        <w:t xml:space="preserve">В цілому за звітний період видатки на соціальний захист, соціальне забезпечення та компенсацію пільгового проїзду окремих категорій громадян проведені в обсязі </w:t>
      </w:r>
      <w:r w:rsidR="004644B4" w:rsidRPr="004644B4">
        <w:rPr>
          <w:bCs/>
          <w:sz w:val="28"/>
          <w:szCs w:val="28"/>
        </w:rPr>
        <w:t>2 113,0 млн.грн.,</w:t>
      </w:r>
      <w:r w:rsidRPr="004644B4">
        <w:rPr>
          <w:bCs/>
          <w:sz w:val="28"/>
          <w:szCs w:val="28"/>
        </w:rPr>
        <w:t xml:space="preserve"> з яких за рахунок відповідних субвенцій з державного бюджету – 1</w:t>
      </w:r>
      <w:r w:rsidR="004644B4" w:rsidRPr="004644B4">
        <w:rPr>
          <w:bCs/>
          <w:sz w:val="28"/>
          <w:szCs w:val="28"/>
        </w:rPr>
        <w:t> 847,7</w:t>
      </w:r>
      <w:r w:rsidRPr="004644B4">
        <w:rPr>
          <w:bCs/>
          <w:sz w:val="28"/>
          <w:szCs w:val="28"/>
        </w:rPr>
        <w:t> млн.грн.</w:t>
      </w:r>
    </w:p>
    <w:p w:rsidR="00EE71C1" w:rsidRPr="004644B4" w:rsidRDefault="00EE71C1" w:rsidP="00EE71C1">
      <w:pPr>
        <w:ind w:firstLine="709"/>
        <w:jc w:val="both"/>
        <w:rPr>
          <w:bCs/>
          <w:sz w:val="28"/>
          <w:szCs w:val="28"/>
        </w:rPr>
      </w:pPr>
      <w:r w:rsidRPr="004644B4">
        <w:rPr>
          <w:bCs/>
          <w:sz w:val="28"/>
          <w:szCs w:val="28"/>
        </w:rPr>
        <w:t>Кошти субвенції спрямовані на:</w:t>
      </w:r>
    </w:p>
    <w:p w:rsidR="00EE71C1" w:rsidRPr="004644B4" w:rsidRDefault="00EE71C1" w:rsidP="00EE71C1">
      <w:pPr>
        <w:pStyle w:val="23"/>
        <w:spacing w:after="0" w:line="240" w:lineRule="auto"/>
        <w:ind w:right="-142" w:firstLine="709"/>
        <w:jc w:val="both"/>
        <w:rPr>
          <w:sz w:val="28"/>
          <w:szCs w:val="28"/>
        </w:rPr>
      </w:pPr>
      <w:r w:rsidRPr="004644B4">
        <w:rPr>
          <w:sz w:val="28"/>
          <w:szCs w:val="28"/>
        </w:rPr>
        <w:t xml:space="preserve">- надання допомоги сім`ям з дітьми, малозабезпеченим сім`ям, інвалідам з дитинства, дітям інвалідам та тимчасової державної допомоги – </w:t>
      </w:r>
      <w:r w:rsidR="004644B4" w:rsidRPr="004644B4">
        <w:rPr>
          <w:sz w:val="28"/>
          <w:szCs w:val="28"/>
        </w:rPr>
        <w:t>703,8</w:t>
      </w:r>
      <w:r w:rsidRPr="004644B4">
        <w:rPr>
          <w:sz w:val="28"/>
          <w:szCs w:val="28"/>
        </w:rPr>
        <w:t xml:space="preserve"> млн.грн. В звітному періоді було здійснено майже </w:t>
      </w:r>
      <w:r w:rsidR="004644B4" w:rsidRPr="004644B4">
        <w:rPr>
          <w:sz w:val="28"/>
          <w:szCs w:val="28"/>
        </w:rPr>
        <w:t>553 </w:t>
      </w:r>
      <w:r w:rsidRPr="004644B4">
        <w:rPr>
          <w:sz w:val="28"/>
          <w:szCs w:val="28"/>
        </w:rPr>
        <w:t>тис. виплат, кількість одержувачів щомісячної допомоги при народженні дитини перевищила 2</w:t>
      </w:r>
      <w:r w:rsidR="004644B4" w:rsidRPr="004644B4">
        <w:rPr>
          <w:sz w:val="28"/>
          <w:szCs w:val="28"/>
        </w:rPr>
        <w:t>2</w:t>
      </w:r>
      <w:r w:rsidRPr="004644B4">
        <w:rPr>
          <w:sz w:val="28"/>
          <w:szCs w:val="28"/>
        </w:rPr>
        <w:t xml:space="preserve"> </w:t>
      </w:r>
      <w:proofErr w:type="spellStart"/>
      <w:r w:rsidRPr="004644B4">
        <w:rPr>
          <w:sz w:val="28"/>
          <w:szCs w:val="28"/>
        </w:rPr>
        <w:t>тис.осіб</w:t>
      </w:r>
      <w:proofErr w:type="spellEnd"/>
      <w:r w:rsidRPr="004644B4">
        <w:rPr>
          <w:sz w:val="28"/>
          <w:szCs w:val="28"/>
        </w:rPr>
        <w:t>.</w:t>
      </w:r>
    </w:p>
    <w:p w:rsidR="00EE71C1" w:rsidRPr="004644B4" w:rsidRDefault="00EE71C1" w:rsidP="00373B94">
      <w:pPr>
        <w:pStyle w:val="23"/>
        <w:spacing w:after="0" w:line="240" w:lineRule="auto"/>
        <w:ind w:right="-142" w:firstLine="709"/>
        <w:jc w:val="both"/>
        <w:rPr>
          <w:sz w:val="28"/>
          <w:szCs w:val="28"/>
        </w:rPr>
      </w:pPr>
      <w:r w:rsidRPr="004644B4">
        <w:rPr>
          <w:sz w:val="28"/>
          <w:szCs w:val="28"/>
        </w:rPr>
        <w:t>-</w:t>
      </w:r>
      <w:r w:rsidRPr="004644B4">
        <w:rPr>
          <w:bCs/>
          <w:sz w:val="28"/>
          <w:szCs w:val="28"/>
        </w:rPr>
        <w:t xml:space="preserve"> </w:t>
      </w:r>
      <w:r w:rsidRPr="004644B4">
        <w:rPr>
          <w:sz w:val="28"/>
          <w:szCs w:val="28"/>
        </w:rPr>
        <w:t xml:space="preserve">надання пільг </w:t>
      </w:r>
      <w:r w:rsidR="00A7571E" w:rsidRPr="004644B4">
        <w:rPr>
          <w:sz w:val="28"/>
          <w:szCs w:val="28"/>
        </w:rPr>
        <w:t>та житлових субсидій –</w:t>
      </w:r>
      <w:r w:rsidRPr="004644B4">
        <w:rPr>
          <w:sz w:val="28"/>
          <w:szCs w:val="28"/>
        </w:rPr>
        <w:t xml:space="preserve"> </w:t>
      </w:r>
      <w:r w:rsidR="004644B4" w:rsidRPr="004644B4">
        <w:rPr>
          <w:sz w:val="28"/>
          <w:szCs w:val="28"/>
        </w:rPr>
        <w:t>1 169,0</w:t>
      </w:r>
      <w:r w:rsidRPr="004644B4">
        <w:rPr>
          <w:sz w:val="28"/>
          <w:szCs w:val="28"/>
          <w:lang w:val="ru-RU"/>
        </w:rPr>
        <w:t> </w:t>
      </w:r>
      <w:r w:rsidRPr="004644B4">
        <w:rPr>
          <w:sz w:val="28"/>
          <w:szCs w:val="28"/>
        </w:rPr>
        <w:t>млн.грн.</w:t>
      </w:r>
      <w:r w:rsidR="00373B94" w:rsidRPr="004644B4">
        <w:rPr>
          <w:sz w:val="28"/>
          <w:szCs w:val="28"/>
        </w:rPr>
        <w:t xml:space="preserve"> </w:t>
      </w:r>
      <w:r w:rsidRPr="004644B4">
        <w:rPr>
          <w:sz w:val="28"/>
          <w:szCs w:val="28"/>
        </w:rPr>
        <w:t xml:space="preserve">За звітний період скористались пільгами на надання житлово-комунальних послуг – </w:t>
      </w:r>
      <w:r w:rsidR="004644B4" w:rsidRPr="004644B4">
        <w:rPr>
          <w:sz w:val="28"/>
          <w:szCs w:val="28"/>
        </w:rPr>
        <w:t>45,2 </w:t>
      </w:r>
      <w:proofErr w:type="spellStart"/>
      <w:r w:rsidRPr="004644B4">
        <w:rPr>
          <w:sz w:val="28"/>
          <w:szCs w:val="28"/>
        </w:rPr>
        <w:t>тис.чол</w:t>
      </w:r>
      <w:proofErr w:type="spellEnd"/>
      <w:r w:rsidRPr="004644B4">
        <w:rPr>
          <w:sz w:val="28"/>
          <w:szCs w:val="28"/>
        </w:rPr>
        <w:t>.</w:t>
      </w:r>
      <w:r w:rsidR="004644B4" w:rsidRPr="004644B4">
        <w:rPr>
          <w:sz w:val="28"/>
          <w:szCs w:val="28"/>
        </w:rPr>
        <w:t xml:space="preserve"> (що на 20% менше ніж за попередній рік)</w:t>
      </w:r>
      <w:r w:rsidRPr="004644B4">
        <w:rPr>
          <w:sz w:val="28"/>
          <w:szCs w:val="28"/>
        </w:rPr>
        <w:t>, придбання твердого палива та скрапленого газу – 17</w:t>
      </w:r>
      <w:r w:rsidR="004644B4" w:rsidRPr="004644B4">
        <w:rPr>
          <w:sz w:val="28"/>
          <w:szCs w:val="28"/>
        </w:rPr>
        <w:t>0 чоловік.</w:t>
      </w:r>
      <w:r w:rsidRPr="004644B4">
        <w:rPr>
          <w:sz w:val="28"/>
          <w:szCs w:val="28"/>
        </w:rPr>
        <w:t xml:space="preserve"> </w:t>
      </w:r>
      <w:r w:rsidR="00051492" w:rsidRPr="004644B4">
        <w:rPr>
          <w:sz w:val="28"/>
          <w:szCs w:val="28"/>
        </w:rPr>
        <w:t>Ж</w:t>
      </w:r>
      <w:r w:rsidRPr="004644B4">
        <w:rPr>
          <w:sz w:val="28"/>
          <w:szCs w:val="28"/>
        </w:rPr>
        <w:t>итлов</w:t>
      </w:r>
      <w:r w:rsidR="00051492" w:rsidRPr="004644B4">
        <w:rPr>
          <w:sz w:val="28"/>
          <w:szCs w:val="28"/>
        </w:rPr>
        <w:t>і</w:t>
      </w:r>
      <w:r w:rsidRPr="004644B4">
        <w:rPr>
          <w:sz w:val="28"/>
          <w:szCs w:val="28"/>
        </w:rPr>
        <w:t xml:space="preserve"> субсиді</w:t>
      </w:r>
      <w:r w:rsidR="00051492" w:rsidRPr="004644B4">
        <w:rPr>
          <w:sz w:val="28"/>
          <w:szCs w:val="28"/>
        </w:rPr>
        <w:t>ї</w:t>
      </w:r>
      <w:r w:rsidRPr="004644B4">
        <w:rPr>
          <w:sz w:val="28"/>
          <w:szCs w:val="28"/>
        </w:rPr>
        <w:t xml:space="preserve"> </w:t>
      </w:r>
      <w:r w:rsidR="00051492" w:rsidRPr="004644B4">
        <w:rPr>
          <w:sz w:val="28"/>
          <w:szCs w:val="28"/>
        </w:rPr>
        <w:t>отрим</w:t>
      </w:r>
      <w:r w:rsidR="00A56684" w:rsidRPr="004644B4">
        <w:rPr>
          <w:sz w:val="28"/>
          <w:szCs w:val="28"/>
        </w:rPr>
        <w:t xml:space="preserve">ували </w:t>
      </w:r>
      <w:r w:rsidRPr="004644B4">
        <w:rPr>
          <w:sz w:val="28"/>
          <w:szCs w:val="28"/>
        </w:rPr>
        <w:t xml:space="preserve">майже </w:t>
      </w:r>
      <w:r w:rsidR="004644B4" w:rsidRPr="004644B4">
        <w:rPr>
          <w:sz w:val="28"/>
          <w:szCs w:val="28"/>
        </w:rPr>
        <w:t>146,0 </w:t>
      </w:r>
      <w:r w:rsidRPr="004644B4">
        <w:rPr>
          <w:sz w:val="28"/>
          <w:szCs w:val="28"/>
        </w:rPr>
        <w:t>тис</w:t>
      </w:r>
      <w:r w:rsidR="004644B4" w:rsidRPr="004644B4">
        <w:rPr>
          <w:sz w:val="28"/>
          <w:szCs w:val="28"/>
        </w:rPr>
        <w:t xml:space="preserve">. </w:t>
      </w:r>
      <w:r w:rsidRPr="004644B4">
        <w:rPr>
          <w:sz w:val="28"/>
          <w:szCs w:val="28"/>
        </w:rPr>
        <w:t>домогосподарств</w:t>
      </w:r>
      <w:r w:rsidR="004644B4" w:rsidRPr="004644B4">
        <w:rPr>
          <w:sz w:val="28"/>
          <w:szCs w:val="28"/>
        </w:rPr>
        <w:t xml:space="preserve"> (на 18,2% більше за показник попереднього року)</w:t>
      </w:r>
      <w:r w:rsidRPr="004644B4">
        <w:rPr>
          <w:sz w:val="28"/>
          <w:szCs w:val="28"/>
        </w:rPr>
        <w:t>.</w:t>
      </w:r>
    </w:p>
    <w:p w:rsidR="00EE71C1" w:rsidRPr="004644B4" w:rsidRDefault="00EE71C1" w:rsidP="00EE71C1">
      <w:pPr>
        <w:ind w:firstLine="709"/>
        <w:contextualSpacing/>
        <w:jc w:val="both"/>
        <w:rPr>
          <w:sz w:val="28"/>
          <w:szCs w:val="28"/>
        </w:rPr>
      </w:pPr>
      <w:r w:rsidRPr="004644B4">
        <w:rPr>
          <w:sz w:val="28"/>
          <w:szCs w:val="28"/>
        </w:rPr>
        <w:t xml:space="preserve">- будівництво (придбання) житла для сімей загиблих </w:t>
      </w:r>
      <w:proofErr w:type="spellStart"/>
      <w:r w:rsidRPr="004644B4">
        <w:rPr>
          <w:sz w:val="28"/>
          <w:szCs w:val="28"/>
        </w:rPr>
        <w:t>військово</w:t>
      </w:r>
      <w:r w:rsidR="006F73BB" w:rsidRPr="004644B4">
        <w:rPr>
          <w:sz w:val="28"/>
          <w:szCs w:val="28"/>
        </w:rPr>
        <w:t>-</w:t>
      </w:r>
      <w:r w:rsidRPr="004644B4">
        <w:rPr>
          <w:sz w:val="28"/>
          <w:szCs w:val="28"/>
        </w:rPr>
        <w:t>службовців</w:t>
      </w:r>
      <w:proofErr w:type="spellEnd"/>
      <w:r w:rsidRPr="004644B4">
        <w:rPr>
          <w:sz w:val="28"/>
          <w:szCs w:val="28"/>
        </w:rPr>
        <w:t xml:space="preserve">, які брали безпосередньо участь в антитерористичній операції, а також для інвалідів I-II групи з числа військовослужбовців, які брали участь у зазначеній операції, та потребують поліпшення житлових умов – </w:t>
      </w:r>
      <w:r w:rsidR="004644B4" w:rsidRPr="004644B4">
        <w:rPr>
          <w:sz w:val="28"/>
          <w:szCs w:val="28"/>
        </w:rPr>
        <w:t>1,9</w:t>
      </w:r>
      <w:r w:rsidRPr="004644B4">
        <w:rPr>
          <w:sz w:val="28"/>
          <w:szCs w:val="28"/>
        </w:rPr>
        <w:t> млн.грн.</w:t>
      </w:r>
    </w:p>
    <w:p w:rsidR="00EE71C1" w:rsidRPr="008C15CA" w:rsidRDefault="00EE71C1" w:rsidP="00EE71C1">
      <w:pPr>
        <w:pStyle w:val="23"/>
        <w:spacing w:after="0" w:line="240" w:lineRule="auto"/>
        <w:ind w:firstLine="709"/>
        <w:jc w:val="both"/>
        <w:rPr>
          <w:sz w:val="28"/>
          <w:szCs w:val="28"/>
        </w:rPr>
      </w:pPr>
      <w:r w:rsidRPr="008C15CA">
        <w:rPr>
          <w:sz w:val="28"/>
          <w:szCs w:val="28"/>
        </w:rPr>
        <w:t xml:space="preserve">За рахунок коштів бюджету міста проведені видатки на </w:t>
      </w:r>
      <w:r w:rsidR="008C15CA" w:rsidRPr="008C15CA">
        <w:rPr>
          <w:sz w:val="28"/>
          <w:szCs w:val="28"/>
        </w:rPr>
        <w:t xml:space="preserve">надання інших, передбаченими законодавством пільг, в сумі 5,0 млн.грн. (такими пільгами скористалось 9,2 </w:t>
      </w:r>
      <w:proofErr w:type="spellStart"/>
      <w:r w:rsidR="008C15CA" w:rsidRPr="008C15CA">
        <w:rPr>
          <w:sz w:val="28"/>
          <w:szCs w:val="28"/>
        </w:rPr>
        <w:t>тис.чол</w:t>
      </w:r>
      <w:proofErr w:type="spellEnd"/>
      <w:r w:rsidR="008C15CA" w:rsidRPr="008C15CA">
        <w:rPr>
          <w:sz w:val="28"/>
          <w:szCs w:val="28"/>
        </w:rPr>
        <w:t>.)</w:t>
      </w:r>
      <w:r w:rsidR="008C15CA">
        <w:rPr>
          <w:sz w:val="28"/>
          <w:szCs w:val="28"/>
        </w:rPr>
        <w:t xml:space="preserve"> та здійснено </w:t>
      </w:r>
      <w:r w:rsidRPr="008C15CA">
        <w:rPr>
          <w:sz w:val="28"/>
          <w:szCs w:val="28"/>
        </w:rPr>
        <w:t xml:space="preserve">компенсацію пільгового проїзду окремих категорій громадян в міському авто та електротранспорті, на водному і залізничному транспорті </w:t>
      </w:r>
      <w:r w:rsidR="008C15CA" w:rsidRPr="008C15CA">
        <w:rPr>
          <w:sz w:val="28"/>
          <w:szCs w:val="28"/>
        </w:rPr>
        <w:t>на загальну суму 104,9</w:t>
      </w:r>
      <w:r w:rsidRPr="008C15CA">
        <w:rPr>
          <w:sz w:val="28"/>
          <w:szCs w:val="28"/>
        </w:rPr>
        <w:t> млн.грн.</w:t>
      </w:r>
    </w:p>
    <w:p w:rsidR="00EE71C1" w:rsidRPr="008C15CA" w:rsidRDefault="00EE71C1" w:rsidP="00EE71C1">
      <w:pPr>
        <w:ind w:firstLine="709"/>
        <w:contextualSpacing/>
        <w:jc w:val="both"/>
        <w:rPr>
          <w:sz w:val="28"/>
          <w:szCs w:val="28"/>
        </w:rPr>
      </w:pPr>
      <w:r w:rsidRPr="008C15CA">
        <w:rPr>
          <w:bCs/>
          <w:sz w:val="28"/>
          <w:szCs w:val="28"/>
        </w:rPr>
        <w:t xml:space="preserve">За звітний період </w:t>
      </w:r>
      <w:r w:rsidRPr="008C15CA">
        <w:rPr>
          <w:sz w:val="28"/>
          <w:szCs w:val="28"/>
        </w:rPr>
        <w:t>Запорізьк</w:t>
      </w:r>
      <w:r w:rsidR="00051492" w:rsidRPr="008C15CA">
        <w:rPr>
          <w:sz w:val="28"/>
          <w:szCs w:val="28"/>
        </w:rPr>
        <w:t>им</w:t>
      </w:r>
      <w:r w:rsidRPr="008C15CA">
        <w:rPr>
          <w:sz w:val="28"/>
          <w:szCs w:val="28"/>
        </w:rPr>
        <w:t xml:space="preserve"> міськ</w:t>
      </w:r>
      <w:r w:rsidR="00051492" w:rsidRPr="008C15CA">
        <w:rPr>
          <w:sz w:val="28"/>
          <w:szCs w:val="28"/>
        </w:rPr>
        <w:t>им</w:t>
      </w:r>
      <w:r w:rsidRPr="008C15CA">
        <w:rPr>
          <w:sz w:val="28"/>
          <w:szCs w:val="28"/>
        </w:rPr>
        <w:t xml:space="preserve"> територіальн</w:t>
      </w:r>
      <w:r w:rsidR="00051492" w:rsidRPr="008C15CA">
        <w:rPr>
          <w:sz w:val="28"/>
          <w:szCs w:val="28"/>
        </w:rPr>
        <w:t>им</w:t>
      </w:r>
      <w:r w:rsidRPr="008C15CA">
        <w:rPr>
          <w:sz w:val="28"/>
          <w:szCs w:val="28"/>
        </w:rPr>
        <w:t xml:space="preserve"> центр</w:t>
      </w:r>
      <w:r w:rsidR="00051492" w:rsidRPr="008C15CA">
        <w:rPr>
          <w:sz w:val="28"/>
          <w:szCs w:val="28"/>
        </w:rPr>
        <w:t>ом</w:t>
      </w:r>
      <w:r w:rsidRPr="008C15CA">
        <w:rPr>
          <w:sz w:val="28"/>
          <w:szCs w:val="28"/>
        </w:rPr>
        <w:t xml:space="preserve"> соціального обслуговування (надання соціальних послуг)</w:t>
      </w:r>
      <w:r w:rsidRPr="008C15CA">
        <w:rPr>
          <w:bCs/>
          <w:sz w:val="28"/>
          <w:szCs w:val="28"/>
        </w:rPr>
        <w:t xml:space="preserve"> використано 3</w:t>
      </w:r>
      <w:r w:rsidR="008C15CA" w:rsidRPr="008C15CA">
        <w:rPr>
          <w:bCs/>
          <w:sz w:val="28"/>
          <w:szCs w:val="28"/>
        </w:rPr>
        <w:t>5,9</w:t>
      </w:r>
      <w:r w:rsidRPr="008C15CA">
        <w:rPr>
          <w:bCs/>
          <w:sz w:val="28"/>
          <w:szCs w:val="28"/>
        </w:rPr>
        <w:t xml:space="preserve"> млн.грн., в тому числі видатки загального фонду – </w:t>
      </w:r>
      <w:r w:rsidR="008C15CA" w:rsidRPr="008C15CA">
        <w:rPr>
          <w:bCs/>
          <w:sz w:val="28"/>
          <w:szCs w:val="28"/>
        </w:rPr>
        <w:t>32,0</w:t>
      </w:r>
      <w:r w:rsidRPr="008C15CA">
        <w:rPr>
          <w:bCs/>
          <w:sz w:val="28"/>
          <w:szCs w:val="28"/>
        </w:rPr>
        <w:t xml:space="preserve"> млн.грн., спеціального фонду – </w:t>
      </w:r>
      <w:r w:rsidR="008D69E9">
        <w:rPr>
          <w:bCs/>
          <w:sz w:val="28"/>
          <w:szCs w:val="28"/>
        </w:rPr>
        <w:t>3,9</w:t>
      </w:r>
      <w:r w:rsidRPr="008C15CA">
        <w:rPr>
          <w:bCs/>
          <w:sz w:val="28"/>
          <w:szCs w:val="28"/>
        </w:rPr>
        <w:t> млн.грн.</w:t>
      </w:r>
      <w:r w:rsidRPr="00F3467A">
        <w:rPr>
          <w:color w:val="FF0000"/>
          <w:sz w:val="28"/>
          <w:szCs w:val="28"/>
        </w:rPr>
        <w:t xml:space="preserve"> </w:t>
      </w:r>
      <w:r w:rsidR="00051492" w:rsidRPr="008C15CA">
        <w:rPr>
          <w:bCs/>
          <w:sz w:val="28"/>
          <w:szCs w:val="28"/>
        </w:rPr>
        <w:t>Проведено</w:t>
      </w:r>
      <w:r w:rsidRPr="008C15CA">
        <w:rPr>
          <w:bCs/>
          <w:sz w:val="28"/>
          <w:szCs w:val="28"/>
        </w:rPr>
        <w:t xml:space="preserve"> капітальний </w:t>
      </w:r>
      <w:r w:rsidRPr="008D69E9">
        <w:rPr>
          <w:bCs/>
          <w:sz w:val="28"/>
          <w:szCs w:val="28"/>
        </w:rPr>
        <w:t>ремонт відділень соціальної допомоги</w:t>
      </w:r>
      <w:r w:rsidRPr="00F3467A">
        <w:rPr>
          <w:bCs/>
          <w:color w:val="FF0000"/>
          <w:sz w:val="28"/>
          <w:szCs w:val="28"/>
        </w:rPr>
        <w:t xml:space="preserve"> </w:t>
      </w:r>
      <w:r w:rsidR="00051492" w:rsidRPr="008C15CA">
        <w:rPr>
          <w:bCs/>
          <w:sz w:val="28"/>
          <w:szCs w:val="28"/>
        </w:rPr>
        <w:t>(</w:t>
      </w:r>
      <w:r w:rsidR="008C15CA">
        <w:rPr>
          <w:bCs/>
          <w:sz w:val="28"/>
          <w:szCs w:val="28"/>
        </w:rPr>
        <w:t>2,2</w:t>
      </w:r>
      <w:r w:rsidRPr="008C15CA">
        <w:rPr>
          <w:bCs/>
          <w:sz w:val="28"/>
          <w:szCs w:val="28"/>
        </w:rPr>
        <w:t> млн.грн</w:t>
      </w:r>
      <w:r w:rsidRPr="002967BC">
        <w:rPr>
          <w:bCs/>
          <w:sz w:val="28"/>
          <w:szCs w:val="28"/>
        </w:rPr>
        <w:t>.</w:t>
      </w:r>
      <w:r w:rsidR="00051492" w:rsidRPr="002967BC">
        <w:rPr>
          <w:bCs/>
          <w:sz w:val="28"/>
          <w:szCs w:val="28"/>
        </w:rPr>
        <w:t>)</w:t>
      </w:r>
      <w:r w:rsidRPr="002967BC">
        <w:rPr>
          <w:bCs/>
          <w:sz w:val="28"/>
          <w:szCs w:val="28"/>
        </w:rPr>
        <w:t>, реконструкці</w:t>
      </w:r>
      <w:r w:rsidR="00051492" w:rsidRPr="002967BC">
        <w:rPr>
          <w:bCs/>
          <w:sz w:val="28"/>
          <w:szCs w:val="28"/>
        </w:rPr>
        <w:t>ю</w:t>
      </w:r>
      <w:r w:rsidRPr="008C15CA">
        <w:rPr>
          <w:bCs/>
          <w:sz w:val="28"/>
          <w:szCs w:val="28"/>
        </w:rPr>
        <w:t xml:space="preserve"> об’єктів </w:t>
      </w:r>
      <w:r w:rsidR="00051492" w:rsidRPr="008C15CA">
        <w:rPr>
          <w:bCs/>
          <w:sz w:val="28"/>
          <w:szCs w:val="28"/>
        </w:rPr>
        <w:t>(</w:t>
      </w:r>
      <w:r w:rsidR="008C15CA" w:rsidRPr="008C15CA">
        <w:rPr>
          <w:bCs/>
          <w:sz w:val="28"/>
          <w:szCs w:val="28"/>
        </w:rPr>
        <w:t>0</w:t>
      </w:r>
      <w:r w:rsidRPr="008C15CA">
        <w:rPr>
          <w:bCs/>
          <w:sz w:val="28"/>
          <w:szCs w:val="28"/>
        </w:rPr>
        <w:t>,7 млн.грн</w:t>
      </w:r>
      <w:r w:rsidR="008C15CA" w:rsidRPr="008C15CA">
        <w:rPr>
          <w:bCs/>
          <w:sz w:val="28"/>
          <w:szCs w:val="28"/>
        </w:rPr>
        <w:t>.).</w:t>
      </w:r>
    </w:p>
    <w:p w:rsidR="00EE71C1" w:rsidRPr="008C15CA" w:rsidRDefault="00EE71C1" w:rsidP="00EE71C1">
      <w:pPr>
        <w:ind w:firstLine="709"/>
        <w:jc w:val="both"/>
        <w:rPr>
          <w:sz w:val="28"/>
          <w:szCs w:val="28"/>
        </w:rPr>
      </w:pPr>
      <w:r w:rsidRPr="008C15CA">
        <w:rPr>
          <w:bCs/>
          <w:sz w:val="28"/>
          <w:szCs w:val="28"/>
        </w:rPr>
        <w:t xml:space="preserve">На надання соціальних послуг та </w:t>
      </w:r>
      <w:r w:rsidR="008C15CA" w:rsidRPr="008C15CA">
        <w:rPr>
          <w:bCs/>
          <w:sz w:val="28"/>
          <w:szCs w:val="28"/>
        </w:rPr>
        <w:t xml:space="preserve">проведення </w:t>
      </w:r>
      <w:r w:rsidRPr="008C15CA">
        <w:rPr>
          <w:bCs/>
          <w:sz w:val="28"/>
          <w:szCs w:val="28"/>
        </w:rPr>
        <w:t>заход</w:t>
      </w:r>
      <w:r w:rsidR="008C15CA" w:rsidRPr="008C15CA">
        <w:rPr>
          <w:bCs/>
          <w:sz w:val="28"/>
          <w:szCs w:val="28"/>
        </w:rPr>
        <w:t>ів</w:t>
      </w:r>
      <w:r w:rsidRPr="008C15CA">
        <w:rPr>
          <w:bCs/>
          <w:sz w:val="28"/>
          <w:szCs w:val="28"/>
        </w:rPr>
        <w:t xml:space="preserve"> для сім’ї, дітей і молоді </w:t>
      </w:r>
      <w:r w:rsidR="00051492" w:rsidRPr="008C15CA">
        <w:rPr>
          <w:bCs/>
          <w:sz w:val="28"/>
          <w:szCs w:val="28"/>
        </w:rPr>
        <w:t>спрямовано</w:t>
      </w:r>
      <w:r w:rsidRPr="008C15CA">
        <w:rPr>
          <w:bCs/>
          <w:sz w:val="28"/>
          <w:szCs w:val="28"/>
        </w:rPr>
        <w:t xml:space="preserve"> </w:t>
      </w:r>
      <w:r w:rsidR="008C15CA" w:rsidRPr="002967BC">
        <w:rPr>
          <w:bCs/>
          <w:sz w:val="28"/>
          <w:szCs w:val="28"/>
        </w:rPr>
        <w:t>7,1</w:t>
      </w:r>
      <w:r w:rsidRPr="002967BC">
        <w:rPr>
          <w:bCs/>
          <w:sz w:val="28"/>
          <w:szCs w:val="28"/>
        </w:rPr>
        <w:t> млн</w:t>
      </w:r>
      <w:r w:rsidRPr="008C15CA">
        <w:rPr>
          <w:bCs/>
          <w:sz w:val="28"/>
          <w:szCs w:val="28"/>
        </w:rPr>
        <w:t>.грн.</w:t>
      </w:r>
    </w:p>
    <w:p w:rsidR="00EE71C1" w:rsidRPr="008D69E9" w:rsidRDefault="00EE71C1" w:rsidP="00EE71C1">
      <w:pPr>
        <w:ind w:firstLine="709"/>
        <w:contextualSpacing/>
        <w:jc w:val="both"/>
        <w:rPr>
          <w:sz w:val="28"/>
          <w:szCs w:val="28"/>
        </w:rPr>
      </w:pPr>
      <w:r w:rsidRPr="008D69E9">
        <w:rPr>
          <w:sz w:val="28"/>
          <w:szCs w:val="28"/>
        </w:rPr>
        <w:t>В літній період оздоровлен</w:t>
      </w:r>
      <w:r w:rsidR="00AE295D">
        <w:rPr>
          <w:sz w:val="28"/>
          <w:szCs w:val="28"/>
        </w:rPr>
        <w:t>о</w:t>
      </w:r>
      <w:r w:rsidRPr="008D69E9">
        <w:rPr>
          <w:sz w:val="28"/>
          <w:szCs w:val="28"/>
        </w:rPr>
        <w:t xml:space="preserve"> </w:t>
      </w:r>
      <w:r w:rsidR="008D69E9" w:rsidRPr="008D69E9">
        <w:rPr>
          <w:sz w:val="28"/>
          <w:szCs w:val="28"/>
        </w:rPr>
        <w:t>1934</w:t>
      </w:r>
      <w:r w:rsidRPr="008D69E9">
        <w:rPr>
          <w:sz w:val="28"/>
          <w:szCs w:val="28"/>
        </w:rPr>
        <w:t xml:space="preserve"> дитин</w:t>
      </w:r>
      <w:r w:rsidR="008D69E9" w:rsidRPr="008D69E9">
        <w:rPr>
          <w:sz w:val="28"/>
          <w:szCs w:val="28"/>
        </w:rPr>
        <w:t>и</w:t>
      </w:r>
      <w:r w:rsidRPr="008D69E9">
        <w:rPr>
          <w:sz w:val="28"/>
          <w:szCs w:val="28"/>
        </w:rPr>
        <w:t>, з яких 1</w:t>
      </w:r>
      <w:r w:rsidR="008D69E9" w:rsidRPr="008D69E9">
        <w:rPr>
          <w:sz w:val="28"/>
          <w:szCs w:val="28"/>
        </w:rPr>
        <w:t>230</w:t>
      </w:r>
      <w:r w:rsidRPr="008D69E9">
        <w:rPr>
          <w:sz w:val="28"/>
          <w:szCs w:val="28"/>
        </w:rPr>
        <w:t xml:space="preserve"> дітей, які потребують особливої соціальної уваги та підтримки. На зазначені цілі </w:t>
      </w:r>
      <w:r w:rsidR="00051492" w:rsidRPr="008D69E9">
        <w:rPr>
          <w:sz w:val="28"/>
          <w:szCs w:val="28"/>
        </w:rPr>
        <w:t>витрачено</w:t>
      </w:r>
      <w:r w:rsidRPr="008D69E9">
        <w:rPr>
          <w:sz w:val="28"/>
          <w:szCs w:val="28"/>
        </w:rPr>
        <w:t xml:space="preserve"> </w:t>
      </w:r>
      <w:r w:rsidR="008C15CA" w:rsidRPr="008D69E9">
        <w:rPr>
          <w:sz w:val="28"/>
          <w:szCs w:val="28"/>
        </w:rPr>
        <w:t>10,6</w:t>
      </w:r>
      <w:r w:rsidRPr="008D69E9">
        <w:rPr>
          <w:sz w:val="28"/>
          <w:szCs w:val="28"/>
        </w:rPr>
        <w:t> млн.грн.</w:t>
      </w:r>
    </w:p>
    <w:p w:rsidR="00EE71C1" w:rsidRPr="008C15CA" w:rsidRDefault="00EE71C1" w:rsidP="00EE71C1">
      <w:pPr>
        <w:ind w:firstLine="709"/>
        <w:contextualSpacing/>
        <w:jc w:val="both"/>
        <w:rPr>
          <w:sz w:val="28"/>
          <w:szCs w:val="28"/>
        </w:rPr>
      </w:pPr>
      <w:r w:rsidRPr="008C15CA">
        <w:rPr>
          <w:sz w:val="28"/>
          <w:szCs w:val="28"/>
        </w:rPr>
        <w:t xml:space="preserve">Протягом звітного періоду проведено компенсаційних виплат </w:t>
      </w:r>
      <w:r w:rsidR="00A56684" w:rsidRPr="008C15CA">
        <w:rPr>
          <w:sz w:val="28"/>
          <w:szCs w:val="28"/>
        </w:rPr>
        <w:t>1</w:t>
      </w:r>
      <w:r w:rsidR="008C15CA" w:rsidRPr="008C15CA">
        <w:rPr>
          <w:sz w:val="28"/>
          <w:szCs w:val="28"/>
        </w:rPr>
        <w:t>466-ти</w:t>
      </w:r>
      <w:r w:rsidR="00A56684" w:rsidRPr="008C15CA">
        <w:rPr>
          <w:sz w:val="28"/>
          <w:szCs w:val="28"/>
        </w:rPr>
        <w:t xml:space="preserve"> </w:t>
      </w:r>
      <w:r w:rsidRPr="008C15CA">
        <w:rPr>
          <w:sz w:val="28"/>
          <w:szCs w:val="28"/>
        </w:rPr>
        <w:t xml:space="preserve">фізичним особам, які надають соціальні послуги громадянам похилого віку, інвалідам, дітям-інвалідам, хворим, </w:t>
      </w:r>
      <w:r w:rsidR="008C15CA" w:rsidRPr="008C15CA">
        <w:rPr>
          <w:sz w:val="28"/>
          <w:szCs w:val="28"/>
        </w:rPr>
        <w:t>що</w:t>
      </w:r>
      <w:r w:rsidRPr="008C15CA">
        <w:rPr>
          <w:sz w:val="28"/>
          <w:szCs w:val="28"/>
        </w:rPr>
        <w:t xml:space="preserve"> не здатні до самообслуговування і потребують сторонньої допомоги</w:t>
      </w:r>
      <w:r w:rsidR="00A56684" w:rsidRPr="008C15CA">
        <w:rPr>
          <w:sz w:val="28"/>
          <w:szCs w:val="28"/>
        </w:rPr>
        <w:t>,</w:t>
      </w:r>
      <w:r w:rsidRPr="008C15CA">
        <w:rPr>
          <w:sz w:val="28"/>
          <w:szCs w:val="28"/>
        </w:rPr>
        <w:t xml:space="preserve"> на загальну суму 3,</w:t>
      </w:r>
      <w:r w:rsidR="008C15CA" w:rsidRPr="008C15CA">
        <w:rPr>
          <w:sz w:val="28"/>
          <w:szCs w:val="28"/>
        </w:rPr>
        <w:t>4</w:t>
      </w:r>
      <w:r w:rsidRPr="008C15CA">
        <w:rPr>
          <w:sz w:val="28"/>
          <w:szCs w:val="28"/>
        </w:rPr>
        <w:t> млн.грн.</w:t>
      </w:r>
    </w:p>
    <w:p w:rsidR="00A56684" w:rsidRPr="009A33B4" w:rsidRDefault="00A56684" w:rsidP="00A56684">
      <w:pPr>
        <w:ind w:firstLine="709"/>
        <w:jc w:val="both"/>
        <w:rPr>
          <w:sz w:val="28"/>
          <w:szCs w:val="28"/>
        </w:rPr>
      </w:pPr>
      <w:r w:rsidRPr="009A33B4">
        <w:rPr>
          <w:sz w:val="28"/>
          <w:szCs w:val="28"/>
        </w:rPr>
        <w:t xml:space="preserve">Видатки на організацію та проведення громадських робіт у звітному році склали </w:t>
      </w:r>
      <w:r w:rsidR="008C15CA" w:rsidRPr="009A33B4">
        <w:rPr>
          <w:sz w:val="28"/>
          <w:szCs w:val="28"/>
        </w:rPr>
        <w:t>1,3</w:t>
      </w:r>
      <w:r w:rsidRPr="009A33B4">
        <w:rPr>
          <w:sz w:val="28"/>
          <w:szCs w:val="28"/>
        </w:rPr>
        <w:t> млн.грн.</w:t>
      </w:r>
      <w:r w:rsidR="008C15CA" w:rsidRPr="009A33B4">
        <w:rPr>
          <w:sz w:val="28"/>
          <w:szCs w:val="28"/>
        </w:rPr>
        <w:t xml:space="preserve">, в тому числі за рахунок фонду соціального страхування на </w:t>
      </w:r>
      <w:r w:rsidR="008C15CA" w:rsidRPr="009A33B4">
        <w:rPr>
          <w:sz w:val="28"/>
          <w:szCs w:val="28"/>
        </w:rPr>
        <w:lastRenderedPageBreak/>
        <w:t xml:space="preserve">випадок безробіття </w:t>
      </w:r>
      <w:r w:rsidR="009A33B4" w:rsidRPr="009A33B4">
        <w:rPr>
          <w:sz w:val="28"/>
          <w:szCs w:val="28"/>
        </w:rPr>
        <w:t>–</w:t>
      </w:r>
      <w:r w:rsidR="008C15CA" w:rsidRPr="009A33B4">
        <w:rPr>
          <w:sz w:val="28"/>
          <w:szCs w:val="28"/>
        </w:rPr>
        <w:t xml:space="preserve"> </w:t>
      </w:r>
      <w:r w:rsidR="009A33B4" w:rsidRPr="009A33B4">
        <w:rPr>
          <w:sz w:val="28"/>
          <w:szCs w:val="28"/>
        </w:rPr>
        <w:t>0,6 млн.грн.</w:t>
      </w:r>
      <w:r w:rsidRPr="00F3467A">
        <w:rPr>
          <w:color w:val="FF0000"/>
          <w:sz w:val="28"/>
          <w:szCs w:val="28"/>
        </w:rPr>
        <w:t xml:space="preserve"> </w:t>
      </w:r>
      <w:r w:rsidRPr="009A33B4">
        <w:rPr>
          <w:sz w:val="28"/>
          <w:szCs w:val="28"/>
        </w:rPr>
        <w:t>На фінансову підтримку 6 міських та 19 районних громадських організацій ветеранів та інвалідів міста спрямовано 2,</w:t>
      </w:r>
      <w:r w:rsidR="009A33B4" w:rsidRPr="009A33B4">
        <w:rPr>
          <w:sz w:val="28"/>
          <w:szCs w:val="28"/>
        </w:rPr>
        <w:t>8</w:t>
      </w:r>
      <w:r w:rsidR="009A33B4">
        <w:rPr>
          <w:sz w:val="28"/>
          <w:szCs w:val="28"/>
        </w:rPr>
        <w:t> </w:t>
      </w:r>
      <w:r w:rsidRPr="009A33B4">
        <w:rPr>
          <w:sz w:val="28"/>
          <w:szCs w:val="28"/>
        </w:rPr>
        <w:t>млн.грн.</w:t>
      </w:r>
      <w:r w:rsidR="009A33B4">
        <w:rPr>
          <w:sz w:val="28"/>
          <w:szCs w:val="28"/>
        </w:rPr>
        <w:t>, з яких 0,2 млн.грн. на придбання комп’ютерної техніки в рамках реалізації проекту Громадського бюджету</w:t>
      </w:r>
      <w:r w:rsidR="00E06F11">
        <w:rPr>
          <w:sz w:val="28"/>
          <w:szCs w:val="28"/>
        </w:rPr>
        <w:t>.</w:t>
      </w:r>
    </w:p>
    <w:p w:rsidR="00EE71C1" w:rsidRPr="009A33B4" w:rsidRDefault="00EE71C1" w:rsidP="00EE71C1">
      <w:pPr>
        <w:ind w:firstLine="709"/>
        <w:contextualSpacing/>
        <w:jc w:val="both"/>
        <w:rPr>
          <w:sz w:val="28"/>
          <w:szCs w:val="28"/>
        </w:rPr>
      </w:pPr>
      <w:r w:rsidRPr="009A33B4">
        <w:rPr>
          <w:sz w:val="28"/>
          <w:szCs w:val="28"/>
        </w:rPr>
        <w:t xml:space="preserve">За рахунок коштів бюджету міста на реалізацію заходів із соціального захисту витрачено </w:t>
      </w:r>
      <w:r w:rsidR="009A33B4" w:rsidRPr="00E06F11">
        <w:rPr>
          <w:sz w:val="28"/>
          <w:szCs w:val="28"/>
        </w:rPr>
        <w:t>67,4</w:t>
      </w:r>
      <w:r w:rsidR="007C2759" w:rsidRPr="00E06F11">
        <w:rPr>
          <w:sz w:val="28"/>
          <w:szCs w:val="28"/>
        </w:rPr>
        <w:t xml:space="preserve"> млн</w:t>
      </w:r>
      <w:r w:rsidR="007C2759" w:rsidRPr="009A33B4">
        <w:rPr>
          <w:sz w:val="28"/>
          <w:szCs w:val="28"/>
        </w:rPr>
        <w:t xml:space="preserve">.грн., </w:t>
      </w:r>
      <w:r w:rsidR="009A33B4" w:rsidRPr="009A33B4">
        <w:rPr>
          <w:sz w:val="28"/>
          <w:szCs w:val="28"/>
        </w:rPr>
        <w:t xml:space="preserve">що більш ніж в 2 рази перевищує минулорічний показник, </w:t>
      </w:r>
      <w:r w:rsidR="007C2759" w:rsidRPr="009A33B4">
        <w:rPr>
          <w:sz w:val="28"/>
          <w:szCs w:val="28"/>
        </w:rPr>
        <w:t>з яких на:</w:t>
      </w:r>
    </w:p>
    <w:p w:rsidR="007C2759" w:rsidRPr="009A33B4" w:rsidRDefault="007C2759" w:rsidP="00A56684">
      <w:pPr>
        <w:numPr>
          <w:ilvl w:val="0"/>
          <w:numId w:val="11"/>
        </w:numPr>
        <w:tabs>
          <w:tab w:val="clear" w:pos="720"/>
          <w:tab w:val="num" w:pos="0"/>
        </w:tabs>
        <w:ind w:left="0" w:firstLine="360"/>
        <w:contextualSpacing/>
        <w:jc w:val="both"/>
        <w:rPr>
          <w:sz w:val="28"/>
          <w:szCs w:val="28"/>
        </w:rPr>
      </w:pPr>
      <w:r w:rsidRPr="009A33B4">
        <w:rPr>
          <w:sz w:val="28"/>
          <w:szCs w:val="28"/>
        </w:rPr>
        <w:t xml:space="preserve">надання матеріальної допомоги різним категоріям громадян </w:t>
      </w:r>
      <w:r w:rsidR="009A33B4" w:rsidRPr="009A33B4">
        <w:rPr>
          <w:sz w:val="28"/>
          <w:szCs w:val="28"/>
        </w:rPr>
        <w:t>–</w:t>
      </w:r>
      <w:r w:rsidRPr="009A33B4">
        <w:rPr>
          <w:sz w:val="28"/>
          <w:szCs w:val="28"/>
        </w:rPr>
        <w:t xml:space="preserve"> </w:t>
      </w:r>
      <w:r w:rsidR="009A33B4" w:rsidRPr="00E06F11">
        <w:rPr>
          <w:sz w:val="28"/>
          <w:szCs w:val="28"/>
        </w:rPr>
        <w:t>4</w:t>
      </w:r>
      <w:r w:rsidR="00E06F11" w:rsidRPr="00E06F11">
        <w:rPr>
          <w:sz w:val="28"/>
          <w:szCs w:val="28"/>
        </w:rPr>
        <w:t>1</w:t>
      </w:r>
      <w:r w:rsidR="009A33B4" w:rsidRPr="00E06F11">
        <w:rPr>
          <w:sz w:val="28"/>
          <w:szCs w:val="28"/>
        </w:rPr>
        <w:t>,8</w:t>
      </w:r>
      <w:r w:rsidR="00A56684" w:rsidRPr="00E06F11">
        <w:rPr>
          <w:sz w:val="28"/>
          <w:szCs w:val="28"/>
        </w:rPr>
        <w:t> </w:t>
      </w:r>
      <w:r w:rsidRPr="00E06F11">
        <w:rPr>
          <w:sz w:val="28"/>
          <w:szCs w:val="28"/>
        </w:rPr>
        <w:t>млн</w:t>
      </w:r>
      <w:r w:rsidRPr="009A33B4">
        <w:rPr>
          <w:sz w:val="28"/>
          <w:szCs w:val="28"/>
        </w:rPr>
        <w:t>.грн., в тому числі:</w:t>
      </w:r>
    </w:p>
    <w:p w:rsidR="007C2759" w:rsidRPr="009A33B4" w:rsidRDefault="007C2759" w:rsidP="00A32011">
      <w:pPr>
        <w:numPr>
          <w:ilvl w:val="1"/>
          <w:numId w:val="11"/>
        </w:numPr>
        <w:tabs>
          <w:tab w:val="clear" w:pos="1440"/>
          <w:tab w:val="num" w:pos="1276"/>
        </w:tabs>
        <w:ind w:left="1134" w:hanging="141"/>
        <w:contextualSpacing/>
        <w:jc w:val="both"/>
        <w:rPr>
          <w:sz w:val="28"/>
          <w:szCs w:val="28"/>
        </w:rPr>
      </w:pPr>
      <w:r w:rsidRPr="009A33B4">
        <w:rPr>
          <w:sz w:val="28"/>
          <w:szCs w:val="28"/>
        </w:rPr>
        <w:t>надання матеріальної допомоги мешканцям міста, які опинилися в скрутному становище, за зверненнями депутатів - 1</w:t>
      </w:r>
      <w:r w:rsidR="009A33B4" w:rsidRPr="009A33B4">
        <w:rPr>
          <w:sz w:val="28"/>
          <w:szCs w:val="28"/>
        </w:rPr>
        <w:t>8</w:t>
      </w:r>
      <w:r w:rsidRPr="009A33B4">
        <w:rPr>
          <w:sz w:val="28"/>
          <w:szCs w:val="28"/>
        </w:rPr>
        <w:t>,</w:t>
      </w:r>
      <w:r w:rsidR="009A33B4" w:rsidRPr="009A33B4">
        <w:rPr>
          <w:sz w:val="28"/>
          <w:szCs w:val="28"/>
        </w:rPr>
        <w:t>4</w:t>
      </w:r>
      <w:r w:rsidRPr="009A33B4">
        <w:rPr>
          <w:sz w:val="28"/>
          <w:szCs w:val="28"/>
        </w:rPr>
        <w:t xml:space="preserve"> млн.грн.;</w:t>
      </w:r>
    </w:p>
    <w:p w:rsidR="007C2759" w:rsidRPr="009A33B4" w:rsidRDefault="007C2759" w:rsidP="00A32011">
      <w:pPr>
        <w:numPr>
          <w:ilvl w:val="1"/>
          <w:numId w:val="11"/>
        </w:numPr>
        <w:tabs>
          <w:tab w:val="clear" w:pos="1440"/>
          <w:tab w:val="num" w:pos="1276"/>
        </w:tabs>
        <w:ind w:left="1134" w:hanging="141"/>
        <w:contextualSpacing/>
        <w:jc w:val="both"/>
        <w:rPr>
          <w:sz w:val="28"/>
          <w:szCs w:val="28"/>
        </w:rPr>
      </w:pPr>
      <w:r w:rsidRPr="009A33B4">
        <w:rPr>
          <w:sz w:val="28"/>
          <w:szCs w:val="28"/>
        </w:rPr>
        <w:t xml:space="preserve">підтримка ветеранів, пенсіонерів, інших малозабезпечених громадян </w:t>
      </w:r>
      <w:r w:rsidR="009A33B4" w:rsidRPr="009A33B4">
        <w:rPr>
          <w:sz w:val="28"/>
          <w:szCs w:val="28"/>
        </w:rPr>
        <w:t>–</w:t>
      </w:r>
      <w:r w:rsidRPr="009A33B4">
        <w:rPr>
          <w:sz w:val="28"/>
          <w:szCs w:val="28"/>
        </w:rPr>
        <w:t xml:space="preserve"> </w:t>
      </w:r>
      <w:r w:rsidR="009A33B4" w:rsidRPr="009A33B4">
        <w:rPr>
          <w:sz w:val="28"/>
          <w:szCs w:val="28"/>
        </w:rPr>
        <w:t>1</w:t>
      </w:r>
      <w:r w:rsidR="00A32011">
        <w:rPr>
          <w:sz w:val="28"/>
          <w:szCs w:val="28"/>
        </w:rPr>
        <w:t>6</w:t>
      </w:r>
      <w:r w:rsidR="009A33B4" w:rsidRPr="009A33B4">
        <w:rPr>
          <w:sz w:val="28"/>
          <w:szCs w:val="28"/>
        </w:rPr>
        <w:t>,0</w:t>
      </w:r>
      <w:r w:rsidRPr="009A33B4">
        <w:rPr>
          <w:sz w:val="28"/>
          <w:szCs w:val="28"/>
        </w:rPr>
        <w:t xml:space="preserve"> млн.грн.;</w:t>
      </w:r>
    </w:p>
    <w:p w:rsidR="007C2759" w:rsidRPr="009A33B4" w:rsidRDefault="007C2759" w:rsidP="00A32011">
      <w:pPr>
        <w:numPr>
          <w:ilvl w:val="1"/>
          <w:numId w:val="11"/>
        </w:numPr>
        <w:tabs>
          <w:tab w:val="clear" w:pos="1440"/>
          <w:tab w:val="num" w:pos="1276"/>
        </w:tabs>
        <w:ind w:left="1134" w:hanging="141"/>
        <w:contextualSpacing/>
        <w:jc w:val="both"/>
        <w:rPr>
          <w:sz w:val="28"/>
          <w:szCs w:val="28"/>
        </w:rPr>
      </w:pPr>
      <w:r w:rsidRPr="009A33B4">
        <w:rPr>
          <w:sz w:val="28"/>
          <w:szCs w:val="28"/>
        </w:rPr>
        <w:t xml:space="preserve">підтримка учасників АТО та сімей, члени яких загинули під час участі в АТО та революції Гідності </w:t>
      </w:r>
      <w:r w:rsidR="009A33B4" w:rsidRPr="009A33B4">
        <w:rPr>
          <w:sz w:val="28"/>
          <w:szCs w:val="28"/>
        </w:rPr>
        <w:t>–</w:t>
      </w:r>
      <w:r w:rsidRPr="009A33B4">
        <w:rPr>
          <w:sz w:val="28"/>
          <w:szCs w:val="28"/>
        </w:rPr>
        <w:t xml:space="preserve"> </w:t>
      </w:r>
      <w:r w:rsidR="009A33B4" w:rsidRPr="009A33B4">
        <w:rPr>
          <w:sz w:val="28"/>
          <w:szCs w:val="28"/>
        </w:rPr>
        <w:t>3,6</w:t>
      </w:r>
      <w:r w:rsidRPr="009A33B4">
        <w:rPr>
          <w:sz w:val="28"/>
          <w:szCs w:val="28"/>
        </w:rPr>
        <w:t xml:space="preserve"> млн.грн.</w:t>
      </w:r>
    </w:p>
    <w:p w:rsidR="00A32011" w:rsidRPr="009A33B4" w:rsidRDefault="00A32011" w:rsidP="00A32011">
      <w:pPr>
        <w:numPr>
          <w:ilvl w:val="0"/>
          <w:numId w:val="11"/>
        </w:numPr>
        <w:tabs>
          <w:tab w:val="clear" w:pos="720"/>
          <w:tab w:val="num" w:pos="-2127"/>
          <w:tab w:val="num" w:pos="1276"/>
        </w:tabs>
        <w:ind w:left="1134" w:hanging="141"/>
        <w:contextualSpacing/>
        <w:jc w:val="both"/>
        <w:rPr>
          <w:sz w:val="28"/>
          <w:szCs w:val="28"/>
        </w:rPr>
      </w:pPr>
      <w:r w:rsidRPr="009A33B4">
        <w:rPr>
          <w:sz w:val="28"/>
          <w:szCs w:val="28"/>
        </w:rPr>
        <w:t>підтримку вимушених переселенців з території південних і східних областей України – 3,0 млн.грн.</w:t>
      </w:r>
    </w:p>
    <w:p w:rsidR="00A32011" w:rsidRDefault="00A32011" w:rsidP="00A32011">
      <w:pPr>
        <w:numPr>
          <w:ilvl w:val="0"/>
          <w:numId w:val="11"/>
        </w:numPr>
        <w:tabs>
          <w:tab w:val="clear" w:pos="720"/>
          <w:tab w:val="num" w:pos="-2127"/>
          <w:tab w:val="num" w:pos="1276"/>
        </w:tabs>
        <w:ind w:left="1134" w:hanging="141"/>
        <w:contextualSpacing/>
        <w:jc w:val="both"/>
        <w:rPr>
          <w:sz w:val="28"/>
          <w:szCs w:val="28"/>
        </w:rPr>
      </w:pPr>
      <w:r w:rsidRPr="009A33B4">
        <w:rPr>
          <w:sz w:val="28"/>
          <w:szCs w:val="28"/>
        </w:rPr>
        <w:t>матеріальне заохочення Почесних громадян міста - 0,8 млн.грн.</w:t>
      </w:r>
    </w:p>
    <w:p w:rsidR="00A32011" w:rsidRPr="008D69E9" w:rsidRDefault="00A32011" w:rsidP="00A32011">
      <w:pPr>
        <w:numPr>
          <w:ilvl w:val="0"/>
          <w:numId w:val="11"/>
        </w:numPr>
        <w:tabs>
          <w:tab w:val="clear" w:pos="720"/>
          <w:tab w:val="num" w:pos="-2127"/>
        </w:tabs>
        <w:ind w:left="0" w:firstLine="426"/>
        <w:contextualSpacing/>
        <w:jc w:val="both"/>
        <w:rPr>
          <w:sz w:val="28"/>
          <w:szCs w:val="28"/>
        </w:rPr>
      </w:pPr>
      <w:r w:rsidRPr="008D69E9">
        <w:rPr>
          <w:sz w:val="28"/>
          <w:szCs w:val="28"/>
        </w:rPr>
        <w:t>матеріальну підтримку обдарованої молоді – 2,1 млн.грн.</w:t>
      </w:r>
    </w:p>
    <w:p w:rsidR="00A32011" w:rsidRDefault="00A32011" w:rsidP="00A32011">
      <w:pPr>
        <w:numPr>
          <w:ilvl w:val="0"/>
          <w:numId w:val="11"/>
        </w:numPr>
        <w:tabs>
          <w:tab w:val="clear" w:pos="720"/>
          <w:tab w:val="num" w:pos="-2127"/>
        </w:tabs>
        <w:ind w:left="0" w:firstLine="426"/>
        <w:contextualSpacing/>
        <w:jc w:val="both"/>
        <w:rPr>
          <w:sz w:val="28"/>
          <w:szCs w:val="28"/>
        </w:rPr>
      </w:pPr>
      <w:r w:rsidRPr="00694BA7">
        <w:rPr>
          <w:sz w:val="28"/>
          <w:szCs w:val="28"/>
        </w:rPr>
        <w:t xml:space="preserve">компенсацію часткових витрат на оплату житлово-комунальних послуг </w:t>
      </w:r>
      <w:r w:rsidRPr="006435AA">
        <w:rPr>
          <w:sz w:val="28"/>
          <w:szCs w:val="28"/>
        </w:rPr>
        <w:t xml:space="preserve">за минулий опалювальний період </w:t>
      </w:r>
      <w:r>
        <w:rPr>
          <w:sz w:val="28"/>
          <w:szCs w:val="28"/>
        </w:rPr>
        <w:t>в рамках реалізації</w:t>
      </w:r>
      <w:r w:rsidRPr="00694BA7">
        <w:rPr>
          <w:sz w:val="28"/>
          <w:szCs w:val="28"/>
        </w:rPr>
        <w:t xml:space="preserve"> заходів міської програми «З теплом до людей» </w:t>
      </w:r>
      <w:r>
        <w:rPr>
          <w:sz w:val="28"/>
          <w:szCs w:val="28"/>
        </w:rPr>
        <w:t>-</w:t>
      </w:r>
      <w:r w:rsidRPr="006435AA">
        <w:rPr>
          <w:sz w:val="28"/>
          <w:szCs w:val="28"/>
        </w:rPr>
        <w:t xml:space="preserve"> 23,2 млн</w:t>
      </w:r>
      <w:r w:rsidRPr="00694BA7">
        <w:rPr>
          <w:sz w:val="28"/>
          <w:szCs w:val="28"/>
        </w:rPr>
        <w:t>.грн.</w:t>
      </w:r>
    </w:p>
    <w:p w:rsidR="00694BA7" w:rsidRPr="00694BA7" w:rsidRDefault="00694BA7" w:rsidP="00694BA7">
      <w:pPr>
        <w:ind w:firstLine="709"/>
        <w:contextualSpacing/>
        <w:jc w:val="both"/>
        <w:rPr>
          <w:sz w:val="28"/>
          <w:szCs w:val="28"/>
        </w:rPr>
      </w:pPr>
      <w:r w:rsidRPr="00E131F7">
        <w:rPr>
          <w:sz w:val="28"/>
          <w:szCs w:val="28"/>
        </w:rPr>
        <w:t>У рамках виконання Міської комплексної програми соціального захисту населення міста Запоріжжя різного виду допомогу</w:t>
      </w:r>
      <w:r>
        <w:rPr>
          <w:sz w:val="28"/>
          <w:szCs w:val="28"/>
        </w:rPr>
        <w:t xml:space="preserve"> (</w:t>
      </w:r>
      <w:r w:rsidRPr="00C02F0C">
        <w:rPr>
          <w:sz w:val="28"/>
          <w:szCs w:val="28"/>
        </w:rPr>
        <w:t>передбачено 31 цільова виплата</w:t>
      </w:r>
      <w:r>
        <w:rPr>
          <w:sz w:val="28"/>
          <w:szCs w:val="28"/>
        </w:rPr>
        <w:t>)</w:t>
      </w:r>
      <w:r w:rsidRPr="00E131F7">
        <w:rPr>
          <w:sz w:val="28"/>
          <w:szCs w:val="28"/>
        </w:rPr>
        <w:t xml:space="preserve"> отримали понад </w:t>
      </w:r>
      <w:r w:rsidRPr="00694BA7">
        <w:rPr>
          <w:sz w:val="28"/>
          <w:szCs w:val="28"/>
        </w:rPr>
        <w:t>27 тисяч осіб з числа дітей, інвалідів, ветеранів війни і праці та інших категорій населення. Матеріальну допомогу в розмірі 3,0 тис.грн. надано 877 військовослужбовцям – учасникам АТО, щорічну адресну цільову допомогу в розмірі 3600,0 грн. отримали 108 членів сімей загиблих в АТО та під час участі в революції Гідності, також здійснювалось надання адресної допомоги на відшкодування витрат на житлово-комунальні послуги 68-ти таким родинам.</w:t>
      </w:r>
    </w:p>
    <w:p w:rsidR="00694BA7" w:rsidRPr="00694BA7" w:rsidRDefault="00694BA7" w:rsidP="00694BA7">
      <w:pPr>
        <w:ind w:firstLine="709"/>
        <w:contextualSpacing/>
        <w:jc w:val="both"/>
        <w:rPr>
          <w:sz w:val="28"/>
          <w:szCs w:val="28"/>
        </w:rPr>
      </w:pPr>
      <w:r w:rsidRPr="00694BA7">
        <w:rPr>
          <w:sz w:val="28"/>
          <w:szCs w:val="28"/>
        </w:rPr>
        <w:t>Відпрацьовані клопотання депутатів міської ради та надано матеріальну допомогу 8,5 </w:t>
      </w:r>
      <w:proofErr w:type="spellStart"/>
      <w:r w:rsidRPr="00694BA7">
        <w:rPr>
          <w:sz w:val="28"/>
          <w:szCs w:val="28"/>
        </w:rPr>
        <w:t>тис.мешканцям</w:t>
      </w:r>
      <w:proofErr w:type="spellEnd"/>
      <w:r w:rsidRPr="00694BA7">
        <w:rPr>
          <w:sz w:val="28"/>
          <w:szCs w:val="28"/>
        </w:rPr>
        <w:t xml:space="preserve"> міста Запоріжжя</w:t>
      </w:r>
      <w:r w:rsidRPr="00DA3D5A">
        <w:rPr>
          <w:sz w:val="28"/>
          <w:szCs w:val="28"/>
        </w:rPr>
        <w:t xml:space="preserve"> за рахунок коштів спеціалізованого депутатського фонду</w:t>
      </w:r>
      <w:r>
        <w:rPr>
          <w:sz w:val="28"/>
          <w:szCs w:val="28"/>
        </w:rPr>
        <w:t>.</w:t>
      </w:r>
    </w:p>
    <w:p w:rsidR="00EE71C1" w:rsidRPr="007B1E5D" w:rsidRDefault="00EE71C1" w:rsidP="00EE71C1">
      <w:pPr>
        <w:ind w:firstLine="709"/>
        <w:contextualSpacing/>
        <w:jc w:val="both"/>
        <w:rPr>
          <w:sz w:val="16"/>
          <w:szCs w:val="16"/>
        </w:rPr>
      </w:pPr>
    </w:p>
    <w:p w:rsidR="00BD45E8" w:rsidRPr="00A63589" w:rsidRDefault="00BD45E8" w:rsidP="00BD45E8">
      <w:pPr>
        <w:ind w:firstLine="709"/>
        <w:contextualSpacing/>
        <w:jc w:val="center"/>
        <w:rPr>
          <w:b/>
          <w:sz w:val="28"/>
          <w:szCs w:val="28"/>
        </w:rPr>
      </w:pPr>
      <w:r w:rsidRPr="00A63589">
        <w:rPr>
          <w:b/>
          <w:sz w:val="28"/>
          <w:szCs w:val="28"/>
        </w:rPr>
        <w:t>Житлово-комунальне господарство</w:t>
      </w:r>
    </w:p>
    <w:p w:rsidR="00E33F5B" w:rsidRPr="00A63589" w:rsidRDefault="00E33F5B" w:rsidP="00BD45E8">
      <w:pPr>
        <w:ind w:firstLine="709"/>
        <w:contextualSpacing/>
        <w:jc w:val="center"/>
        <w:rPr>
          <w:b/>
          <w:sz w:val="12"/>
          <w:szCs w:val="12"/>
        </w:rPr>
      </w:pPr>
    </w:p>
    <w:p w:rsidR="00BD45E8" w:rsidRPr="00A63589" w:rsidRDefault="00BD45E8" w:rsidP="00BD45E8">
      <w:pPr>
        <w:ind w:firstLine="708"/>
        <w:jc w:val="both"/>
        <w:rPr>
          <w:sz w:val="28"/>
          <w:szCs w:val="28"/>
        </w:rPr>
      </w:pPr>
      <w:r w:rsidRPr="00A63589">
        <w:rPr>
          <w:sz w:val="28"/>
          <w:szCs w:val="28"/>
        </w:rPr>
        <w:t xml:space="preserve">Видатки на житлово-комунальне господарство проведені в сумі </w:t>
      </w:r>
      <w:r w:rsidR="008412D8" w:rsidRPr="00A63589">
        <w:rPr>
          <w:sz w:val="28"/>
          <w:szCs w:val="28"/>
        </w:rPr>
        <w:t>1 </w:t>
      </w:r>
      <w:r w:rsidR="00A63589" w:rsidRPr="00A63589">
        <w:rPr>
          <w:sz w:val="28"/>
          <w:szCs w:val="28"/>
        </w:rPr>
        <w:t>745</w:t>
      </w:r>
      <w:r w:rsidR="008412D8" w:rsidRPr="00A63589">
        <w:rPr>
          <w:sz w:val="28"/>
          <w:szCs w:val="28"/>
        </w:rPr>
        <w:t>,</w:t>
      </w:r>
      <w:r w:rsidR="00A63589" w:rsidRPr="00A63589">
        <w:rPr>
          <w:sz w:val="28"/>
          <w:szCs w:val="28"/>
        </w:rPr>
        <w:t>1</w:t>
      </w:r>
      <w:r w:rsidRPr="00A63589">
        <w:rPr>
          <w:sz w:val="28"/>
          <w:szCs w:val="28"/>
        </w:rPr>
        <w:t xml:space="preserve"> млн.грн. або </w:t>
      </w:r>
      <w:r w:rsidR="00A63589" w:rsidRPr="00A63589">
        <w:rPr>
          <w:sz w:val="28"/>
          <w:szCs w:val="28"/>
        </w:rPr>
        <w:t>97,0</w:t>
      </w:r>
      <w:r w:rsidR="008412D8" w:rsidRPr="00A63589">
        <w:rPr>
          <w:sz w:val="28"/>
          <w:szCs w:val="28"/>
        </w:rPr>
        <w:t>%</w:t>
      </w:r>
      <w:r w:rsidRPr="00A63589">
        <w:rPr>
          <w:sz w:val="28"/>
          <w:szCs w:val="28"/>
        </w:rPr>
        <w:t xml:space="preserve"> планових показників</w:t>
      </w:r>
      <w:r w:rsidR="00A50174">
        <w:rPr>
          <w:sz w:val="28"/>
          <w:szCs w:val="28"/>
        </w:rPr>
        <w:t>,</w:t>
      </w:r>
      <w:r w:rsidR="00A50174" w:rsidRPr="00A50174">
        <w:rPr>
          <w:sz w:val="28"/>
          <w:szCs w:val="28"/>
        </w:rPr>
        <w:t xml:space="preserve"> </w:t>
      </w:r>
      <w:r w:rsidR="00A50174" w:rsidRPr="00C61A97">
        <w:rPr>
          <w:sz w:val="28"/>
          <w:szCs w:val="28"/>
        </w:rPr>
        <w:t>з яких за рахунок субвенці</w:t>
      </w:r>
      <w:r w:rsidR="005F5D1A">
        <w:rPr>
          <w:sz w:val="28"/>
          <w:szCs w:val="28"/>
        </w:rPr>
        <w:t>й</w:t>
      </w:r>
      <w:r w:rsidR="00A50174" w:rsidRPr="00C61A97">
        <w:rPr>
          <w:sz w:val="28"/>
          <w:szCs w:val="28"/>
        </w:rPr>
        <w:t xml:space="preserve"> з державного бюджету на здійснення заходів щодо соціально-ек</w:t>
      </w:r>
      <w:r w:rsidR="00E33265">
        <w:rPr>
          <w:sz w:val="28"/>
          <w:szCs w:val="28"/>
        </w:rPr>
        <w:t>о</w:t>
      </w:r>
      <w:r w:rsidR="00A50174" w:rsidRPr="00C61A97">
        <w:rPr>
          <w:sz w:val="28"/>
          <w:szCs w:val="28"/>
        </w:rPr>
        <w:t xml:space="preserve">номічного розвитку окремих територій – </w:t>
      </w:r>
      <w:r w:rsidR="00A50174">
        <w:rPr>
          <w:sz w:val="28"/>
          <w:szCs w:val="28"/>
        </w:rPr>
        <w:t>14,6</w:t>
      </w:r>
      <w:r w:rsidR="00A50174" w:rsidRPr="00C61A97">
        <w:rPr>
          <w:sz w:val="28"/>
          <w:szCs w:val="28"/>
        </w:rPr>
        <w:t> млн.грн.</w:t>
      </w:r>
      <w:r w:rsidR="005F5D1A">
        <w:rPr>
          <w:sz w:val="28"/>
          <w:szCs w:val="28"/>
        </w:rPr>
        <w:t xml:space="preserve">, </w:t>
      </w:r>
      <w:r w:rsidR="005E76BC" w:rsidRPr="005E76BC">
        <w:rPr>
          <w:sz w:val="28"/>
          <w:szCs w:val="28"/>
        </w:rPr>
        <w:t>на погашення заборгованості з різниці в тарифах на послуги з централізованого опалення, постачання гарячої води, що вироблялися, транспортувалися та постачалися населенню, яка залишилася не погашеною станом на 01.01.2016 року та утворилася за 2015 рік у обсязі – 47,9 млн.грн.</w:t>
      </w:r>
    </w:p>
    <w:p w:rsidR="00BD45E8" w:rsidRPr="00A63589" w:rsidRDefault="00BD45E8" w:rsidP="00BD45E8">
      <w:pPr>
        <w:ind w:firstLine="708"/>
        <w:jc w:val="both"/>
        <w:rPr>
          <w:sz w:val="28"/>
          <w:szCs w:val="28"/>
        </w:rPr>
      </w:pPr>
      <w:r w:rsidRPr="00A63589">
        <w:rPr>
          <w:sz w:val="28"/>
          <w:szCs w:val="28"/>
        </w:rPr>
        <w:lastRenderedPageBreak/>
        <w:t xml:space="preserve">На </w:t>
      </w:r>
      <w:r w:rsidR="00A63589" w:rsidRPr="00A63589">
        <w:rPr>
          <w:sz w:val="28"/>
          <w:szCs w:val="28"/>
        </w:rPr>
        <w:t xml:space="preserve">реалізацію заходів </w:t>
      </w:r>
      <w:r w:rsidR="00A63589" w:rsidRPr="00C61A97">
        <w:rPr>
          <w:b/>
          <w:i/>
          <w:sz w:val="28"/>
          <w:szCs w:val="28"/>
        </w:rPr>
        <w:t>програми розвитку інфраструктури та комплексного благоустрою міста</w:t>
      </w:r>
      <w:r w:rsidR="00A63589" w:rsidRPr="00A63589">
        <w:rPr>
          <w:sz w:val="28"/>
          <w:szCs w:val="28"/>
        </w:rPr>
        <w:t xml:space="preserve"> </w:t>
      </w:r>
      <w:r w:rsidR="00E06F11">
        <w:rPr>
          <w:sz w:val="28"/>
          <w:szCs w:val="28"/>
        </w:rPr>
        <w:t xml:space="preserve">з урахуванням коштів депутатського фонду </w:t>
      </w:r>
      <w:r w:rsidRPr="00A63589">
        <w:rPr>
          <w:sz w:val="28"/>
          <w:szCs w:val="28"/>
        </w:rPr>
        <w:t xml:space="preserve">витрачено </w:t>
      </w:r>
      <w:r w:rsidR="00A63589" w:rsidRPr="00E06F11">
        <w:rPr>
          <w:sz w:val="28"/>
          <w:szCs w:val="28"/>
        </w:rPr>
        <w:t>737,4</w:t>
      </w:r>
      <w:r w:rsidRPr="00A63589">
        <w:rPr>
          <w:sz w:val="28"/>
          <w:szCs w:val="28"/>
        </w:rPr>
        <w:t> млн.грн., що становить 9</w:t>
      </w:r>
      <w:r w:rsidR="00A63589" w:rsidRPr="00A63589">
        <w:rPr>
          <w:sz w:val="28"/>
          <w:szCs w:val="28"/>
        </w:rPr>
        <w:t>5,6</w:t>
      </w:r>
      <w:r w:rsidR="008412D8" w:rsidRPr="00A63589">
        <w:rPr>
          <w:sz w:val="28"/>
          <w:szCs w:val="28"/>
        </w:rPr>
        <w:t>%</w:t>
      </w:r>
      <w:r w:rsidRPr="00A63589">
        <w:rPr>
          <w:sz w:val="28"/>
          <w:szCs w:val="28"/>
        </w:rPr>
        <w:t xml:space="preserve"> план</w:t>
      </w:r>
      <w:r w:rsidR="008412D8" w:rsidRPr="00A63589">
        <w:rPr>
          <w:sz w:val="28"/>
          <w:szCs w:val="28"/>
        </w:rPr>
        <w:t>у</w:t>
      </w:r>
      <w:r w:rsidRPr="00A63589">
        <w:rPr>
          <w:sz w:val="28"/>
          <w:szCs w:val="28"/>
        </w:rPr>
        <w:t>.</w:t>
      </w:r>
      <w:r w:rsidR="00A63589" w:rsidRPr="00A63589">
        <w:rPr>
          <w:sz w:val="28"/>
          <w:szCs w:val="28"/>
        </w:rPr>
        <w:t xml:space="preserve"> Видатки на благоустрій міста склали 180,8 млн.грн.</w:t>
      </w:r>
    </w:p>
    <w:p w:rsidR="00BD45E8" w:rsidRPr="00F3467A" w:rsidRDefault="00BD45E8" w:rsidP="00BD45E8">
      <w:pPr>
        <w:jc w:val="center"/>
        <w:rPr>
          <w:color w:val="FF0000"/>
          <w:sz w:val="28"/>
          <w:szCs w:val="28"/>
        </w:rPr>
      </w:pPr>
      <w:r w:rsidRPr="00F3467A">
        <w:rPr>
          <w:noProof/>
          <w:color w:val="FF0000"/>
          <w:sz w:val="28"/>
          <w:szCs w:val="28"/>
          <w:lang w:val="ru-RU"/>
        </w:rPr>
        <w:drawing>
          <wp:inline distT="0" distB="0" distL="0" distR="0">
            <wp:extent cx="6303010" cy="2472267"/>
            <wp:effectExtent l="0" t="0" r="21590" b="4233"/>
            <wp:docPr id="20"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D45E8" w:rsidRPr="00A63589" w:rsidRDefault="00BD45E8" w:rsidP="00BD45E8">
      <w:pPr>
        <w:pStyle w:val="27"/>
        <w:spacing w:after="0" w:line="240" w:lineRule="auto"/>
        <w:ind w:firstLine="709"/>
        <w:jc w:val="both"/>
        <w:rPr>
          <w:sz w:val="28"/>
          <w:szCs w:val="28"/>
        </w:rPr>
      </w:pPr>
      <w:r w:rsidRPr="00A63589">
        <w:rPr>
          <w:sz w:val="28"/>
          <w:szCs w:val="28"/>
        </w:rPr>
        <w:t xml:space="preserve">На будівництво, реконструкцію, ремонт </w:t>
      </w:r>
      <w:r w:rsidR="002967BC">
        <w:rPr>
          <w:sz w:val="28"/>
          <w:szCs w:val="28"/>
        </w:rPr>
        <w:t>і</w:t>
      </w:r>
      <w:r w:rsidRPr="00A63589">
        <w:rPr>
          <w:sz w:val="28"/>
          <w:szCs w:val="28"/>
        </w:rPr>
        <w:t xml:space="preserve"> утримання автомобільних доріг </w:t>
      </w:r>
      <w:r w:rsidR="00A63589" w:rsidRPr="00A63589">
        <w:rPr>
          <w:sz w:val="28"/>
          <w:szCs w:val="28"/>
        </w:rPr>
        <w:t>витрачено</w:t>
      </w:r>
      <w:r w:rsidRPr="00A63589">
        <w:rPr>
          <w:sz w:val="28"/>
          <w:szCs w:val="28"/>
        </w:rPr>
        <w:t xml:space="preserve"> </w:t>
      </w:r>
      <w:r w:rsidR="00A63589" w:rsidRPr="00A63589">
        <w:rPr>
          <w:sz w:val="28"/>
          <w:szCs w:val="28"/>
        </w:rPr>
        <w:t>4</w:t>
      </w:r>
      <w:r w:rsidRPr="00A63589">
        <w:rPr>
          <w:sz w:val="28"/>
          <w:szCs w:val="28"/>
        </w:rPr>
        <w:t>1</w:t>
      </w:r>
      <w:r w:rsidR="008F13D4" w:rsidRPr="00A63589">
        <w:rPr>
          <w:sz w:val="28"/>
          <w:szCs w:val="28"/>
        </w:rPr>
        <w:t>9,</w:t>
      </w:r>
      <w:r w:rsidR="00A63589" w:rsidRPr="00A63589">
        <w:rPr>
          <w:sz w:val="28"/>
          <w:szCs w:val="28"/>
        </w:rPr>
        <w:t>8</w:t>
      </w:r>
      <w:r w:rsidRPr="00A63589">
        <w:rPr>
          <w:sz w:val="28"/>
          <w:szCs w:val="28"/>
        </w:rPr>
        <w:t> млн.грн.</w:t>
      </w:r>
      <w:r w:rsidR="001C721D">
        <w:rPr>
          <w:sz w:val="28"/>
          <w:szCs w:val="28"/>
        </w:rPr>
        <w:t xml:space="preserve"> (96,5% планових показників)</w:t>
      </w:r>
      <w:r w:rsidRPr="00A63589">
        <w:rPr>
          <w:sz w:val="28"/>
          <w:szCs w:val="28"/>
        </w:rPr>
        <w:t xml:space="preserve">, </w:t>
      </w:r>
      <w:r w:rsidR="0023166C">
        <w:rPr>
          <w:sz w:val="28"/>
          <w:szCs w:val="28"/>
        </w:rPr>
        <w:t>що в 2,2 раз</w:t>
      </w:r>
      <w:r w:rsidR="002967BC">
        <w:rPr>
          <w:sz w:val="28"/>
          <w:szCs w:val="28"/>
        </w:rPr>
        <w:t>и</w:t>
      </w:r>
      <w:r w:rsidR="0023166C">
        <w:rPr>
          <w:sz w:val="28"/>
          <w:szCs w:val="28"/>
        </w:rPr>
        <w:t xml:space="preserve"> більше ніж в попередньому році</w:t>
      </w:r>
      <w:r w:rsidR="001C721D">
        <w:rPr>
          <w:sz w:val="28"/>
          <w:szCs w:val="28"/>
        </w:rPr>
        <w:t>.</w:t>
      </w:r>
      <w:r w:rsidRPr="00A63589">
        <w:rPr>
          <w:sz w:val="28"/>
          <w:szCs w:val="28"/>
        </w:rPr>
        <w:t xml:space="preserve"> Кошти використан</w:t>
      </w:r>
      <w:r w:rsidR="002967BC">
        <w:rPr>
          <w:sz w:val="28"/>
          <w:szCs w:val="28"/>
        </w:rPr>
        <w:t>і</w:t>
      </w:r>
      <w:r w:rsidRPr="00A63589">
        <w:rPr>
          <w:sz w:val="28"/>
          <w:szCs w:val="28"/>
        </w:rPr>
        <w:t xml:space="preserve"> на:</w:t>
      </w:r>
    </w:p>
    <w:p w:rsidR="00BD45E8" w:rsidRPr="00AB3A93" w:rsidRDefault="00BD45E8" w:rsidP="00BD45E8">
      <w:pPr>
        <w:pStyle w:val="27"/>
        <w:spacing w:after="0" w:line="240" w:lineRule="auto"/>
        <w:ind w:firstLine="709"/>
        <w:jc w:val="both"/>
        <w:rPr>
          <w:sz w:val="28"/>
          <w:szCs w:val="28"/>
        </w:rPr>
      </w:pPr>
      <w:r w:rsidRPr="00AB3A93">
        <w:rPr>
          <w:sz w:val="28"/>
          <w:szCs w:val="28"/>
        </w:rPr>
        <w:t xml:space="preserve">- експлуатацію та утримання доріг </w:t>
      </w:r>
      <w:r w:rsidR="00061788">
        <w:rPr>
          <w:sz w:val="28"/>
          <w:szCs w:val="28"/>
        </w:rPr>
        <w:t xml:space="preserve">і мостів </w:t>
      </w:r>
      <w:r w:rsidR="008F13D4" w:rsidRPr="00AB3A93">
        <w:rPr>
          <w:sz w:val="28"/>
          <w:szCs w:val="28"/>
        </w:rPr>
        <w:t>–</w:t>
      </w:r>
      <w:r w:rsidRPr="00AB3A93">
        <w:rPr>
          <w:sz w:val="28"/>
          <w:szCs w:val="28"/>
        </w:rPr>
        <w:t xml:space="preserve"> </w:t>
      </w:r>
      <w:r w:rsidR="0088535E" w:rsidRPr="00AB3A93">
        <w:rPr>
          <w:sz w:val="28"/>
          <w:szCs w:val="28"/>
        </w:rPr>
        <w:t>9</w:t>
      </w:r>
      <w:r w:rsidR="00061788">
        <w:rPr>
          <w:sz w:val="28"/>
          <w:szCs w:val="28"/>
        </w:rPr>
        <w:t>6,0</w:t>
      </w:r>
      <w:r w:rsidRPr="00AB3A93">
        <w:rPr>
          <w:sz w:val="28"/>
          <w:szCs w:val="28"/>
        </w:rPr>
        <w:t> млн.грн.</w:t>
      </w:r>
      <w:r w:rsidR="009A36DE" w:rsidRPr="00AB3A93">
        <w:rPr>
          <w:sz w:val="28"/>
          <w:szCs w:val="28"/>
        </w:rPr>
        <w:t xml:space="preserve"> (</w:t>
      </w:r>
      <w:r w:rsidR="00B71396" w:rsidRPr="00AB3A93">
        <w:rPr>
          <w:sz w:val="28"/>
          <w:szCs w:val="28"/>
        </w:rPr>
        <w:t>9</w:t>
      </w:r>
      <w:r w:rsidR="00AB3A93" w:rsidRPr="00AB3A93">
        <w:rPr>
          <w:sz w:val="28"/>
          <w:szCs w:val="28"/>
        </w:rPr>
        <w:t>9</w:t>
      </w:r>
      <w:r w:rsidR="00B71396" w:rsidRPr="00AB3A93">
        <w:rPr>
          <w:sz w:val="28"/>
          <w:szCs w:val="28"/>
        </w:rPr>
        <w:t>,0</w:t>
      </w:r>
      <w:r w:rsidR="008F13D4" w:rsidRPr="00AB3A93">
        <w:rPr>
          <w:sz w:val="28"/>
          <w:szCs w:val="28"/>
        </w:rPr>
        <w:t>%</w:t>
      </w:r>
      <w:r w:rsidR="009A36DE" w:rsidRPr="00AB3A93">
        <w:rPr>
          <w:sz w:val="28"/>
          <w:szCs w:val="28"/>
        </w:rPr>
        <w:t xml:space="preserve"> до плану)</w:t>
      </w:r>
      <w:r w:rsidRPr="00AB3A93">
        <w:rPr>
          <w:sz w:val="28"/>
          <w:szCs w:val="28"/>
        </w:rPr>
        <w:t>;</w:t>
      </w:r>
    </w:p>
    <w:p w:rsidR="00BD45E8" w:rsidRPr="00AB3A93" w:rsidRDefault="00BD45E8" w:rsidP="00BD45E8">
      <w:pPr>
        <w:pStyle w:val="27"/>
        <w:spacing w:after="0" w:line="240" w:lineRule="auto"/>
        <w:ind w:firstLine="709"/>
        <w:jc w:val="both"/>
        <w:rPr>
          <w:sz w:val="28"/>
          <w:szCs w:val="28"/>
        </w:rPr>
      </w:pPr>
      <w:r w:rsidRPr="00AB3A93">
        <w:rPr>
          <w:sz w:val="28"/>
          <w:szCs w:val="28"/>
        </w:rPr>
        <w:t xml:space="preserve">- поточний ремонт доріг </w:t>
      </w:r>
      <w:r w:rsidR="00B71396" w:rsidRPr="00AB3A93">
        <w:rPr>
          <w:sz w:val="28"/>
          <w:szCs w:val="28"/>
        </w:rPr>
        <w:t xml:space="preserve">і тротуарів </w:t>
      </w:r>
      <w:r w:rsidR="008F13D4" w:rsidRPr="00AB3A93">
        <w:rPr>
          <w:sz w:val="28"/>
          <w:szCs w:val="28"/>
        </w:rPr>
        <w:t>–</w:t>
      </w:r>
      <w:r w:rsidRPr="00AB3A93">
        <w:rPr>
          <w:sz w:val="28"/>
          <w:szCs w:val="28"/>
        </w:rPr>
        <w:t xml:space="preserve"> </w:t>
      </w:r>
      <w:r w:rsidR="00AB3A93" w:rsidRPr="00AB3A93">
        <w:rPr>
          <w:sz w:val="28"/>
          <w:szCs w:val="28"/>
        </w:rPr>
        <w:t>2</w:t>
      </w:r>
      <w:r w:rsidR="005F77AF">
        <w:rPr>
          <w:sz w:val="28"/>
          <w:szCs w:val="28"/>
        </w:rPr>
        <w:t>37,</w:t>
      </w:r>
      <w:r w:rsidR="00061788">
        <w:rPr>
          <w:sz w:val="28"/>
          <w:szCs w:val="28"/>
        </w:rPr>
        <w:t>0</w:t>
      </w:r>
      <w:r w:rsidRPr="00AB3A93">
        <w:rPr>
          <w:sz w:val="28"/>
          <w:szCs w:val="28"/>
        </w:rPr>
        <w:t xml:space="preserve"> млн.грн. </w:t>
      </w:r>
      <w:r w:rsidR="009A36DE" w:rsidRPr="00AB3A93">
        <w:rPr>
          <w:sz w:val="28"/>
          <w:szCs w:val="28"/>
        </w:rPr>
        <w:t>(</w:t>
      </w:r>
      <w:r w:rsidR="00AB3A93" w:rsidRPr="00AB3A93">
        <w:rPr>
          <w:sz w:val="28"/>
          <w:szCs w:val="28"/>
        </w:rPr>
        <w:t>96,3</w:t>
      </w:r>
      <w:r w:rsidR="008F13D4" w:rsidRPr="00AB3A93">
        <w:rPr>
          <w:sz w:val="28"/>
          <w:szCs w:val="28"/>
        </w:rPr>
        <w:t>%</w:t>
      </w:r>
      <w:r w:rsidR="009A36DE" w:rsidRPr="00AB3A93">
        <w:rPr>
          <w:sz w:val="28"/>
          <w:szCs w:val="28"/>
        </w:rPr>
        <w:t>)</w:t>
      </w:r>
      <w:r w:rsidR="005F77AF">
        <w:rPr>
          <w:sz w:val="28"/>
          <w:szCs w:val="28"/>
        </w:rPr>
        <w:t>, в тому числі доріг приватного сектору – 12,</w:t>
      </w:r>
      <w:r w:rsidR="00061788">
        <w:rPr>
          <w:sz w:val="28"/>
          <w:szCs w:val="28"/>
        </w:rPr>
        <w:t>7</w:t>
      </w:r>
      <w:r w:rsidR="005F77AF">
        <w:rPr>
          <w:sz w:val="28"/>
          <w:szCs w:val="28"/>
        </w:rPr>
        <w:t> млн.грн.</w:t>
      </w:r>
      <w:r w:rsidRPr="00AB3A93">
        <w:rPr>
          <w:sz w:val="28"/>
          <w:szCs w:val="28"/>
        </w:rPr>
        <w:t>;</w:t>
      </w:r>
    </w:p>
    <w:p w:rsidR="00BD45E8" w:rsidRPr="005F77AF" w:rsidRDefault="00BD45E8" w:rsidP="00BD45E8">
      <w:pPr>
        <w:pStyle w:val="27"/>
        <w:spacing w:after="0" w:line="240" w:lineRule="auto"/>
        <w:ind w:firstLine="709"/>
        <w:jc w:val="both"/>
        <w:rPr>
          <w:sz w:val="28"/>
          <w:szCs w:val="28"/>
        </w:rPr>
      </w:pPr>
      <w:r w:rsidRPr="005F77AF">
        <w:rPr>
          <w:sz w:val="28"/>
          <w:szCs w:val="28"/>
        </w:rPr>
        <w:t xml:space="preserve">- капітальний ремонт доріг – </w:t>
      </w:r>
      <w:r w:rsidR="005F77AF" w:rsidRPr="005F77AF">
        <w:rPr>
          <w:sz w:val="28"/>
          <w:szCs w:val="28"/>
        </w:rPr>
        <w:t>53,4</w:t>
      </w:r>
      <w:r w:rsidRPr="005F77AF">
        <w:rPr>
          <w:sz w:val="28"/>
          <w:szCs w:val="28"/>
        </w:rPr>
        <w:t xml:space="preserve"> млн.грн. </w:t>
      </w:r>
      <w:r w:rsidR="009A36DE" w:rsidRPr="005F77AF">
        <w:rPr>
          <w:sz w:val="28"/>
          <w:szCs w:val="28"/>
        </w:rPr>
        <w:t>(</w:t>
      </w:r>
      <w:r w:rsidR="005F77AF" w:rsidRPr="005F77AF">
        <w:rPr>
          <w:sz w:val="28"/>
          <w:szCs w:val="28"/>
        </w:rPr>
        <w:t>96,7</w:t>
      </w:r>
      <w:r w:rsidR="008F13D4" w:rsidRPr="005F77AF">
        <w:rPr>
          <w:sz w:val="28"/>
          <w:szCs w:val="28"/>
        </w:rPr>
        <w:t>%</w:t>
      </w:r>
      <w:r w:rsidR="009A36DE" w:rsidRPr="005F77AF">
        <w:rPr>
          <w:sz w:val="28"/>
          <w:szCs w:val="28"/>
        </w:rPr>
        <w:t>)</w:t>
      </w:r>
      <w:r w:rsidRPr="005F77AF">
        <w:rPr>
          <w:sz w:val="28"/>
          <w:szCs w:val="28"/>
        </w:rPr>
        <w:t>;</w:t>
      </w:r>
    </w:p>
    <w:p w:rsidR="00BD45E8" w:rsidRDefault="00BD45E8" w:rsidP="00BD45E8">
      <w:pPr>
        <w:pStyle w:val="27"/>
        <w:spacing w:after="0" w:line="240" w:lineRule="auto"/>
        <w:ind w:firstLine="709"/>
        <w:jc w:val="both"/>
        <w:rPr>
          <w:sz w:val="28"/>
          <w:szCs w:val="28"/>
        </w:rPr>
      </w:pPr>
      <w:r w:rsidRPr="005F77AF">
        <w:rPr>
          <w:sz w:val="28"/>
          <w:szCs w:val="28"/>
        </w:rPr>
        <w:t xml:space="preserve">- будівництво, реконструкцію та ліквідацію аварійного стану доріг </w:t>
      </w:r>
      <w:r w:rsidR="009A36DE" w:rsidRPr="005F77AF">
        <w:rPr>
          <w:sz w:val="28"/>
          <w:szCs w:val="28"/>
        </w:rPr>
        <w:t>-</w:t>
      </w:r>
      <w:r w:rsidRPr="005F77AF">
        <w:rPr>
          <w:sz w:val="28"/>
          <w:szCs w:val="28"/>
        </w:rPr>
        <w:t xml:space="preserve"> 3</w:t>
      </w:r>
      <w:r w:rsidR="005F77AF" w:rsidRPr="005F77AF">
        <w:rPr>
          <w:sz w:val="28"/>
          <w:szCs w:val="28"/>
        </w:rPr>
        <w:t>3</w:t>
      </w:r>
      <w:r w:rsidR="00AA3F7D" w:rsidRPr="005F77AF">
        <w:rPr>
          <w:sz w:val="28"/>
          <w:szCs w:val="28"/>
        </w:rPr>
        <w:t>,</w:t>
      </w:r>
      <w:r w:rsidR="005F77AF" w:rsidRPr="005F77AF">
        <w:rPr>
          <w:sz w:val="28"/>
          <w:szCs w:val="28"/>
        </w:rPr>
        <w:t>4</w:t>
      </w:r>
      <w:r w:rsidRPr="005F77AF">
        <w:rPr>
          <w:sz w:val="28"/>
          <w:szCs w:val="28"/>
        </w:rPr>
        <w:t xml:space="preserve"> млн.грн. </w:t>
      </w:r>
      <w:r w:rsidR="009A36DE" w:rsidRPr="005F77AF">
        <w:rPr>
          <w:sz w:val="28"/>
          <w:szCs w:val="28"/>
        </w:rPr>
        <w:t>(</w:t>
      </w:r>
      <w:r w:rsidR="005F77AF" w:rsidRPr="005F77AF">
        <w:rPr>
          <w:sz w:val="28"/>
          <w:szCs w:val="28"/>
        </w:rPr>
        <w:t>91,2</w:t>
      </w:r>
      <w:r w:rsidR="00AA3F7D" w:rsidRPr="005F77AF">
        <w:rPr>
          <w:sz w:val="28"/>
          <w:szCs w:val="28"/>
        </w:rPr>
        <w:t>%</w:t>
      </w:r>
      <w:r w:rsidR="009A36DE" w:rsidRPr="005F77AF">
        <w:rPr>
          <w:sz w:val="28"/>
          <w:szCs w:val="28"/>
        </w:rPr>
        <w:t>)</w:t>
      </w:r>
      <w:r w:rsidRPr="005F77AF">
        <w:rPr>
          <w:sz w:val="28"/>
          <w:szCs w:val="28"/>
        </w:rPr>
        <w:t>.</w:t>
      </w:r>
    </w:p>
    <w:p w:rsidR="0023166C" w:rsidRPr="0023166C" w:rsidRDefault="0023166C" w:rsidP="00BD45E8">
      <w:pPr>
        <w:pStyle w:val="27"/>
        <w:spacing w:after="0" w:line="240" w:lineRule="auto"/>
        <w:ind w:firstLine="709"/>
        <w:jc w:val="both"/>
        <w:rPr>
          <w:sz w:val="28"/>
          <w:szCs w:val="28"/>
        </w:rPr>
      </w:pPr>
      <w:r w:rsidRPr="0023166C">
        <w:rPr>
          <w:sz w:val="28"/>
          <w:szCs w:val="28"/>
        </w:rPr>
        <w:t>Завершено капітальний ремонт дороги до Міжнародного аеропорту міста Запоріжжя, дороги по вул. Ю.Фучика та вул. </w:t>
      </w:r>
      <w:proofErr w:type="spellStart"/>
      <w:r w:rsidRPr="0023166C">
        <w:rPr>
          <w:sz w:val="28"/>
          <w:szCs w:val="28"/>
        </w:rPr>
        <w:t>Двінській</w:t>
      </w:r>
      <w:proofErr w:type="spellEnd"/>
      <w:r w:rsidRPr="0023166C">
        <w:rPr>
          <w:sz w:val="28"/>
          <w:szCs w:val="28"/>
        </w:rPr>
        <w:t>, проведено реконструкцію вул. Південноукраїнської та вул. Панфіловців, автодороги по пр. Маяковського, поточний ремонт Прибережної магістралі площею 93,6 тис.м</w:t>
      </w:r>
      <w:r w:rsidRPr="0023166C">
        <w:rPr>
          <w:sz w:val="28"/>
          <w:szCs w:val="28"/>
          <w:vertAlign w:val="superscript"/>
        </w:rPr>
        <w:t>2</w:t>
      </w:r>
      <w:r w:rsidRPr="0023166C">
        <w:rPr>
          <w:sz w:val="28"/>
          <w:szCs w:val="28"/>
        </w:rPr>
        <w:t>. Загалом поточний ремонт доріг проведено на площі 577,3 тис.м</w:t>
      </w:r>
      <w:r w:rsidRPr="0023166C">
        <w:rPr>
          <w:sz w:val="28"/>
          <w:szCs w:val="28"/>
          <w:vertAlign w:val="superscript"/>
        </w:rPr>
        <w:t>2</w:t>
      </w:r>
    </w:p>
    <w:p w:rsidR="007B1E5D" w:rsidRPr="00D1078F" w:rsidRDefault="007B1E5D" w:rsidP="007B1E5D">
      <w:pPr>
        <w:pStyle w:val="27"/>
        <w:spacing w:after="0" w:line="240" w:lineRule="auto"/>
        <w:ind w:firstLine="709"/>
        <w:jc w:val="center"/>
        <w:rPr>
          <w:b/>
          <w:sz w:val="26"/>
          <w:szCs w:val="26"/>
        </w:rPr>
      </w:pPr>
      <w:r w:rsidRPr="00D1078F">
        <w:rPr>
          <w:b/>
          <w:sz w:val="26"/>
          <w:szCs w:val="26"/>
        </w:rPr>
        <w:t>Динаміка видатків бюджету міста на утримання та розвиток транспортної інфраструктури міста</w:t>
      </w:r>
    </w:p>
    <w:p w:rsidR="007B1E5D" w:rsidRPr="005F77AF" w:rsidRDefault="007B1E5D" w:rsidP="007B1E5D">
      <w:pPr>
        <w:pStyle w:val="27"/>
        <w:spacing w:after="0" w:line="240" w:lineRule="auto"/>
        <w:jc w:val="both"/>
        <w:rPr>
          <w:sz w:val="28"/>
          <w:szCs w:val="28"/>
        </w:rPr>
      </w:pPr>
      <w:r w:rsidRPr="007B1E5D">
        <w:rPr>
          <w:noProof/>
          <w:sz w:val="28"/>
          <w:szCs w:val="28"/>
          <w:lang w:val="ru-RU" w:eastAsia="ru-RU"/>
        </w:rPr>
        <w:drawing>
          <wp:inline distT="0" distB="0" distL="0" distR="0">
            <wp:extent cx="6106795" cy="2455334"/>
            <wp:effectExtent l="19050" t="0" r="825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4475" w:rsidRDefault="00C61A97" w:rsidP="00814475">
      <w:pPr>
        <w:pStyle w:val="210"/>
        <w:spacing w:after="0" w:line="240" w:lineRule="auto"/>
        <w:ind w:firstLine="709"/>
        <w:contextualSpacing/>
        <w:jc w:val="both"/>
        <w:rPr>
          <w:sz w:val="28"/>
          <w:szCs w:val="28"/>
        </w:rPr>
      </w:pPr>
      <w:r w:rsidRPr="00C61A97">
        <w:rPr>
          <w:sz w:val="28"/>
          <w:szCs w:val="28"/>
        </w:rPr>
        <w:lastRenderedPageBreak/>
        <w:t xml:space="preserve">На реконструкцію </w:t>
      </w:r>
      <w:r w:rsidR="00814475">
        <w:rPr>
          <w:sz w:val="28"/>
          <w:szCs w:val="28"/>
        </w:rPr>
        <w:t>т</w:t>
      </w:r>
      <w:r w:rsidRPr="00C61A97">
        <w:rPr>
          <w:sz w:val="28"/>
          <w:szCs w:val="28"/>
        </w:rPr>
        <w:t>а будівництво об’єктів комунального господарства міста спрямовано 101,0 млн.грн.</w:t>
      </w:r>
      <w:r w:rsidR="00814475">
        <w:rPr>
          <w:sz w:val="28"/>
          <w:szCs w:val="28"/>
        </w:rPr>
        <w:t>, в тому числі на:</w:t>
      </w:r>
    </w:p>
    <w:p w:rsidR="00814475" w:rsidRPr="00552E44" w:rsidRDefault="00814475" w:rsidP="00814475">
      <w:pPr>
        <w:pStyle w:val="210"/>
        <w:numPr>
          <w:ilvl w:val="0"/>
          <w:numId w:val="8"/>
        </w:numPr>
        <w:spacing w:after="0" w:line="240" w:lineRule="auto"/>
        <w:ind w:firstLine="349"/>
        <w:contextualSpacing/>
        <w:jc w:val="both"/>
        <w:rPr>
          <w:sz w:val="28"/>
          <w:szCs w:val="28"/>
        </w:rPr>
      </w:pPr>
      <w:r w:rsidRPr="00552E44">
        <w:rPr>
          <w:sz w:val="28"/>
          <w:szCs w:val="28"/>
        </w:rPr>
        <w:t>зливов</w:t>
      </w:r>
      <w:r>
        <w:rPr>
          <w:sz w:val="28"/>
          <w:szCs w:val="28"/>
        </w:rPr>
        <w:t>і</w:t>
      </w:r>
      <w:r w:rsidRPr="00552E44">
        <w:rPr>
          <w:sz w:val="28"/>
          <w:szCs w:val="28"/>
        </w:rPr>
        <w:t xml:space="preserve"> каналізації – 7</w:t>
      </w:r>
      <w:r>
        <w:rPr>
          <w:sz w:val="28"/>
          <w:szCs w:val="28"/>
        </w:rPr>
        <w:t>,5 млн</w:t>
      </w:r>
      <w:r w:rsidRPr="00552E44">
        <w:rPr>
          <w:sz w:val="28"/>
          <w:szCs w:val="28"/>
        </w:rPr>
        <w:t>.грн.;</w:t>
      </w:r>
    </w:p>
    <w:p w:rsidR="00814475" w:rsidRPr="00D1078F" w:rsidRDefault="00814475" w:rsidP="00814475">
      <w:pPr>
        <w:pStyle w:val="210"/>
        <w:numPr>
          <w:ilvl w:val="0"/>
          <w:numId w:val="8"/>
        </w:numPr>
        <w:spacing w:after="0" w:line="240" w:lineRule="auto"/>
        <w:ind w:left="0" w:firstLine="709"/>
        <w:contextualSpacing/>
        <w:jc w:val="both"/>
        <w:rPr>
          <w:sz w:val="28"/>
          <w:szCs w:val="28"/>
        </w:rPr>
      </w:pPr>
      <w:r w:rsidRPr="00D1078F">
        <w:rPr>
          <w:sz w:val="28"/>
          <w:szCs w:val="28"/>
        </w:rPr>
        <w:t>площі, парки, сквери, зони відпочинку – 29,7 млн.грн.</w:t>
      </w:r>
      <w:r w:rsidR="00D1078F" w:rsidRPr="00D1078F">
        <w:rPr>
          <w:sz w:val="28"/>
          <w:szCs w:val="28"/>
        </w:rPr>
        <w:t>, пішохідні переходи, тротуари – 14,6 млн.грн.</w:t>
      </w:r>
      <w:r w:rsidR="00D1078F">
        <w:rPr>
          <w:sz w:val="28"/>
          <w:szCs w:val="28"/>
        </w:rPr>
        <w:t xml:space="preserve"> </w:t>
      </w:r>
      <w:r w:rsidR="00CE4D9C" w:rsidRPr="00D1078F">
        <w:rPr>
          <w:sz w:val="28"/>
          <w:szCs w:val="28"/>
        </w:rPr>
        <w:t>Завершено 1 та 2 черги реконструкції пішохідної частини пр. Маяковського, створено Алею випускників</w:t>
      </w:r>
      <w:r w:rsidR="00CE4D9C" w:rsidRPr="00D1078F">
        <w:rPr>
          <w:sz w:val="28"/>
          <w:szCs w:val="28"/>
          <w:lang w:val="ru-RU"/>
        </w:rPr>
        <w:t xml:space="preserve"> в парку </w:t>
      </w:r>
      <w:proofErr w:type="spellStart"/>
      <w:r w:rsidR="00CE4D9C" w:rsidRPr="00D1078F">
        <w:rPr>
          <w:sz w:val="28"/>
          <w:szCs w:val="28"/>
          <w:lang w:val="ru-RU"/>
        </w:rPr>
        <w:t>Трудово</w:t>
      </w:r>
      <w:proofErr w:type="spellEnd"/>
      <w:r w:rsidR="00CE4D9C" w:rsidRPr="00D1078F">
        <w:rPr>
          <w:sz w:val="28"/>
          <w:szCs w:val="28"/>
        </w:rPr>
        <w:t>ї</w:t>
      </w:r>
      <w:r w:rsidR="00CE4D9C" w:rsidRPr="00D1078F">
        <w:rPr>
          <w:sz w:val="28"/>
          <w:szCs w:val="28"/>
          <w:lang w:val="ru-RU"/>
        </w:rPr>
        <w:t xml:space="preserve"> </w:t>
      </w:r>
      <w:proofErr w:type="spellStart"/>
      <w:r w:rsidR="00CE4D9C" w:rsidRPr="00D1078F">
        <w:rPr>
          <w:sz w:val="28"/>
          <w:szCs w:val="28"/>
          <w:lang w:val="ru-RU"/>
        </w:rPr>
        <w:t>Слави</w:t>
      </w:r>
      <w:proofErr w:type="spellEnd"/>
      <w:r w:rsidR="00CE4D9C" w:rsidRPr="00D1078F">
        <w:rPr>
          <w:sz w:val="28"/>
          <w:szCs w:val="28"/>
          <w:lang w:val="ru-RU"/>
        </w:rPr>
        <w:t xml:space="preserve">, </w:t>
      </w:r>
      <w:r w:rsidR="00CE4D9C" w:rsidRPr="00D1078F">
        <w:rPr>
          <w:sz w:val="28"/>
          <w:szCs w:val="28"/>
        </w:rPr>
        <w:t xml:space="preserve">реконструйовано </w:t>
      </w:r>
      <w:proofErr w:type="spellStart"/>
      <w:r w:rsidR="00CE4D9C" w:rsidRPr="00D1078F">
        <w:rPr>
          <w:sz w:val="28"/>
          <w:szCs w:val="28"/>
        </w:rPr>
        <w:t>пам’ятн</w:t>
      </w:r>
      <w:r w:rsidR="00CE4D9C" w:rsidRPr="00D1078F">
        <w:rPr>
          <w:sz w:val="28"/>
          <w:szCs w:val="28"/>
          <w:lang w:val="ru-RU"/>
        </w:rPr>
        <w:t>ий</w:t>
      </w:r>
      <w:proofErr w:type="spellEnd"/>
      <w:r w:rsidR="00CE4D9C" w:rsidRPr="00D1078F">
        <w:rPr>
          <w:sz w:val="28"/>
          <w:szCs w:val="28"/>
          <w:lang w:val="ru-RU"/>
        </w:rPr>
        <w:t xml:space="preserve"> </w:t>
      </w:r>
      <w:r w:rsidR="00CE4D9C" w:rsidRPr="00D1078F">
        <w:rPr>
          <w:sz w:val="28"/>
          <w:szCs w:val="28"/>
        </w:rPr>
        <w:t xml:space="preserve">комплекс "Воїнам загиблим в Афганістані та локальних війнах за кордоном". Розпочато масштабні роботи по реконструкції скверу Театрального в </w:t>
      </w:r>
      <w:proofErr w:type="spellStart"/>
      <w:r w:rsidR="00CE4D9C" w:rsidRPr="00D1078F">
        <w:rPr>
          <w:sz w:val="28"/>
          <w:szCs w:val="28"/>
        </w:rPr>
        <w:t>Олександрівському</w:t>
      </w:r>
      <w:proofErr w:type="spellEnd"/>
      <w:r w:rsidR="00CE4D9C" w:rsidRPr="00D1078F">
        <w:rPr>
          <w:sz w:val="28"/>
          <w:szCs w:val="28"/>
        </w:rPr>
        <w:t xml:space="preserve"> районі, зони відпочинку по вул. Л. Шмідта у Заводському районі, встановленню декоративної скульптури, присвяченої ліквідаторам Чорнобильської катастрофи вздовж </w:t>
      </w:r>
      <w:proofErr w:type="spellStart"/>
      <w:r w:rsidR="00CE4D9C" w:rsidRPr="00D1078F">
        <w:rPr>
          <w:sz w:val="28"/>
          <w:szCs w:val="28"/>
        </w:rPr>
        <w:t>Вознесенівського</w:t>
      </w:r>
      <w:proofErr w:type="spellEnd"/>
      <w:r w:rsidR="00CE4D9C" w:rsidRPr="00D1078F">
        <w:rPr>
          <w:sz w:val="28"/>
          <w:szCs w:val="28"/>
        </w:rPr>
        <w:t xml:space="preserve"> узвозу. Продовжено реконструкцію центральної алеї скверу по </w:t>
      </w:r>
      <w:proofErr w:type="spellStart"/>
      <w:r w:rsidR="00CE4D9C" w:rsidRPr="00D1078F">
        <w:rPr>
          <w:sz w:val="28"/>
          <w:szCs w:val="28"/>
        </w:rPr>
        <w:t>пр.Ювілейному</w:t>
      </w:r>
      <w:proofErr w:type="spellEnd"/>
      <w:r w:rsidR="00CE4D9C" w:rsidRPr="00D1078F">
        <w:rPr>
          <w:sz w:val="28"/>
          <w:szCs w:val="28"/>
        </w:rPr>
        <w:t xml:space="preserve"> в </w:t>
      </w:r>
      <w:proofErr w:type="spellStart"/>
      <w:r w:rsidR="00CE4D9C" w:rsidRPr="00D1078F">
        <w:rPr>
          <w:sz w:val="28"/>
          <w:szCs w:val="28"/>
        </w:rPr>
        <w:t>Хортицькому</w:t>
      </w:r>
      <w:proofErr w:type="spellEnd"/>
      <w:r w:rsidR="00CE4D9C" w:rsidRPr="00D1078F">
        <w:rPr>
          <w:sz w:val="28"/>
          <w:szCs w:val="28"/>
        </w:rPr>
        <w:t xml:space="preserve"> районі, парку ім. </w:t>
      </w:r>
      <w:proofErr w:type="spellStart"/>
      <w:r w:rsidR="00CE4D9C" w:rsidRPr="00D1078F">
        <w:rPr>
          <w:sz w:val="28"/>
          <w:szCs w:val="28"/>
        </w:rPr>
        <w:t>ак.В.Я.Клімова</w:t>
      </w:r>
      <w:proofErr w:type="spellEnd"/>
      <w:r w:rsidR="00CE4D9C" w:rsidRPr="00D1078F">
        <w:rPr>
          <w:sz w:val="28"/>
          <w:szCs w:val="28"/>
        </w:rPr>
        <w:t xml:space="preserve"> в Шевченківському районі</w:t>
      </w:r>
      <w:r w:rsidR="00D1078F" w:rsidRPr="00D1078F">
        <w:rPr>
          <w:sz w:val="28"/>
          <w:szCs w:val="28"/>
        </w:rPr>
        <w:t>,</w:t>
      </w:r>
      <w:r w:rsidR="00CE4D9C" w:rsidRPr="00D1078F">
        <w:rPr>
          <w:sz w:val="28"/>
          <w:szCs w:val="28"/>
        </w:rPr>
        <w:t xml:space="preserve"> </w:t>
      </w:r>
      <w:proofErr w:type="spellStart"/>
      <w:r w:rsidR="001C721D">
        <w:rPr>
          <w:sz w:val="28"/>
          <w:szCs w:val="28"/>
        </w:rPr>
        <w:t>ім.Гагаріна</w:t>
      </w:r>
      <w:proofErr w:type="spellEnd"/>
      <w:r w:rsidR="001C721D">
        <w:rPr>
          <w:sz w:val="28"/>
          <w:szCs w:val="28"/>
        </w:rPr>
        <w:t xml:space="preserve"> в </w:t>
      </w:r>
      <w:proofErr w:type="spellStart"/>
      <w:r w:rsidR="001C721D">
        <w:rPr>
          <w:sz w:val="28"/>
          <w:szCs w:val="28"/>
        </w:rPr>
        <w:t>Комунарському</w:t>
      </w:r>
      <w:proofErr w:type="spellEnd"/>
      <w:r w:rsidR="001C721D">
        <w:rPr>
          <w:sz w:val="28"/>
          <w:szCs w:val="28"/>
        </w:rPr>
        <w:t xml:space="preserve"> районі, </w:t>
      </w:r>
      <w:r w:rsidR="00CE4D9C" w:rsidRPr="00D1078F">
        <w:rPr>
          <w:sz w:val="28"/>
          <w:szCs w:val="28"/>
        </w:rPr>
        <w:t>благоустрій пішохідної зони вул.</w:t>
      </w:r>
      <w:r w:rsidR="00D1078F" w:rsidRPr="00D1078F">
        <w:rPr>
          <w:sz w:val="28"/>
          <w:szCs w:val="28"/>
        </w:rPr>
        <w:t> </w:t>
      </w:r>
      <w:r w:rsidR="00CE4D9C" w:rsidRPr="00D1078F">
        <w:rPr>
          <w:sz w:val="28"/>
          <w:szCs w:val="28"/>
        </w:rPr>
        <w:t xml:space="preserve">Якова </w:t>
      </w:r>
      <w:proofErr w:type="spellStart"/>
      <w:r w:rsidR="00CE4D9C" w:rsidRPr="00D1078F">
        <w:rPr>
          <w:sz w:val="28"/>
          <w:szCs w:val="28"/>
        </w:rPr>
        <w:t>Новицького</w:t>
      </w:r>
      <w:proofErr w:type="spellEnd"/>
      <w:r w:rsidR="00CE4D9C" w:rsidRPr="00D1078F">
        <w:rPr>
          <w:sz w:val="28"/>
          <w:szCs w:val="28"/>
        </w:rPr>
        <w:t xml:space="preserve"> тощо.</w:t>
      </w:r>
      <w:r w:rsidRPr="00D1078F">
        <w:rPr>
          <w:sz w:val="28"/>
          <w:szCs w:val="28"/>
        </w:rPr>
        <w:t>;</w:t>
      </w:r>
    </w:p>
    <w:p w:rsidR="00814475" w:rsidRPr="00552E44" w:rsidRDefault="00814475" w:rsidP="00814475">
      <w:pPr>
        <w:pStyle w:val="210"/>
        <w:numPr>
          <w:ilvl w:val="0"/>
          <w:numId w:val="8"/>
        </w:numPr>
        <w:spacing w:after="0" w:line="240" w:lineRule="auto"/>
        <w:ind w:left="0" w:firstLine="709"/>
        <w:contextualSpacing/>
        <w:jc w:val="both"/>
        <w:rPr>
          <w:sz w:val="28"/>
          <w:szCs w:val="28"/>
        </w:rPr>
      </w:pPr>
      <w:r w:rsidRPr="00552E44">
        <w:rPr>
          <w:sz w:val="28"/>
          <w:szCs w:val="28"/>
        </w:rPr>
        <w:t>мереж</w:t>
      </w:r>
      <w:r>
        <w:rPr>
          <w:sz w:val="28"/>
          <w:szCs w:val="28"/>
        </w:rPr>
        <w:t>і</w:t>
      </w:r>
      <w:r w:rsidRPr="00552E44">
        <w:rPr>
          <w:sz w:val="28"/>
          <w:szCs w:val="28"/>
        </w:rPr>
        <w:t xml:space="preserve"> зовнішнього освітлення – </w:t>
      </w:r>
      <w:r>
        <w:rPr>
          <w:sz w:val="28"/>
          <w:szCs w:val="28"/>
        </w:rPr>
        <w:t>43,2 млн</w:t>
      </w:r>
      <w:r w:rsidRPr="00552E44">
        <w:rPr>
          <w:sz w:val="28"/>
          <w:szCs w:val="28"/>
        </w:rPr>
        <w:t>.грн. та світлофорн</w:t>
      </w:r>
      <w:r>
        <w:rPr>
          <w:sz w:val="28"/>
          <w:szCs w:val="28"/>
        </w:rPr>
        <w:t>і</w:t>
      </w:r>
      <w:r w:rsidRPr="00552E44">
        <w:rPr>
          <w:sz w:val="28"/>
          <w:szCs w:val="28"/>
        </w:rPr>
        <w:t xml:space="preserve"> об’єкт</w:t>
      </w:r>
      <w:r>
        <w:rPr>
          <w:sz w:val="28"/>
          <w:szCs w:val="28"/>
        </w:rPr>
        <w:t>и</w:t>
      </w:r>
      <w:r w:rsidRPr="00552E44">
        <w:rPr>
          <w:sz w:val="28"/>
          <w:szCs w:val="28"/>
        </w:rPr>
        <w:t xml:space="preserve"> – 2</w:t>
      </w:r>
      <w:r>
        <w:rPr>
          <w:sz w:val="28"/>
          <w:szCs w:val="28"/>
        </w:rPr>
        <w:t>,2 млн</w:t>
      </w:r>
      <w:r w:rsidRPr="00552E44">
        <w:rPr>
          <w:sz w:val="28"/>
          <w:szCs w:val="28"/>
        </w:rPr>
        <w:t>.грн.</w:t>
      </w:r>
      <w:r w:rsidR="002C19FD">
        <w:rPr>
          <w:sz w:val="28"/>
          <w:szCs w:val="28"/>
        </w:rPr>
        <w:t xml:space="preserve"> </w:t>
      </w:r>
      <w:r w:rsidR="00825750">
        <w:rPr>
          <w:sz w:val="28"/>
          <w:szCs w:val="28"/>
        </w:rPr>
        <w:t>Завершено будівництво 147-ми об’єктів мереж зовнішнього освітлення на суму 23,9 млн.грн. (змонтовано 936 опор, 2,0 тис. світильників).</w:t>
      </w:r>
    </w:p>
    <w:p w:rsidR="00814475" w:rsidRDefault="00814475" w:rsidP="00814475">
      <w:pPr>
        <w:pStyle w:val="210"/>
        <w:numPr>
          <w:ilvl w:val="0"/>
          <w:numId w:val="8"/>
        </w:numPr>
        <w:spacing w:after="0" w:line="240" w:lineRule="auto"/>
        <w:ind w:left="0" w:firstLine="709"/>
        <w:contextualSpacing/>
        <w:jc w:val="both"/>
        <w:rPr>
          <w:sz w:val="28"/>
          <w:szCs w:val="28"/>
        </w:rPr>
      </w:pPr>
      <w:r w:rsidRPr="003A4976">
        <w:rPr>
          <w:sz w:val="28"/>
          <w:szCs w:val="28"/>
        </w:rPr>
        <w:t>інш</w:t>
      </w:r>
      <w:r>
        <w:rPr>
          <w:sz w:val="28"/>
          <w:szCs w:val="28"/>
        </w:rPr>
        <w:t>і</w:t>
      </w:r>
      <w:r w:rsidRPr="003A4976">
        <w:rPr>
          <w:sz w:val="28"/>
          <w:szCs w:val="28"/>
        </w:rPr>
        <w:t xml:space="preserve"> об’єкт</w:t>
      </w:r>
      <w:r>
        <w:rPr>
          <w:sz w:val="28"/>
          <w:szCs w:val="28"/>
        </w:rPr>
        <w:t>и</w:t>
      </w:r>
      <w:r w:rsidRPr="003A4976">
        <w:rPr>
          <w:sz w:val="28"/>
          <w:szCs w:val="28"/>
        </w:rPr>
        <w:t xml:space="preserve"> – 3</w:t>
      </w:r>
      <w:r>
        <w:rPr>
          <w:sz w:val="28"/>
          <w:szCs w:val="28"/>
        </w:rPr>
        <w:t>,8 млн.грн.</w:t>
      </w:r>
    </w:p>
    <w:p w:rsidR="00814475" w:rsidRDefault="00A50174" w:rsidP="00814475">
      <w:pPr>
        <w:pStyle w:val="25"/>
        <w:spacing w:after="0" w:line="240" w:lineRule="auto"/>
        <w:ind w:firstLine="708"/>
        <w:jc w:val="both"/>
        <w:rPr>
          <w:sz w:val="28"/>
          <w:szCs w:val="28"/>
        </w:rPr>
      </w:pPr>
      <w:r w:rsidRPr="00A50174">
        <w:rPr>
          <w:sz w:val="28"/>
          <w:szCs w:val="28"/>
        </w:rPr>
        <w:t>Внески до статутних капіталів комунальних підприємств проведені в сумі 32,2 млн.грн. (98,8% планових призначень)</w:t>
      </w:r>
      <w:r w:rsidR="00814475">
        <w:rPr>
          <w:sz w:val="28"/>
          <w:szCs w:val="28"/>
        </w:rPr>
        <w:t xml:space="preserve">. </w:t>
      </w:r>
      <w:r w:rsidR="00814475" w:rsidRPr="00AF57AC">
        <w:rPr>
          <w:sz w:val="28"/>
          <w:szCs w:val="28"/>
        </w:rPr>
        <w:t>За рахунок зазначених коштів придбано</w:t>
      </w:r>
      <w:r w:rsidR="00814475">
        <w:rPr>
          <w:sz w:val="28"/>
          <w:szCs w:val="28"/>
        </w:rPr>
        <w:t xml:space="preserve"> е</w:t>
      </w:r>
      <w:r w:rsidR="00814475" w:rsidRPr="007E364D">
        <w:rPr>
          <w:sz w:val="28"/>
          <w:szCs w:val="28"/>
        </w:rPr>
        <w:t>кскаватор-навантажувач</w:t>
      </w:r>
      <w:r w:rsidR="00814475">
        <w:rPr>
          <w:sz w:val="28"/>
          <w:szCs w:val="28"/>
        </w:rPr>
        <w:t xml:space="preserve">, машину для ямкового ремонту, 3 підмітально-вакуумні машини, машину дорожню багатофункціональну, обладнання для </w:t>
      </w:r>
      <w:proofErr w:type="spellStart"/>
      <w:r w:rsidR="00814475">
        <w:rPr>
          <w:sz w:val="28"/>
          <w:szCs w:val="28"/>
        </w:rPr>
        <w:t>гідропосіву</w:t>
      </w:r>
      <w:proofErr w:type="spellEnd"/>
      <w:r w:rsidR="00814475">
        <w:rPr>
          <w:sz w:val="28"/>
          <w:szCs w:val="28"/>
        </w:rPr>
        <w:t xml:space="preserve">, </w:t>
      </w:r>
      <w:proofErr w:type="spellStart"/>
      <w:r w:rsidR="00814475">
        <w:rPr>
          <w:sz w:val="28"/>
          <w:szCs w:val="28"/>
        </w:rPr>
        <w:t>поливомийну</w:t>
      </w:r>
      <w:proofErr w:type="spellEnd"/>
      <w:r w:rsidR="00814475">
        <w:rPr>
          <w:sz w:val="28"/>
          <w:szCs w:val="28"/>
        </w:rPr>
        <w:t xml:space="preserve"> машину та плужно-щіткове обладнання для </w:t>
      </w:r>
      <w:proofErr w:type="spellStart"/>
      <w:r w:rsidR="00814475">
        <w:rPr>
          <w:sz w:val="28"/>
          <w:szCs w:val="28"/>
        </w:rPr>
        <w:t>поливомийних</w:t>
      </w:r>
      <w:proofErr w:type="spellEnd"/>
      <w:r w:rsidR="00814475">
        <w:rPr>
          <w:sz w:val="28"/>
          <w:szCs w:val="28"/>
        </w:rPr>
        <w:t xml:space="preserve"> машин, д</w:t>
      </w:r>
      <w:r w:rsidR="00814475" w:rsidRPr="007E364D">
        <w:rPr>
          <w:sz w:val="28"/>
          <w:szCs w:val="28"/>
        </w:rPr>
        <w:t>изель генератор</w:t>
      </w:r>
      <w:r w:rsidR="00814475">
        <w:rPr>
          <w:sz w:val="28"/>
          <w:szCs w:val="28"/>
        </w:rPr>
        <w:t>, 2 с</w:t>
      </w:r>
      <w:r w:rsidR="00814475" w:rsidRPr="007E364D">
        <w:rPr>
          <w:sz w:val="28"/>
          <w:szCs w:val="28"/>
        </w:rPr>
        <w:t>амоскид</w:t>
      </w:r>
      <w:r w:rsidR="00814475">
        <w:rPr>
          <w:sz w:val="28"/>
          <w:szCs w:val="28"/>
        </w:rPr>
        <w:t xml:space="preserve">и, </w:t>
      </w:r>
      <w:r w:rsidR="00130A7B">
        <w:rPr>
          <w:sz w:val="28"/>
          <w:szCs w:val="28"/>
        </w:rPr>
        <w:t>асфальтну фрезу тощо</w:t>
      </w:r>
      <w:r w:rsidR="00814475">
        <w:rPr>
          <w:sz w:val="28"/>
          <w:szCs w:val="28"/>
        </w:rPr>
        <w:t xml:space="preserve">. </w:t>
      </w:r>
    </w:p>
    <w:p w:rsidR="001571A4" w:rsidRPr="00622DC4" w:rsidRDefault="00C61A97" w:rsidP="00C61A97">
      <w:pPr>
        <w:pStyle w:val="213"/>
        <w:spacing w:after="0" w:line="100" w:lineRule="atLeast"/>
        <w:ind w:firstLine="851"/>
        <w:jc w:val="both"/>
        <w:rPr>
          <w:sz w:val="28"/>
          <w:szCs w:val="28"/>
          <w:lang w:val="ru-RU"/>
        </w:rPr>
      </w:pPr>
      <w:r w:rsidRPr="00C61A97">
        <w:rPr>
          <w:sz w:val="28"/>
          <w:szCs w:val="28"/>
        </w:rPr>
        <w:t xml:space="preserve">На фінансування заходів </w:t>
      </w:r>
      <w:r w:rsidRPr="00C61A97">
        <w:rPr>
          <w:b/>
          <w:i/>
          <w:sz w:val="28"/>
          <w:szCs w:val="28"/>
        </w:rPr>
        <w:t>програми розвитку та утримання житлово-комунального господарства</w:t>
      </w:r>
      <w:r w:rsidRPr="00C61A97">
        <w:rPr>
          <w:sz w:val="28"/>
          <w:szCs w:val="28"/>
        </w:rPr>
        <w:t xml:space="preserve"> </w:t>
      </w:r>
      <w:r w:rsidRPr="00130A7B">
        <w:rPr>
          <w:sz w:val="28"/>
          <w:szCs w:val="28"/>
        </w:rPr>
        <w:t>витрачено 900,5 млн.грн.</w:t>
      </w:r>
    </w:p>
    <w:p w:rsidR="00D305BB" w:rsidRPr="00D305BB" w:rsidRDefault="00D305BB" w:rsidP="00377BA2">
      <w:pPr>
        <w:pStyle w:val="213"/>
        <w:spacing w:after="0" w:line="100" w:lineRule="atLeast"/>
        <w:jc w:val="both"/>
        <w:rPr>
          <w:sz w:val="28"/>
          <w:szCs w:val="28"/>
          <w:lang w:val="en-US"/>
        </w:rPr>
      </w:pPr>
      <w:r>
        <w:rPr>
          <w:noProof/>
          <w:sz w:val="28"/>
          <w:szCs w:val="28"/>
          <w:lang w:val="ru-RU" w:eastAsia="ru-RU"/>
        </w:rPr>
        <w:drawing>
          <wp:inline distT="0" distB="0" distL="0" distR="0">
            <wp:extent cx="6050280" cy="3158067"/>
            <wp:effectExtent l="19050" t="0" r="26670" b="42333"/>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BD45E8" w:rsidRPr="007F0DE5" w:rsidRDefault="00BC5381" w:rsidP="00C61A97">
      <w:pPr>
        <w:pStyle w:val="213"/>
        <w:spacing w:after="0" w:line="100" w:lineRule="atLeast"/>
        <w:ind w:firstLine="851"/>
        <w:jc w:val="both"/>
        <w:rPr>
          <w:sz w:val="28"/>
          <w:szCs w:val="28"/>
        </w:rPr>
      </w:pPr>
      <w:r>
        <w:rPr>
          <w:sz w:val="28"/>
          <w:szCs w:val="28"/>
        </w:rPr>
        <w:lastRenderedPageBreak/>
        <w:t>На</w:t>
      </w:r>
      <w:r w:rsidR="00C61A97" w:rsidRPr="00C61A97">
        <w:rPr>
          <w:sz w:val="28"/>
          <w:szCs w:val="28"/>
        </w:rPr>
        <w:t xml:space="preserve"> </w:t>
      </w:r>
      <w:r w:rsidR="00BD45E8" w:rsidRPr="00C61A97">
        <w:rPr>
          <w:sz w:val="28"/>
          <w:szCs w:val="28"/>
        </w:rPr>
        <w:t>капітальн</w:t>
      </w:r>
      <w:r w:rsidR="00F753FA" w:rsidRPr="00C61A97">
        <w:rPr>
          <w:sz w:val="28"/>
          <w:szCs w:val="28"/>
        </w:rPr>
        <w:t>ий</w:t>
      </w:r>
      <w:r w:rsidR="00BD45E8" w:rsidRPr="00C61A97">
        <w:rPr>
          <w:sz w:val="28"/>
          <w:szCs w:val="28"/>
        </w:rPr>
        <w:t xml:space="preserve"> ремонт житлового фонду </w:t>
      </w:r>
      <w:r>
        <w:rPr>
          <w:sz w:val="28"/>
          <w:szCs w:val="28"/>
        </w:rPr>
        <w:t>витрачено</w:t>
      </w:r>
      <w:r w:rsidR="00C61A97" w:rsidRPr="00C61A97">
        <w:rPr>
          <w:sz w:val="28"/>
          <w:szCs w:val="28"/>
        </w:rPr>
        <w:t xml:space="preserve"> </w:t>
      </w:r>
      <w:r w:rsidR="00C61A97" w:rsidRPr="00130A7B">
        <w:rPr>
          <w:sz w:val="28"/>
          <w:szCs w:val="28"/>
        </w:rPr>
        <w:t>36</w:t>
      </w:r>
      <w:r w:rsidR="00130A7B" w:rsidRPr="00130A7B">
        <w:rPr>
          <w:sz w:val="28"/>
          <w:szCs w:val="28"/>
        </w:rPr>
        <w:t>2,0</w:t>
      </w:r>
      <w:r w:rsidR="00BD45E8" w:rsidRPr="00130A7B">
        <w:rPr>
          <w:sz w:val="28"/>
          <w:szCs w:val="28"/>
        </w:rPr>
        <w:t> млн.грн</w:t>
      </w:r>
      <w:r w:rsidR="00BD45E8" w:rsidRPr="00C61A97">
        <w:rPr>
          <w:sz w:val="28"/>
          <w:szCs w:val="28"/>
        </w:rPr>
        <w:t xml:space="preserve">., планові показники виконані на </w:t>
      </w:r>
      <w:r w:rsidR="00C61A97" w:rsidRPr="00C61A97">
        <w:rPr>
          <w:sz w:val="28"/>
          <w:szCs w:val="28"/>
        </w:rPr>
        <w:t>98,2</w:t>
      </w:r>
      <w:r w:rsidR="00F611BA" w:rsidRPr="00C61A97">
        <w:rPr>
          <w:sz w:val="28"/>
          <w:szCs w:val="28"/>
        </w:rPr>
        <w:t>%</w:t>
      </w:r>
      <w:r w:rsidR="00BD45E8" w:rsidRPr="00C61A97">
        <w:rPr>
          <w:sz w:val="28"/>
          <w:szCs w:val="28"/>
        </w:rPr>
        <w:t xml:space="preserve">. За рахунок цих коштів </w:t>
      </w:r>
      <w:r w:rsidR="00BD45E8" w:rsidRPr="007F0DE5">
        <w:rPr>
          <w:sz w:val="28"/>
          <w:szCs w:val="28"/>
        </w:rPr>
        <w:t>здійсн</w:t>
      </w:r>
      <w:r w:rsidR="001F02D1">
        <w:rPr>
          <w:sz w:val="28"/>
          <w:szCs w:val="28"/>
        </w:rPr>
        <w:t>ювались</w:t>
      </w:r>
      <w:r w:rsidR="00BD45E8" w:rsidRPr="007F0DE5">
        <w:rPr>
          <w:sz w:val="28"/>
          <w:szCs w:val="28"/>
        </w:rPr>
        <w:t>:</w:t>
      </w:r>
    </w:p>
    <w:p w:rsidR="001F02D1" w:rsidRPr="001F02D1" w:rsidRDefault="001F02D1" w:rsidP="001F02D1">
      <w:pPr>
        <w:pStyle w:val="27"/>
        <w:numPr>
          <w:ilvl w:val="0"/>
          <w:numId w:val="13"/>
        </w:numPr>
        <w:spacing w:after="0" w:line="240" w:lineRule="auto"/>
        <w:ind w:left="0" w:firstLine="709"/>
        <w:jc w:val="both"/>
        <w:rPr>
          <w:sz w:val="28"/>
          <w:szCs w:val="28"/>
        </w:rPr>
      </w:pPr>
      <w:r w:rsidRPr="001F02D1">
        <w:rPr>
          <w:sz w:val="28"/>
          <w:szCs w:val="28"/>
        </w:rPr>
        <w:t xml:space="preserve">вибірковий-капітальний ремонт 265 житлових будинків, </w:t>
      </w:r>
      <w:r>
        <w:rPr>
          <w:sz w:val="28"/>
          <w:szCs w:val="28"/>
        </w:rPr>
        <w:t>з яких в</w:t>
      </w:r>
      <w:r w:rsidRPr="001F02D1">
        <w:rPr>
          <w:sz w:val="28"/>
          <w:szCs w:val="28"/>
        </w:rPr>
        <w:t xml:space="preserve"> 110</w:t>
      </w:r>
      <w:r>
        <w:rPr>
          <w:sz w:val="28"/>
          <w:szCs w:val="28"/>
        </w:rPr>
        <w:t>-ти будинках</w:t>
      </w:r>
      <w:r w:rsidRPr="001F02D1">
        <w:rPr>
          <w:sz w:val="28"/>
          <w:szCs w:val="28"/>
        </w:rPr>
        <w:t xml:space="preserve"> роботи завершено в повному обсязі;</w:t>
      </w:r>
    </w:p>
    <w:p w:rsidR="001F02D1" w:rsidRPr="001F02D1" w:rsidRDefault="001F02D1" w:rsidP="001F02D1">
      <w:pPr>
        <w:pStyle w:val="27"/>
        <w:numPr>
          <w:ilvl w:val="0"/>
          <w:numId w:val="13"/>
        </w:numPr>
        <w:spacing w:after="0" w:line="240" w:lineRule="auto"/>
        <w:ind w:left="0" w:firstLine="709"/>
        <w:jc w:val="both"/>
        <w:rPr>
          <w:sz w:val="28"/>
          <w:szCs w:val="28"/>
        </w:rPr>
      </w:pPr>
      <w:r>
        <w:rPr>
          <w:sz w:val="28"/>
          <w:szCs w:val="28"/>
        </w:rPr>
        <w:t>ремонт</w:t>
      </w:r>
      <w:r w:rsidRPr="001F02D1">
        <w:rPr>
          <w:sz w:val="28"/>
          <w:szCs w:val="28"/>
        </w:rPr>
        <w:t xml:space="preserve"> 201,</w:t>
      </w:r>
      <w:r>
        <w:rPr>
          <w:sz w:val="28"/>
          <w:szCs w:val="28"/>
        </w:rPr>
        <w:t>5 </w:t>
      </w:r>
      <w:r w:rsidRPr="001F02D1">
        <w:rPr>
          <w:sz w:val="28"/>
          <w:szCs w:val="28"/>
        </w:rPr>
        <w:t>тис.м2 шиферної та м</w:t>
      </w:r>
      <w:r>
        <w:rPr>
          <w:sz w:val="28"/>
          <w:szCs w:val="28"/>
        </w:rPr>
        <w:t>’якої покрівель 121 будинку;</w:t>
      </w:r>
    </w:p>
    <w:p w:rsidR="001F02D1" w:rsidRPr="001F02D1" w:rsidRDefault="001F02D1" w:rsidP="001F02D1">
      <w:pPr>
        <w:pStyle w:val="27"/>
        <w:numPr>
          <w:ilvl w:val="0"/>
          <w:numId w:val="13"/>
        </w:numPr>
        <w:spacing w:after="0" w:line="240" w:lineRule="auto"/>
        <w:ind w:left="0" w:firstLine="709"/>
        <w:jc w:val="both"/>
        <w:rPr>
          <w:sz w:val="28"/>
          <w:szCs w:val="28"/>
        </w:rPr>
      </w:pPr>
      <w:r w:rsidRPr="001F02D1">
        <w:rPr>
          <w:sz w:val="28"/>
          <w:szCs w:val="28"/>
        </w:rPr>
        <w:t>роботи з модернізації, заміни, капітального ремонту 125 ліфтів, малий капітальний ремонт 197</w:t>
      </w:r>
      <w:r w:rsidR="00BB6842">
        <w:rPr>
          <w:sz w:val="28"/>
          <w:szCs w:val="28"/>
        </w:rPr>
        <w:t xml:space="preserve"> ліфтів у 100 житлових будинках,</w:t>
      </w:r>
      <w:r w:rsidR="00BB6842" w:rsidRPr="00BB6842">
        <w:rPr>
          <w:sz w:val="28"/>
          <w:szCs w:val="28"/>
        </w:rPr>
        <w:t xml:space="preserve"> </w:t>
      </w:r>
      <w:r w:rsidR="00BB6842" w:rsidRPr="001F02D1">
        <w:rPr>
          <w:sz w:val="28"/>
          <w:szCs w:val="28"/>
        </w:rPr>
        <w:t>експертне</w:t>
      </w:r>
      <w:r w:rsidR="00BB6842">
        <w:rPr>
          <w:sz w:val="28"/>
          <w:szCs w:val="28"/>
        </w:rPr>
        <w:t xml:space="preserve"> обстеження 585 одиниць ліфтів</w:t>
      </w:r>
      <w:r w:rsidR="002967BC">
        <w:rPr>
          <w:sz w:val="28"/>
          <w:szCs w:val="28"/>
        </w:rPr>
        <w:t>;</w:t>
      </w:r>
    </w:p>
    <w:p w:rsidR="001F02D1" w:rsidRDefault="001F02D1" w:rsidP="001F02D1">
      <w:pPr>
        <w:pStyle w:val="27"/>
        <w:numPr>
          <w:ilvl w:val="0"/>
          <w:numId w:val="13"/>
        </w:numPr>
        <w:spacing w:after="0" w:line="240" w:lineRule="auto"/>
        <w:ind w:left="0" w:firstLine="709"/>
        <w:jc w:val="both"/>
        <w:rPr>
          <w:sz w:val="28"/>
          <w:szCs w:val="28"/>
        </w:rPr>
      </w:pPr>
      <w:r w:rsidRPr="00BB6842">
        <w:rPr>
          <w:sz w:val="28"/>
          <w:szCs w:val="28"/>
        </w:rPr>
        <w:t xml:space="preserve">заміна 122,2 </w:t>
      </w:r>
      <w:proofErr w:type="spellStart"/>
      <w:r w:rsidRPr="00BB6842">
        <w:rPr>
          <w:sz w:val="28"/>
          <w:szCs w:val="28"/>
        </w:rPr>
        <w:t>тис.м</w:t>
      </w:r>
      <w:proofErr w:type="spellEnd"/>
      <w:r w:rsidRPr="00BB6842">
        <w:rPr>
          <w:sz w:val="28"/>
          <w:szCs w:val="28"/>
        </w:rPr>
        <w:t>/п інженерних мереж водо-теплопостачання у 140 будинках</w:t>
      </w:r>
      <w:r w:rsidR="00BB6842" w:rsidRPr="00BB6842">
        <w:rPr>
          <w:sz w:val="28"/>
          <w:szCs w:val="28"/>
        </w:rPr>
        <w:t xml:space="preserve">, </w:t>
      </w:r>
      <w:r w:rsidR="00BB6842" w:rsidRPr="001F02D1">
        <w:rPr>
          <w:sz w:val="28"/>
          <w:szCs w:val="28"/>
        </w:rPr>
        <w:t xml:space="preserve">проектні роботи на капітальний ремонт </w:t>
      </w:r>
      <w:proofErr w:type="spellStart"/>
      <w:r w:rsidR="00BB6842" w:rsidRPr="001F02D1">
        <w:rPr>
          <w:sz w:val="28"/>
          <w:szCs w:val="28"/>
        </w:rPr>
        <w:t>внутрішньобудинкових</w:t>
      </w:r>
      <w:proofErr w:type="spellEnd"/>
      <w:r w:rsidR="00BB6842" w:rsidRPr="001F02D1">
        <w:rPr>
          <w:sz w:val="28"/>
          <w:szCs w:val="28"/>
        </w:rPr>
        <w:t xml:space="preserve"> систем централізованого опалення по 646</w:t>
      </w:r>
      <w:r w:rsidR="00BB6842">
        <w:rPr>
          <w:sz w:val="28"/>
          <w:szCs w:val="28"/>
        </w:rPr>
        <w:t>-ти</w:t>
      </w:r>
      <w:r w:rsidR="00BB6842" w:rsidRPr="001F02D1">
        <w:rPr>
          <w:sz w:val="28"/>
          <w:szCs w:val="28"/>
        </w:rPr>
        <w:t xml:space="preserve"> об</w:t>
      </w:r>
      <w:r w:rsidR="00BB6842" w:rsidRPr="001F02D1">
        <w:rPr>
          <w:sz w:val="28"/>
          <w:szCs w:val="28"/>
          <w:lang w:val="ru-RU"/>
        </w:rPr>
        <w:t>’</w:t>
      </w:r>
      <w:proofErr w:type="spellStart"/>
      <w:r w:rsidR="00BB6842" w:rsidRPr="001F02D1">
        <w:rPr>
          <w:sz w:val="28"/>
          <w:szCs w:val="28"/>
        </w:rPr>
        <w:t>єкта</w:t>
      </w:r>
      <w:r w:rsidR="00BB6842">
        <w:rPr>
          <w:sz w:val="28"/>
          <w:szCs w:val="28"/>
        </w:rPr>
        <w:t>х</w:t>
      </w:r>
      <w:proofErr w:type="spellEnd"/>
      <w:r w:rsidR="00BB6842">
        <w:rPr>
          <w:sz w:val="28"/>
          <w:szCs w:val="28"/>
        </w:rPr>
        <w:t>,</w:t>
      </w:r>
      <w:r w:rsidR="00BB6842" w:rsidRPr="00BB6842">
        <w:rPr>
          <w:sz w:val="28"/>
          <w:szCs w:val="28"/>
        </w:rPr>
        <w:t xml:space="preserve"> </w:t>
      </w:r>
      <w:r w:rsidRPr="00BB6842">
        <w:rPr>
          <w:sz w:val="28"/>
          <w:szCs w:val="28"/>
        </w:rPr>
        <w:t xml:space="preserve">капітальний ремонт </w:t>
      </w:r>
      <w:proofErr w:type="spellStart"/>
      <w:r w:rsidRPr="00BB6842">
        <w:rPr>
          <w:sz w:val="28"/>
          <w:szCs w:val="28"/>
        </w:rPr>
        <w:t>електроживлячих</w:t>
      </w:r>
      <w:proofErr w:type="spellEnd"/>
      <w:r w:rsidRPr="00BB6842">
        <w:rPr>
          <w:sz w:val="28"/>
          <w:szCs w:val="28"/>
        </w:rPr>
        <w:t xml:space="preserve"> стояків у 16 будинках</w:t>
      </w:r>
      <w:r w:rsidR="00BB6842" w:rsidRPr="00BB6842">
        <w:rPr>
          <w:sz w:val="28"/>
          <w:szCs w:val="28"/>
        </w:rPr>
        <w:t>,</w:t>
      </w:r>
      <w:r w:rsidR="00BB6842">
        <w:rPr>
          <w:sz w:val="28"/>
          <w:szCs w:val="28"/>
        </w:rPr>
        <w:t xml:space="preserve"> </w:t>
      </w:r>
      <w:r w:rsidRPr="00BB6842">
        <w:rPr>
          <w:sz w:val="28"/>
          <w:szCs w:val="28"/>
        </w:rPr>
        <w:t>замін</w:t>
      </w:r>
      <w:r w:rsidR="00BB6842">
        <w:rPr>
          <w:sz w:val="28"/>
          <w:szCs w:val="28"/>
        </w:rPr>
        <w:t>а</w:t>
      </w:r>
      <w:r w:rsidRPr="00BB6842">
        <w:rPr>
          <w:sz w:val="28"/>
          <w:szCs w:val="28"/>
        </w:rPr>
        <w:t xml:space="preserve"> підвищувальн</w:t>
      </w:r>
      <w:r w:rsidR="00BB6842">
        <w:rPr>
          <w:sz w:val="28"/>
          <w:szCs w:val="28"/>
        </w:rPr>
        <w:t>их</w:t>
      </w:r>
      <w:r w:rsidRPr="00BB6842">
        <w:rPr>
          <w:sz w:val="28"/>
          <w:szCs w:val="28"/>
        </w:rPr>
        <w:t xml:space="preserve"> насос</w:t>
      </w:r>
      <w:r w:rsidR="00BB6842">
        <w:rPr>
          <w:sz w:val="28"/>
          <w:szCs w:val="28"/>
        </w:rPr>
        <w:t>ів</w:t>
      </w:r>
      <w:r w:rsidRPr="00BB6842">
        <w:rPr>
          <w:sz w:val="28"/>
          <w:szCs w:val="28"/>
        </w:rPr>
        <w:t xml:space="preserve"> у 57 будинках;</w:t>
      </w:r>
    </w:p>
    <w:p w:rsidR="00BB6842" w:rsidRPr="001F02D1" w:rsidRDefault="00BB6842" w:rsidP="00BB6842">
      <w:pPr>
        <w:pStyle w:val="27"/>
        <w:numPr>
          <w:ilvl w:val="0"/>
          <w:numId w:val="13"/>
        </w:numPr>
        <w:spacing w:after="0" w:line="240" w:lineRule="auto"/>
        <w:ind w:left="0" w:firstLine="709"/>
        <w:jc w:val="both"/>
        <w:rPr>
          <w:sz w:val="28"/>
          <w:szCs w:val="28"/>
        </w:rPr>
      </w:pPr>
      <w:r w:rsidRPr="001F02D1">
        <w:rPr>
          <w:sz w:val="28"/>
          <w:szCs w:val="28"/>
        </w:rPr>
        <w:t>капітальний ремонт покрівлі, інженерних мереж та ліфтів у 73</w:t>
      </w:r>
      <w:r>
        <w:rPr>
          <w:sz w:val="28"/>
          <w:szCs w:val="28"/>
        </w:rPr>
        <w:t xml:space="preserve">-х будинках ОСББ, </w:t>
      </w:r>
      <w:r w:rsidRPr="001F02D1">
        <w:rPr>
          <w:sz w:val="28"/>
          <w:szCs w:val="28"/>
        </w:rPr>
        <w:t xml:space="preserve">з яких </w:t>
      </w:r>
      <w:r>
        <w:rPr>
          <w:sz w:val="28"/>
          <w:szCs w:val="28"/>
        </w:rPr>
        <w:t xml:space="preserve">по </w:t>
      </w:r>
      <w:r w:rsidRPr="001F02D1">
        <w:rPr>
          <w:sz w:val="28"/>
          <w:szCs w:val="28"/>
        </w:rPr>
        <w:t>26</w:t>
      </w:r>
      <w:r>
        <w:rPr>
          <w:sz w:val="28"/>
          <w:szCs w:val="28"/>
        </w:rPr>
        <w:t xml:space="preserve">-ти будинках роботи </w:t>
      </w:r>
      <w:r w:rsidR="002967BC">
        <w:rPr>
          <w:sz w:val="28"/>
          <w:szCs w:val="28"/>
        </w:rPr>
        <w:t>завершено в повному обсязі;</w:t>
      </w:r>
    </w:p>
    <w:p w:rsidR="001F02D1" w:rsidRPr="001F02D1" w:rsidRDefault="001F02D1" w:rsidP="001F02D1">
      <w:pPr>
        <w:pStyle w:val="27"/>
        <w:numPr>
          <w:ilvl w:val="0"/>
          <w:numId w:val="13"/>
        </w:numPr>
        <w:spacing w:after="0" w:line="240" w:lineRule="auto"/>
        <w:ind w:left="0" w:firstLine="709"/>
        <w:jc w:val="both"/>
        <w:rPr>
          <w:sz w:val="28"/>
          <w:szCs w:val="28"/>
        </w:rPr>
      </w:pPr>
      <w:r w:rsidRPr="001F02D1">
        <w:rPr>
          <w:sz w:val="28"/>
          <w:szCs w:val="28"/>
        </w:rPr>
        <w:t xml:space="preserve">частковий капітальний ремонт 3-х гуртожитків та </w:t>
      </w:r>
      <w:r>
        <w:rPr>
          <w:sz w:val="28"/>
          <w:szCs w:val="28"/>
        </w:rPr>
        <w:t>капітальний ремонт 3-х квартир;</w:t>
      </w:r>
    </w:p>
    <w:p w:rsidR="001F02D1" w:rsidRDefault="001F02D1" w:rsidP="001F02D1">
      <w:pPr>
        <w:pStyle w:val="27"/>
        <w:numPr>
          <w:ilvl w:val="0"/>
          <w:numId w:val="13"/>
        </w:numPr>
        <w:spacing w:after="0" w:line="240" w:lineRule="auto"/>
        <w:ind w:left="0" w:firstLine="709"/>
        <w:jc w:val="both"/>
        <w:rPr>
          <w:sz w:val="28"/>
          <w:szCs w:val="28"/>
        </w:rPr>
      </w:pPr>
      <w:r w:rsidRPr="001F02D1">
        <w:rPr>
          <w:sz w:val="28"/>
          <w:szCs w:val="28"/>
        </w:rPr>
        <w:t>моніторинг за деформаціями в 64 житлових будинках по усуненню їх наднормативних кренів</w:t>
      </w:r>
      <w:r w:rsidR="00BB6842">
        <w:rPr>
          <w:sz w:val="28"/>
          <w:szCs w:val="28"/>
        </w:rPr>
        <w:t>.</w:t>
      </w:r>
    </w:p>
    <w:p w:rsidR="00BB6842" w:rsidRPr="00D1078F" w:rsidRDefault="00BB6842" w:rsidP="00BB6842">
      <w:pPr>
        <w:pStyle w:val="af"/>
        <w:autoSpaceDE w:val="0"/>
        <w:spacing w:after="0"/>
        <w:jc w:val="center"/>
        <w:rPr>
          <w:b/>
          <w:sz w:val="26"/>
          <w:szCs w:val="26"/>
        </w:rPr>
      </w:pPr>
      <w:r w:rsidRPr="00D1078F">
        <w:rPr>
          <w:b/>
          <w:sz w:val="26"/>
          <w:szCs w:val="26"/>
        </w:rPr>
        <w:t xml:space="preserve">Динаміка видатків бюджету міста на проведення капітального ремонту житлового фонду </w:t>
      </w:r>
    </w:p>
    <w:p w:rsidR="00BB6842" w:rsidRPr="001F02D1" w:rsidRDefault="00E84A10" w:rsidP="00BB6842">
      <w:pPr>
        <w:pStyle w:val="27"/>
        <w:spacing w:after="0" w:line="240" w:lineRule="auto"/>
        <w:jc w:val="both"/>
        <w:rPr>
          <w:sz w:val="28"/>
          <w:szCs w:val="28"/>
        </w:rPr>
      </w:pPr>
      <w:r w:rsidRPr="00E84A10">
        <w:rPr>
          <w:b/>
          <w:noProof/>
          <w:sz w:val="28"/>
          <w:szCs w:val="28"/>
          <w:lang w:val="ru-RU"/>
        </w:rPr>
        <w:pict>
          <v:shape id="_x0000_s1054" type="#_x0000_t202" style="position:absolute;left:0;text-align:left;margin-left:397.95pt;margin-top:2.95pt;width:72.35pt;height:20pt;z-index:251676672;mso-width-relative:margin;mso-height-relative:margin" fillcolor="white [3201]" strokecolor="#d99594 [1941]" strokeweight="1pt">
            <v:fill color2="#e5b8b7 [1301]" focusposition="1" focussize="" focus="100%" type="gradient"/>
            <v:shadow on="t" type="perspective" color="#622423 [1605]" opacity=".5" offset="1pt" offset2="-3pt"/>
            <v:textbox>
              <w:txbxContent>
                <w:p w:rsidR="00FC0E84" w:rsidRPr="00D1078F" w:rsidRDefault="00FC0E84" w:rsidP="00BB6842">
                  <w:pPr>
                    <w:jc w:val="center"/>
                    <w:rPr>
                      <w:b/>
                      <w:sz w:val="22"/>
                      <w:szCs w:val="22"/>
                      <w:lang w:val="ru-RU"/>
                    </w:rPr>
                  </w:pPr>
                  <w:r w:rsidRPr="00D1078F">
                    <w:rPr>
                      <w:b/>
                      <w:sz w:val="22"/>
                      <w:szCs w:val="22"/>
                      <w:lang w:val="ru-RU"/>
                    </w:rPr>
                    <w:t>+36,3%</w:t>
                  </w:r>
                </w:p>
              </w:txbxContent>
            </v:textbox>
          </v:shape>
        </w:pict>
      </w:r>
      <w:r w:rsidR="00BB6842" w:rsidRPr="00BB6842">
        <w:rPr>
          <w:noProof/>
          <w:sz w:val="28"/>
          <w:szCs w:val="28"/>
          <w:lang w:val="ru-RU" w:eastAsia="ru-RU"/>
        </w:rPr>
        <w:drawing>
          <wp:inline distT="0" distB="0" distL="0" distR="0">
            <wp:extent cx="6129867" cy="2565400"/>
            <wp:effectExtent l="0" t="0" r="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D45E8" w:rsidRPr="00A50174" w:rsidRDefault="000A1720" w:rsidP="00093740">
      <w:pPr>
        <w:ind w:firstLine="709"/>
        <w:jc w:val="both"/>
        <w:rPr>
          <w:sz w:val="28"/>
          <w:szCs w:val="28"/>
        </w:rPr>
      </w:pPr>
      <w:r w:rsidRPr="00A50174">
        <w:rPr>
          <w:sz w:val="28"/>
          <w:szCs w:val="28"/>
        </w:rPr>
        <w:t>На будівництво та реконструкцію об’єктів житлово</w:t>
      </w:r>
      <w:r w:rsidR="00A50174" w:rsidRPr="00A50174">
        <w:rPr>
          <w:sz w:val="28"/>
          <w:szCs w:val="28"/>
        </w:rPr>
        <w:t xml:space="preserve">го господарства </w:t>
      </w:r>
      <w:r w:rsidR="00B91503" w:rsidRPr="00A50174">
        <w:rPr>
          <w:sz w:val="28"/>
          <w:szCs w:val="28"/>
        </w:rPr>
        <w:t xml:space="preserve">спрямовано </w:t>
      </w:r>
      <w:r w:rsidR="00A50174" w:rsidRPr="00A50174">
        <w:rPr>
          <w:sz w:val="28"/>
          <w:szCs w:val="28"/>
        </w:rPr>
        <w:t>25,5</w:t>
      </w:r>
      <w:r w:rsidR="00B91503" w:rsidRPr="00A50174">
        <w:rPr>
          <w:sz w:val="28"/>
          <w:szCs w:val="28"/>
        </w:rPr>
        <w:t> </w:t>
      </w:r>
      <w:r w:rsidR="00E67998" w:rsidRPr="00A50174">
        <w:rPr>
          <w:sz w:val="28"/>
          <w:szCs w:val="28"/>
        </w:rPr>
        <w:t>млн</w:t>
      </w:r>
      <w:r w:rsidR="00B91503" w:rsidRPr="00A50174">
        <w:rPr>
          <w:sz w:val="28"/>
          <w:szCs w:val="28"/>
        </w:rPr>
        <w:t xml:space="preserve">.грн. або </w:t>
      </w:r>
      <w:r w:rsidR="00A50174" w:rsidRPr="00A50174">
        <w:rPr>
          <w:sz w:val="28"/>
          <w:szCs w:val="28"/>
        </w:rPr>
        <w:t>87,7</w:t>
      </w:r>
      <w:r w:rsidR="00B91503" w:rsidRPr="00A50174">
        <w:rPr>
          <w:sz w:val="28"/>
          <w:szCs w:val="28"/>
        </w:rPr>
        <w:t>% до плану</w:t>
      </w:r>
      <w:r w:rsidR="00FF37AD" w:rsidRPr="00A50174">
        <w:rPr>
          <w:sz w:val="28"/>
          <w:szCs w:val="28"/>
        </w:rPr>
        <w:t>, в тому числі</w:t>
      </w:r>
      <w:r w:rsidR="00B91503" w:rsidRPr="00A50174">
        <w:rPr>
          <w:sz w:val="28"/>
          <w:szCs w:val="28"/>
        </w:rPr>
        <w:t>:</w:t>
      </w:r>
    </w:p>
    <w:p w:rsidR="00D1078F" w:rsidRPr="00552E44" w:rsidRDefault="00D1078F" w:rsidP="00D1078F">
      <w:pPr>
        <w:pStyle w:val="210"/>
        <w:numPr>
          <w:ilvl w:val="0"/>
          <w:numId w:val="8"/>
        </w:numPr>
        <w:spacing w:after="0" w:line="240" w:lineRule="auto"/>
        <w:ind w:left="0" w:firstLine="709"/>
        <w:contextualSpacing/>
        <w:jc w:val="both"/>
        <w:rPr>
          <w:sz w:val="28"/>
          <w:szCs w:val="28"/>
        </w:rPr>
      </w:pPr>
      <w:r w:rsidRPr="00552E44">
        <w:rPr>
          <w:sz w:val="28"/>
          <w:szCs w:val="28"/>
        </w:rPr>
        <w:t>житлового фонду та інженерн</w:t>
      </w:r>
      <w:r>
        <w:rPr>
          <w:sz w:val="28"/>
          <w:szCs w:val="28"/>
        </w:rPr>
        <w:t>і</w:t>
      </w:r>
      <w:r w:rsidRPr="00552E44">
        <w:rPr>
          <w:sz w:val="28"/>
          <w:szCs w:val="28"/>
        </w:rPr>
        <w:t xml:space="preserve"> мереж</w:t>
      </w:r>
      <w:r>
        <w:rPr>
          <w:sz w:val="28"/>
          <w:szCs w:val="28"/>
        </w:rPr>
        <w:t>і</w:t>
      </w:r>
      <w:r w:rsidRPr="00552E44">
        <w:rPr>
          <w:sz w:val="28"/>
          <w:szCs w:val="28"/>
        </w:rPr>
        <w:t xml:space="preserve"> житлових будинків – 12</w:t>
      </w:r>
      <w:r>
        <w:rPr>
          <w:sz w:val="28"/>
          <w:szCs w:val="28"/>
        </w:rPr>
        <w:t>,8 млн</w:t>
      </w:r>
      <w:r w:rsidRPr="00552E44">
        <w:rPr>
          <w:sz w:val="28"/>
          <w:szCs w:val="28"/>
        </w:rPr>
        <w:t>.грн.</w:t>
      </w:r>
      <w:r>
        <w:rPr>
          <w:sz w:val="28"/>
          <w:szCs w:val="28"/>
        </w:rPr>
        <w:t>;</w:t>
      </w:r>
    </w:p>
    <w:p w:rsidR="000260BF" w:rsidRDefault="000260BF" w:rsidP="000260BF">
      <w:pPr>
        <w:pStyle w:val="210"/>
        <w:numPr>
          <w:ilvl w:val="0"/>
          <w:numId w:val="8"/>
        </w:numPr>
        <w:spacing w:after="0" w:line="240" w:lineRule="auto"/>
        <w:ind w:left="0" w:firstLine="709"/>
        <w:contextualSpacing/>
        <w:jc w:val="both"/>
        <w:rPr>
          <w:sz w:val="28"/>
          <w:szCs w:val="28"/>
        </w:rPr>
      </w:pPr>
      <w:r w:rsidRPr="00552E44">
        <w:rPr>
          <w:sz w:val="28"/>
          <w:szCs w:val="28"/>
        </w:rPr>
        <w:t>водопровідного господарства  – 11</w:t>
      </w:r>
      <w:r>
        <w:rPr>
          <w:sz w:val="28"/>
          <w:szCs w:val="28"/>
        </w:rPr>
        <w:t>,</w:t>
      </w:r>
      <w:r w:rsidRPr="00552E44">
        <w:rPr>
          <w:sz w:val="28"/>
          <w:szCs w:val="28"/>
        </w:rPr>
        <w:t>7 </w:t>
      </w:r>
      <w:r>
        <w:rPr>
          <w:sz w:val="28"/>
          <w:szCs w:val="28"/>
        </w:rPr>
        <w:t>млн</w:t>
      </w:r>
      <w:r w:rsidRPr="00552E44">
        <w:rPr>
          <w:sz w:val="28"/>
          <w:szCs w:val="28"/>
        </w:rPr>
        <w:t>.грн.</w:t>
      </w:r>
      <w:r>
        <w:rPr>
          <w:sz w:val="28"/>
          <w:szCs w:val="28"/>
        </w:rPr>
        <w:t>;</w:t>
      </w:r>
    </w:p>
    <w:p w:rsidR="000260BF" w:rsidRPr="00552E44" w:rsidRDefault="000260BF" w:rsidP="000260BF">
      <w:pPr>
        <w:pStyle w:val="210"/>
        <w:numPr>
          <w:ilvl w:val="0"/>
          <w:numId w:val="8"/>
        </w:numPr>
        <w:spacing w:after="0" w:line="240" w:lineRule="auto"/>
        <w:ind w:left="0" w:firstLine="709"/>
        <w:contextualSpacing/>
        <w:jc w:val="both"/>
        <w:rPr>
          <w:sz w:val="28"/>
          <w:szCs w:val="28"/>
        </w:rPr>
      </w:pPr>
      <w:r w:rsidRPr="00552E44">
        <w:rPr>
          <w:sz w:val="28"/>
          <w:szCs w:val="28"/>
        </w:rPr>
        <w:t xml:space="preserve">теплового господарства  – </w:t>
      </w:r>
      <w:r>
        <w:rPr>
          <w:sz w:val="28"/>
          <w:szCs w:val="28"/>
        </w:rPr>
        <w:t>1,0 млн</w:t>
      </w:r>
      <w:r w:rsidRPr="00552E44">
        <w:rPr>
          <w:sz w:val="28"/>
          <w:szCs w:val="28"/>
        </w:rPr>
        <w:t>.грн.</w:t>
      </w:r>
    </w:p>
    <w:p w:rsidR="000260BF" w:rsidRDefault="000260BF" w:rsidP="000260BF">
      <w:pPr>
        <w:pStyle w:val="25"/>
        <w:spacing w:after="0" w:line="240" w:lineRule="auto"/>
        <w:ind w:firstLine="708"/>
        <w:jc w:val="both"/>
        <w:rPr>
          <w:sz w:val="28"/>
          <w:szCs w:val="28"/>
        </w:rPr>
      </w:pPr>
      <w:r w:rsidRPr="008A65A6">
        <w:rPr>
          <w:sz w:val="28"/>
          <w:szCs w:val="28"/>
        </w:rPr>
        <w:t xml:space="preserve">З метою підвищення якості послуг, що надаються підприємствами комунальної власності міста, забезпечення безперебійного функціонування житлово-комунального господарства міста проведено оновлення матеріально-технічної бази на загальну суму </w:t>
      </w:r>
      <w:r>
        <w:rPr>
          <w:sz w:val="28"/>
          <w:szCs w:val="28"/>
        </w:rPr>
        <w:t xml:space="preserve">29,5 млн.грн. </w:t>
      </w:r>
      <w:r w:rsidRPr="000260BF">
        <w:rPr>
          <w:sz w:val="28"/>
          <w:szCs w:val="28"/>
        </w:rPr>
        <w:t>Придбано 3 екскаватори</w:t>
      </w:r>
      <w:r w:rsidRPr="007E364D">
        <w:rPr>
          <w:sz w:val="28"/>
          <w:szCs w:val="28"/>
        </w:rPr>
        <w:t>-навантажувач</w:t>
      </w:r>
      <w:r>
        <w:rPr>
          <w:sz w:val="28"/>
          <w:szCs w:val="28"/>
        </w:rPr>
        <w:t xml:space="preserve">і, 14 автомобілів </w:t>
      </w:r>
      <w:proofErr w:type="spellStart"/>
      <w:r w:rsidRPr="007E364D">
        <w:rPr>
          <w:sz w:val="28"/>
          <w:szCs w:val="28"/>
        </w:rPr>
        <w:t>Peugeot</w:t>
      </w:r>
      <w:proofErr w:type="spellEnd"/>
      <w:r w:rsidRPr="007E364D">
        <w:rPr>
          <w:sz w:val="28"/>
          <w:szCs w:val="28"/>
        </w:rPr>
        <w:t xml:space="preserve"> </w:t>
      </w:r>
      <w:proofErr w:type="spellStart"/>
      <w:r w:rsidRPr="007E364D">
        <w:rPr>
          <w:sz w:val="28"/>
          <w:szCs w:val="28"/>
        </w:rPr>
        <w:t>Partner</w:t>
      </w:r>
      <w:proofErr w:type="spellEnd"/>
      <w:r>
        <w:rPr>
          <w:sz w:val="28"/>
          <w:szCs w:val="28"/>
        </w:rPr>
        <w:t>, 15 аварійних машин</w:t>
      </w:r>
      <w:r w:rsidRPr="00984F26">
        <w:rPr>
          <w:sz w:val="28"/>
          <w:szCs w:val="28"/>
        </w:rPr>
        <w:t xml:space="preserve"> FIAT </w:t>
      </w:r>
      <w:r w:rsidRPr="00984F26">
        <w:rPr>
          <w:sz w:val="28"/>
          <w:szCs w:val="28"/>
        </w:rPr>
        <w:lastRenderedPageBreak/>
        <w:t>DOBLO</w:t>
      </w:r>
      <w:r>
        <w:rPr>
          <w:sz w:val="28"/>
          <w:szCs w:val="28"/>
        </w:rPr>
        <w:t>, 4 спеціалізованих автомобіля</w:t>
      </w:r>
      <w:r w:rsidRPr="007E364D">
        <w:rPr>
          <w:sz w:val="28"/>
          <w:szCs w:val="28"/>
        </w:rPr>
        <w:t xml:space="preserve"> на базі ГАЗ-3309</w:t>
      </w:r>
      <w:r>
        <w:rPr>
          <w:sz w:val="28"/>
          <w:szCs w:val="28"/>
        </w:rPr>
        <w:t>, с</w:t>
      </w:r>
      <w:r w:rsidRPr="007E364D">
        <w:rPr>
          <w:sz w:val="28"/>
          <w:szCs w:val="28"/>
        </w:rPr>
        <w:t>амоскид</w:t>
      </w:r>
      <w:r>
        <w:rPr>
          <w:sz w:val="28"/>
          <w:szCs w:val="28"/>
        </w:rPr>
        <w:t>, п</w:t>
      </w:r>
      <w:r w:rsidRPr="00984F26">
        <w:rPr>
          <w:sz w:val="28"/>
          <w:szCs w:val="28"/>
        </w:rPr>
        <w:t>одрібнювач деревини</w:t>
      </w:r>
      <w:r>
        <w:rPr>
          <w:sz w:val="28"/>
          <w:szCs w:val="28"/>
        </w:rPr>
        <w:t xml:space="preserve"> та інше обладнання.</w:t>
      </w:r>
    </w:p>
    <w:p w:rsidR="00622DC4" w:rsidRDefault="00622DC4" w:rsidP="00A50174">
      <w:pPr>
        <w:pStyle w:val="213"/>
        <w:spacing w:after="0" w:line="100" w:lineRule="atLeast"/>
        <w:ind w:firstLine="709"/>
        <w:jc w:val="both"/>
        <w:rPr>
          <w:sz w:val="28"/>
          <w:szCs w:val="28"/>
        </w:rPr>
      </w:pPr>
      <w:r w:rsidRPr="005F5D1A">
        <w:rPr>
          <w:sz w:val="28"/>
          <w:szCs w:val="28"/>
        </w:rPr>
        <w:t>На виконання заходів Програми «Муніципальної аварійної служби та служби технічного обслуговування систем диспетчеризації ліфтів» використано 57,5 млн.грн., або 98% планових показників.</w:t>
      </w:r>
    </w:p>
    <w:p w:rsidR="005F5D1A" w:rsidRPr="00117AC8" w:rsidRDefault="005F5D1A" w:rsidP="00A50174">
      <w:pPr>
        <w:pStyle w:val="213"/>
        <w:spacing w:after="0" w:line="100" w:lineRule="atLeast"/>
        <w:ind w:firstLine="709"/>
        <w:jc w:val="both"/>
        <w:rPr>
          <w:sz w:val="28"/>
          <w:szCs w:val="28"/>
        </w:rPr>
      </w:pPr>
      <w:r w:rsidRPr="005F5D1A">
        <w:rPr>
          <w:sz w:val="28"/>
          <w:szCs w:val="28"/>
        </w:rPr>
        <w:t xml:space="preserve">Крім того, в звітному періоді в рамках Програми відшкодування відсоткових ставок за залученими в кредитно-фінансових установах короткостроковими кредитами, що надаються ОСББ та ЖБК на реалізацію енергозберігаючих та </w:t>
      </w:r>
      <w:proofErr w:type="spellStart"/>
      <w:r w:rsidRPr="005F5D1A">
        <w:rPr>
          <w:sz w:val="28"/>
          <w:szCs w:val="28"/>
        </w:rPr>
        <w:t>енергоефективних</w:t>
      </w:r>
      <w:proofErr w:type="spellEnd"/>
      <w:r w:rsidRPr="005F5D1A">
        <w:rPr>
          <w:sz w:val="28"/>
          <w:szCs w:val="28"/>
        </w:rPr>
        <w:t xml:space="preserve"> проектів в житлово-комунальному господарстві проведені видатки в сумі 1,0</w:t>
      </w:r>
      <w:r w:rsidR="00117AC8">
        <w:rPr>
          <w:sz w:val="28"/>
          <w:szCs w:val="28"/>
        </w:rPr>
        <w:t> </w:t>
      </w:r>
      <w:r w:rsidRPr="005F5D1A">
        <w:rPr>
          <w:sz w:val="28"/>
          <w:szCs w:val="28"/>
        </w:rPr>
        <w:t>млн.грн., що майже дорівнює запланованому обсягу.</w:t>
      </w:r>
      <w:r w:rsidR="00117AC8">
        <w:rPr>
          <w:sz w:val="28"/>
          <w:szCs w:val="28"/>
        </w:rPr>
        <w:t xml:space="preserve"> Також на заходи міської програми поводження з тваринами використано 0,9 млн.грн., з яких на капітальні видатки </w:t>
      </w:r>
      <w:r w:rsidR="000260BF">
        <w:rPr>
          <w:sz w:val="28"/>
          <w:szCs w:val="28"/>
        </w:rPr>
        <w:t>(придбано автомобіль, який переобладнано для відлову тварин для подальшої їх стерилізації)</w:t>
      </w:r>
      <w:r w:rsidR="00117AC8">
        <w:rPr>
          <w:sz w:val="28"/>
          <w:szCs w:val="28"/>
        </w:rPr>
        <w:t xml:space="preserve"> – 0,7 млн.грн.</w:t>
      </w:r>
    </w:p>
    <w:p w:rsidR="00DD5585" w:rsidRPr="00117AC8" w:rsidRDefault="00DD5585" w:rsidP="00DD5585">
      <w:pPr>
        <w:pStyle w:val="210"/>
        <w:spacing w:after="0" w:line="240" w:lineRule="auto"/>
        <w:ind w:left="709"/>
        <w:contextualSpacing/>
        <w:jc w:val="both"/>
        <w:rPr>
          <w:sz w:val="16"/>
          <w:szCs w:val="16"/>
        </w:rPr>
      </w:pPr>
    </w:p>
    <w:p w:rsidR="00DD5585" w:rsidRPr="00117AC8" w:rsidRDefault="00DD5585" w:rsidP="00DD5585">
      <w:pPr>
        <w:pStyle w:val="23"/>
        <w:spacing w:after="0" w:line="240" w:lineRule="auto"/>
        <w:ind w:left="360"/>
        <w:contextualSpacing/>
        <w:jc w:val="center"/>
        <w:rPr>
          <w:b/>
          <w:bCs/>
          <w:sz w:val="28"/>
          <w:szCs w:val="28"/>
        </w:rPr>
      </w:pPr>
      <w:r w:rsidRPr="00117AC8">
        <w:rPr>
          <w:b/>
          <w:bCs/>
          <w:sz w:val="28"/>
          <w:szCs w:val="28"/>
        </w:rPr>
        <w:t>Транспорт</w:t>
      </w:r>
      <w:r w:rsidR="00117AC8">
        <w:rPr>
          <w:b/>
          <w:bCs/>
          <w:sz w:val="28"/>
          <w:szCs w:val="28"/>
        </w:rPr>
        <w:t xml:space="preserve"> та зв’язок</w:t>
      </w:r>
    </w:p>
    <w:p w:rsidR="00FD29F1" w:rsidRPr="00117AC8" w:rsidRDefault="00FD29F1" w:rsidP="00DD5585">
      <w:pPr>
        <w:pStyle w:val="23"/>
        <w:spacing w:after="0" w:line="240" w:lineRule="auto"/>
        <w:ind w:left="360"/>
        <w:contextualSpacing/>
        <w:jc w:val="center"/>
        <w:rPr>
          <w:b/>
          <w:bCs/>
          <w:sz w:val="12"/>
          <w:szCs w:val="12"/>
        </w:rPr>
      </w:pPr>
    </w:p>
    <w:p w:rsidR="00E918A4" w:rsidRDefault="00117AC8" w:rsidP="007E5325">
      <w:pPr>
        <w:pStyle w:val="27"/>
        <w:spacing w:after="0" w:line="240" w:lineRule="auto"/>
        <w:ind w:firstLine="709"/>
        <w:jc w:val="both"/>
        <w:outlineLvl w:val="0"/>
        <w:rPr>
          <w:sz w:val="28"/>
          <w:szCs w:val="28"/>
        </w:rPr>
      </w:pPr>
      <w:r w:rsidRPr="00E918A4">
        <w:rPr>
          <w:sz w:val="28"/>
          <w:szCs w:val="28"/>
        </w:rPr>
        <w:t>В цілому на функціонування та розвиток транспортної галузі спрямовано 194,0 млн.грн.</w:t>
      </w:r>
      <w:r w:rsidR="00E918A4" w:rsidRPr="00E918A4">
        <w:rPr>
          <w:sz w:val="28"/>
          <w:szCs w:val="28"/>
        </w:rPr>
        <w:t xml:space="preserve"> або 99% планових показників</w:t>
      </w:r>
      <w:r w:rsidRPr="00E918A4">
        <w:rPr>
          <w:sz w:val="28"/>
          <w:szCs w:val="28"/>
        </w:rPr>
        <w:t>, в тому числі на</w:t>
      </w:r>
      <w:r w:rsidR="00E918A4" w:rsidRPr="00E918A4">
        <w:rPr>
          <w:sz w:val="28"/>
          <w:szCs w:val="28"/>
        </w:rPr>
        <w:t>:</w:t>
      </w:r>
    </w:p>
    <w:p w:rsidR="00BC5381" w:rsidRPr="00E918A4" w:rsidRDefault="00BC5381" w:rsidP="002C19FD">
      <w:pPr>
        <w:pStyle w:val="27"/>
        <w:numPr>
          <w:ilvl w:val="0"/>
          <w:numId w:val="14"/>
        </w:numPr>
        <w:spacing w:after="0" w:line="240" w:lineRule="auto"/>
        <w:ind w:hanging="720"/>
        <w:jc w:val="both"/>
        <w:outlineLvl w:val="0"/>
        <w:rPr>
          <w:sz w:val="28"/>
          <w:szCs w:val="28"/>
        </w:rPr>
      </w:pPr>
      <w:proofErr w:type="spellStart"/>
      <w:r>
        <w:rPr>
          <w:sz w:val="28"/>
          <w:szCs w:val="28"/>
        </w:rPr>
        <w:t>електро-</w:t>
      </w:r>
      <w:proofErr w:type="spellEnd"/>
      <w:r>
        <w:rPr>
          <w:sz w:val="28"/>
          <w:szCs w:val="28"/>
        </w:rPr>
        <w:t xml:space="preserve"> та автотранспорт</w:t>
      </w:r>
      <w:r w:rsidR="004B21A3">
        <w:rPr>
          <w:sz w:val="28"/>
          <w:szCs w:val="28"/>
        </w:rPr>
        <w:t xml:space="preserve"> – 150,3 млн.грн.</w:t>
      </w:r>
      <w:r w:rsidR="00622DC4">
        <w:rPr>
          <w:sz w:val="28"/>
          <w:szCs w:val="28"/>
        </w:rPr>
        <w:t xml:space="preserve"> або 99,8% плану</w:t>
      </w:r>
      <w:r w:rsidR="002C19FD">
        <w:rPr>
          <w:sz w:val="28"/>
          <w:szCs w:val="28"/>
        </w:rPr>
        <w:t>:</w:t>
      </w:r>
    </w:p>
    <w:p w:rsidR="00DD5585" w:rsidRPr="00E918A4" w:rsidRDefault="002C19FD" w:rsidP="002C19FD">
      <w:pPr>
        <w:pStyle w:val="27"/>
        <w:numPr>
          <w:ilvl w:val="0"/>
          <w:numId w:val="16"/>
        </w:numPr>
        <w:spacing w:after="0" w:line="240" w:lineRule="auto"/>
        <w:ind w:left="0" w:firstLine="993"/>
        <w:jc w:val="both"/>
        <w:outlineLvl w:val="0"/>
        <w:rPr>
          <w:sz w:val="28"/>
          <w:szCs w:val="28"/>
        </w:rPr>
      </w:pPr>
      <w:r>
        <w:rPr>
          <w:sz w:val="28"/>
          <w:szCs w:val="28"/>
        </w:rPr>
        <w:t xml:space="preserve">фінансову допомогу </w:t>
      </w:r>
      <w:r w:rsidRPr="00E918A4">
        <w:rPr>
          <w:sz w:val="28"/>
          <w:szCs w:val="28"/>
        </w:rPr>
        <w:t>ЗКП МЕТ "</w:t>
      </w:r>
      <w:proofErr w:type="spellStart"/>
      <w:r w:rsidRPr="00E918A4">
        <w:rPr>
          <w:sz w:val="28"/>
          <w:szCs w:val="28"/>
        </w:rPr>
        <w:t>Запоріжелектротранс</w:t>
      </w:r>
      <w:proofErr w:type="spellEnd"/>
      <w:r w:rsidRPr="00E918A4">
        <w:rPr>
          <w:sz w:val="28"/>
          <w:szCs w:val="28"/>
        </w:rPr>
        <w:t>"</w:t>
      </w:r>
      <w:r>
        <w:rPr>
          <w:sz w:val="28"/>
          <w:szCs w:val="28"/>
        </w:rPr>
        <w:t xml:space="preserve"> для </w:t>
      </w:r>
      <w:r w:rsidR="00DD5585" w:rsidRPr="00E918A4">
        <w:rPr>
          <w:sz w:val="28"/>
          <w:szCs w:val="28"/>
        </w:rPr>
        <w:t xml:space="preserve">забезпечення належної та безперебійної роботи </w:t>
      </w:r>
      <w:r>
        <w:rPr>
          <w:sz w:val="28"/>
          <w:szCs w:val="28"/>
        </w:rPr>
        <w:t>-</w:t>
      </w:r>
      <w:r w:rsidR="00DD5585" w:rsidRPr="00E918A4">
        <w:rPr>
          <w:sz w:val="28"/>
          <w:szCs w:val="28"/>
        </w:rPr>
        <w:t xml:space="preserve"> </w:t>
      </w:r>
      <w:r w:rsidR="00E918A4" w:rsidRPr="00E918A4">
        <w:rPr>
          <w:sz w:val="28"/>
          <w:szCs w:val="28"/>
        </w:rPr>
        <w:t>73,8 </w:t>
      </w:r>
      <w:r w:rsidR="00DD5585" w:rsidRPr="00E918A4">
        <w:rPr>
          <w:sz w:val="28"/>
          <w:szCs w:val="28"/>
        </w:rPr>
        <w:t>млн.грн.</w:t>
      </w:r>
      <w:r w:rsidR="00E918A4" w:rsidRPr="00E918A4">
        <w:rPr>
          <w:sz w:val="28"/>
          <w:szCs w:val="28"/>
        </w:rPr>
        <w:t>;</w:t>
      </w:r>
    </w:p>
    <w:p w:rsidR="00FF4388" w:rsidRDefault="002C19FD" w:rsidP="002C19FD">
      <w:pPr>
        <w:pStyle w:val="27"/>
        <w:numPr>
          <w:ilvl w:val="0"/>
          <w:numId w:val="16"/>
        </w:numPr>
        <w:spacing w:after="0" w:line="240" w:lineRule="auto"/>
        <w:ind w:left="0" w:firstLine="993"/>
        <w:jc w:val="both"/>
        <w:outlineLvl w:val="0"/>
        <w:rPr>
          <w:sz w:val="28"/>
          <w:szCs w:val="28"/>
        </w:rPr>
      </w:pPr>
      <w:r>
        <w:rPr>
          <w:sz w:val="28"/>
          <w:szCs w:val="28"/>
        </w:rPr>
        <w:t xml:space="preserve">сплату планових платежів по договору лізингу на </w:t>
      </w:r>
      <w:r w:rsidR="00FF4388">
        <w:rPr>
          <w:sz w:val="28"/>
          <w:szCs w:val="28"/>
        </w:rPr>
        <w:t xml:space="preserve">придбання 35-ти автобусів великої місткості </w:t>
      </w:r>
      <w:r w:rsidRPr="00B66479">
        <w:rPr>
          <w:sz w:val="28"/>
          <w:szCs w:val="28"/>
        </w:rPr>
        <w:t>(</w:t>
      </w:r>
      <w:r w:rsidR="00B66479" w:rsidRPr="00B66479">
        <w:rPr>
          <w:sz w:val="28"/>
          <w:szCs w:val="28"/>
        </w:rPr>
        <w:t xml:space="preserve">до </w:t>
      </w:r>
      <w:r w:rsidRPr="00B66479">
        <w:rPr>
          <w:sz w:val="28"/>
          <w:szCs w:val="28"/>
        </w:rPr>
        <w:t>100 пасажирів)</w:t>
      </w:r>
      <w:r>
        <w:rPr>
          <w:sz w:val="28"/>
          <w:szCs w:val="28"/>
        </w:rPr>
        <w:t xml:space="preserve"> -</w:t>
      </w:r>
      <w:r w:rsidR="00FF4388">
        <w:rPr>
          <w:sz w:val="28"/>
          <w:szCs w:val="28"/>
        </w:rPr>
        <w:t xml:space="preserve"> 44,2 млн.грн.;</w:t>
      </w:r>
    </w:p>
    <w:p w:rsidR="00BC5381" w:rsidRDefault="00E918A4" w:rsidP="002C19FD">
      <w:pPr>
        <w:pStyle w:val="27"/>
        <w:numPr>
          <w:ilvl w:val="0"/>
          <w:numId w:val="16"/>
        </w:numPr>
        <w:spacing w:after="0" w:line="240" w:lineRule="auto"/>
        <w:ind w:left="0" w:firstLine="993"/>
        <w:jc w:val="both"/>
        <w:outlineLvl w:val="0"/>
        <w:rPr>
          <w:sz w:val="28"/>
          <w:szCs w:val="28"/>
        </w:rPr>
      </w:pPr>
      <w:r w:rsidRPr="00630BDC">
        <w:rPr>
          <w:sz w:val="28"/>
          <w:szCs w:val="28"/>
        </w:rPr>
        <w:t>капітальн</w:t>
      </w:r>
      <w:r w:rsidRPr="00FF4388">
        <w:rPr>
          <w:sz w:val="28"/>
          <w:szCs w:val="28"/>
        </w:rPr>
        <w:t xml:space="preserve">ий ремонт </w:t>
      </w:r>
      <w:r w:rsidR="00FF4388" w:rsidRPr="00FF4388">
        <w:rPr>
          <w:sz w:val="28"/>
          <w:szCs w:val="28"/>
        </w:rPr>
        <w:t>4-х трамваї</w:t>
      </w:r>
      <w:r w:rsidR="00C26280">
        <w:rPr>
          <w:sz w:val="28"/>
          <w:szCs w:val="28"/>
        </w:rPr>
        <w:t>в</w:t>
      </w:r>
      <w:r w:rsidR="00FF4388" w:rsidRPr="00FF4388">
        <w:rPr>
          <w:sz w:val="28"/>
          <w:szCs w:val="28"/>
        </w:rPr>
        <w:t xml:space="preserve"> Т3-М з заміною кузова на новий - 21,4 млн.грн. </w:t>
      </w:r>
      <w:r w:rsidR="00BC5381">
        <w:rPr>
          <w:sz w:val="28"/>
          <w:szCs w:val="28"/>
        </w:rPr>
        <w:t xml:space="preserve">та інші роботи з капітального ремонту рухомого складу - </w:t>
      </w:r>
      <w:r w:rsidR="00BC5381" w:rsidRPr="007F0DE5">
        <w:rPr>
          <w:sz w:val="28"/>
          <w:szCs w:val="28"/>
        </w:rPr>
        <w:t>5,</w:t>
      </w:r>
      <w:r w:rsidR="005866EF">
        <w:rPr>
          <w:sz w:val="28"/>
          <w:szCs w:val="28"/>
        </w:rPr>
        <w:t>7</w:t>
      </w:r>
      <w:r w:rsidR="00BC5381" w:rsidRPr="007F0DE5">
        <w:rPr>
          <w:sz w:val="28"/>
          <w:szCs w:val="28"/>
        </w:rPr>
        <w:t> млн.грн.</w:t>
      </w:r>
      <w:r w:rsidR="00BC5381">
        <w:rPr>
          <w:sz w:val="28"/>
          <w:szCs w:val="28"/>
        </w:rPr>
        <w:t>;</w:t>
      </w:r>
    </w:p>
    <w:p w:rsidR="00BC5381" w:rsidRDefault="00FF4388" w:rsidP="002C19FD">
      <w:pPr>
        <w:pStyle w:val="27"/>
        <w:numPr>
          <w:ilvl w:val="0"/>
          <w:numId w:val="16"/>
        </w:numPr>
        <w:spacing w:after="0" w:line="240" w:lineRule="auto"/>
        <w:ind w:left="0" w:firstLine="993"/>
        <w:jc w:val="both"/>
        <w:outlineLvl w:val="0"/>
        <w:rPr>
          <w:sz w:val="28"/>
          <w:szCs w:val="28"/>
        </w:rPr>
      </w:pPr>
      <w:r w:rsidRPr="00FF4388">
        <w:rPr>
          <w:sz w:val="28"/>
          <w:szCs w:val="28"/>
        </w:rPr>
        <w:t xml:space="preserve">облаштування 15-ти тягових перетворювальних підстанцій </w:t>
      </w:r>
      <w:r w:rsidR="004B21A3" w:rsidRPr="004B21A3">
        <w:rPr>
          <w:sz w:val="28"/>
          <w:szCs w:val="28"/>
        </w:rPr>
        <w:t>системами моніторингу захисту тягової мереж</w:t>
      </w:r>
      <w:r w:rsidR="004B21A3">
        <w:rPr>
          <w:sz w:val="28"/>
          <w:szCs w:val="28"/>
        </w:rPr>
        <w:t xml:space="preserve">і </w:t>
      </w:r>
      <w:r w:rsidRPr="00FF4388">
        <w:rPr>
          <w:sz w:val="28"/>
          <w:szCs w:val="28"/>
        </w:rPr>
        <w:t xml:space="preserve">- 2,6 млн.грн., </w:t>
      </w:r>
    </w:p>
    <w:p w:rsidR="00FF4388" w:rsidRDefault="00FF4388" w:rsidP="002C19FD">
      <w:pPr>
        <w:pStyle w:val="27"/>
        <w:numPr>
          <w:ilvl w:val="0"/>
          <w:numId w:val="16"/>
        </w:numPr>
        <w:spacing w:after="0" w:line="240" w:lineRule="auto"/>
        <w:ind w:left="0" w:firstLine="993"/>
        <w:jc w:val="both"/>
        <w:outlineLvl w:val="0"/>
        <w:rPr>
          <w:sz w:val="28"/>
          <w:szCs w:val="28"/>
        </w:rPr>
      </w:pPr>
      <w:r w:rsidRPr="00FF4388">
        <w:rPr>
          <w:sz w:val="28"/>
          <w:szCs w:val="28"/>
        </w:rPr>
        <w:t>реконструкці</w:t>
      </w:r>
      <w:r>
        <w:rPr>
          <w:sz w:val="28"/>
          <w:szCs w:val="28"/>
        </w:rPr>
        <w:t>ю</w:t>
      </w:r>
      <w:r w:rsidRPr="00FF4388">
        <w:rPr>
          <w:sz w:val="28"/>
          <w:szCs w:val="28"/>
        </w:rPr>
        <w:t xml:space="preserve"> контактної мережі тролейбусу – 2,0 млн.грн.</w:t>
      </w:r>
      <w:r w:rsidR="00BC5381">
        <w:rPr>
          <w:sz w:val="28"/>
          <w:szCs w:val="28"/>
        </w:rPr>
        <w:t>;</w:t>
      </w:r>
    </w:p>
    <w:p w:rsidR="00BC5381" w:rsidRPr="00BC5381" w:rsidRDefault="00BC5381" w:rsidP="002C19FD">
      <w:pPr>
        <w:pStyle w:val="27"/>
        <w:numPr>
          <w:ilvl w:val="0"/>
          <w:numId w:val="16"/>
        </w:numPr>
        <w:spacing w:after="0" w:line="240" w:lineRule="auto"/>
        <w:ind w:left="0" w:firstLine="993"/>
        <w:jc w:val="both"/>
        <w:outlineLvl w:val="0"/>
        <w:rPr>
          <w:sz w:val="28"/>
          <w:szCs w:val="28"/>
        </w:rPr>
      </w:pPr>
      <w:r w:rsidRPr="00E918A4">
        <w:rPr>
          <w:sz w:val="28"/>
          <w:szCs w:val="28"/>
        </w:rPr>
        <w:t>проведення комплексного обстеження пасажиропотоків на маршрутах міського пасажирського транспорту загального користування – 0,6 млн.грн.</w:t>
      </w:r>
    </w:p>
    <w:p w:rsidR="002C19FD" w:rsidRDefault="00E918A4" w:rsidP="002A6BF6">
      <w:pPr>
        <w:pStyle w:val="27"/>
        <w:numPr>
          <w:ilvl w:val="0"/>
          <w:numId w:val="8"/>
        </w:numPr>
        <w:spacing w:after="0" w:line="240" w:lineRule="auto"/>
        <w:ind w:left="0" w:firstLine="709"/>
        <w:jc w:val="both"/>
        <w:outlineLvl w:val="0"/>
        <w:rPr>
          <w:sz w:val="28"/>
          <w:szCs w:val="28"/>
        </w:rPr>
      </w:pPr>
      <w:r w:rsidRPr="00E918A4">
        <w:rPr>
          <w:sz w:val="28"/>
          <w:szCs w:val="28"/>
        </w:rPr>
        <w:t xml:space="preserve">розвиток </w:t>
      </w:r>
      <w:proofErr w:type="spellStart"/>
      <w:r w:rsidRPr="00E918A4">
        <w:rPr>
          <w:sz w:val="28"/>
          <w:szCs w:val="28"/>
        </w:rPr>
        <w:t>КП</w:t>
      </w:r>
      <w:proofErr w:type="spellEnd"/>
      <w:r w:rsidRPr="00E918A4">
        <w:rPr>
          <w:sz w:val="28"/>
          <w:szCs w:val="28"/>
        </w:rPr>
        <w:t xml:space="preserve"> «Міжнародний аеропорт Запоріжжя» - </w:t>
      </w:r>
      <w:r w:rsidR="003D7222">
        <w:rPr>
          <w:sz w:val="28"/>
          <w:szCs w:val="28"/>
        </w:rPr>
        <w:t>43,7</w:t>
      </w:r>
      <w:r w:rsidRPr="00E918A4">
        <w:rPr>
          <w:sz w:val="28"/>
          <w:szCs w:val="28"/>
        </w:rPr>
        <w:t> млн.грн.</w:t>
      </w:r>
      <w:r w:rsidR="00622DC4">
        <w:rPr>
          <w:sz w:val="28"/>
          <w:szCs w:val="28"/>
        </w:rPr>
        <w:t xml:space="preserve"> або 98,3% планових показників</w:t>
      </w:r>
      <w:r w:rsidR="002C19FD">
        <w:rPr>
          <w:sz w:val="28"/>
          <w:szCs w:val="28"/>
        </w:rPr>
        <w:t>:</w:t>
      </w:r>
    </w:p>
    <w:p w:rsidR="002C19FD" w:rsidRDefault="00FF4388" w:rsidP="002C19FD">
      <w:pPr>
        <w:pStyle w:val="27"/>
        <w:numPr>
          <w:ilvl w:val="0"/>
          <w:numId w:val="16"/>
        </w:numPr>
        <w:spacing w:after="0" w:line="240" w:lineRule="auto"/>
        <w:ind w:left="0" w:firstLine="993"/>
        <w:jc w:val="both"/>
        <w:outlineLvl w:val="0"/>
        <w:rPr>
          <w:sz w:val="28"/>
          <w:szCs w:val="28"/>
        </w:rPr>
      </w:pPr>
      <w:r>
        <w:rPr>
          <w:sz w:val="28"/>
          <w:szCs w:val="28"/>
        </w:rPr>
        <w:t>капітальн</w:t>
      </w:r>
      <w:r w:rsidR="003D7222">
        <w:rPr>
          <w:sz w:val="28"/>
          <w:szCs w:val="28"/>
        </w:rPr>
        <w:t xml:space="preserve">ий </w:t>
      </w:r>
      <w:r>
        <w:rPr>
          <w:sz w:val="28"/>
          <w:szCs w:val="28"/>
        </w:rPr>
        <w:t xml:space="preserve">ремонт злітно-посадкової </w:t>
      </w:r>
      <w:r w:rsidRPr="00DA666C">
        <w:rPr>
          <w:sz w:val="28"/>
          <w:szCs w:val="28"/>
        </w:rPr>
        <w:t>смуги</w:t>
      </w:r>
      <w:r w:rsidR="003D7222">
        <w:rPr>
          <w:sz w:val="28"/>
          <w:szCs w:val="28"/>
        </w:rPr>
        <w:t xml:space="preserve"> на площі 14,5 тис.м</w:t>
      </w:r>
      <w:r w:rsidR="00D40C7A" w:rsidRPr="002C19FD">
        <w:rPr>
          <w:sz w:val="28"/>
          <w:szCs w:val="28"/>
        </w:rPr>
        <w:t>2</w:t>
      </w:r>
      <w:r w:rsidR="002C19FD">
        <w:rPr>
          <w:sz w:val="28"/>
          <w:szCs w:val="28"/>
        </w:rPr>
        <w:t xml:space="preserve"> – </w:t>
      </w:r>
      <w:r w:rsidR="004B21A3">
        <w:rPr>
          <w:sz w:val="28"/>
          <w:szCs w:val="28"/>
        </w:rPr>
        <w:t>25,1 </w:t>
      </w:r>
      <w:r w:rsidR="002C19FD">
        <w:rPr>
          <w:sz w:val="28"/>
          <w:szCs w:val="28"/>
        </w:rPr>
        <w:t>млн.грн.;</w:t>
      </w:r>
    </w:p>
    <w:p w:rsidR="004B21A3" w:rsidRDefault="004B21A3" w:rsidP="002C19FD">
      <w:pPr>
        <w:pStyle w:val="27"/>
        <w:numPr>
          <w:ilvl w:val="0"/>
          <w:numId w:val="16"/>
        </w:numPr>
        <w:spacing w:after="0" w:line="240" w:lineRule="auto"/>
        <w:ind w:left="0" w:firstLine="993"/>
        <w:jc w:val="both"/>
        <w:outlineLvl w:val="0"/>
        <w:rPr>
          <w:sz w:val="28"/>
          <w:szCs w:val="28"/>
        </w:rPr>
      </w:pPr>
      <w:r>
        <w:rPr>
          <w:sz w:val="28"/>
          <w:szCs w:val="28"/>
        </w:rPr>
        <w:t>початок</w:t>
      </w:r>
      <w:r w:rsidRPr="00DA666C">
        <w:rPr>
          <w:sz w:val="28"/>
          <w:szCs w:val="28"/>
        </w:rPr>
        <w:t xml:space="preserve"> будівництв</w:t>
      </w:r>
      <w:r>
        <w:rPr>
          <w:sz w:val="28"/>
          <w:szCs w:val="28"/>
        </w:rPr>
        <w:t>а пасажирського терміналу – 9,6 млн.грн.;</w:t>
      </w:r>
    </w:p>
    <w:p w:rsidR="002C19FD" w:rsidRDefault="00FF4388" w:rsidP="002C19FD">
      <w:pPr>
        <w:pStyle w:val="27"/>
        <w:numPr>
          <w:ilvl w:val="0"/>
          <w:numId w:val="16"/>
        </w:numPr>
        <w:spacing w:after="0" w:line="240" w:lineRule="auto"/>
        <w:ind w:left="0" w:firstLine="993"/>
        <w:jc w:val="both"/>
        <w:outlineLvl w:val="0"/>
        <w:rPr>
          <w:sz w:val="28"/>
          <w:szCs w:val="28"/>
        </w:rPr>
      </w:pPr>
      <w:r w:rsidRPr="00DA666C">
        <w:rPr>
          <w:sz w:val="28"/>
          <w:szCs w:val="28"/>
        </w:rPr>
        <w:t>продовжен</w:t>
      </w:r>
      <w:r w:rsidR="002C19FD">
        <w:rPr>
          <w:sz w:val="28"/>
          <w:szCs w:val="28"/>
        </w:rPr>
        <w:t>ня</w:t>
      </w:r>
      <w:r w:rsidRPr="00DA666C">
        <w:rPr>
          <w:sz w:val="28"/>
          <w:szCs w:val="28"/>
        </w:rPr>
        <w:t xml:space="preserve"> будівництв</w:t>
      </w:r>
      <w:r w:rsidR="002C19FD">
        <w:rPr>
          <w:sz w:val="28"/>
          <w:szCs w:val="28"/>
        </w:rPr>
        <w:t>а</w:t>
      </w:r>
      <w:r>
        <w:rPr>
          <w:sz w:val="28"/>
          <w:szCs w:val="28"/>
        </w:rPr>
        <w:t xml:space="preserve"> огородження по периметру аеропорту міста </w:t>
      </w:r>
      <w:r w:rsidR="002C19FD">
        <w:rPr>
          <w:sz w:val="28"/>
          <w:szCs w:val="28"/>
        </w:rPr>
        <w:t xml:space="preserve">протяжністю 1,3 км – </w:t>
      </w:r>
      <w:r w:rsidR="004B21A3">
        <w:rPr>
          <w:sz w:val="28"/>
          <w:szCs w:val="28"/>
        </w:rPr>
        <w:t>7,2 </w:t>
      </w:r>
      <w:r w:rsidR="002C19FD">
        <w:rPr>
          <w:sz w:val="28"/>
          <w:szCs w:val="28"/>
        </w:rPr>
        <w:t>млн.грн.;</w:t>
      </w:r>
    </w:p>
    <w:p w:rsidR="004B21A3" w:rsidRDefault="004B21A3" w:rsidP="004B21A3">
      <w:pPr>
        <w:pStyle w:val="27"/>
        <w:numPr>
          <w:ilvl w:val="0"/>
          <w:numId w:val="16"/>
        </w:numPr>
        <w:spacing w:after="0" w:line="240" w:lineRule="auto"/>
        <w:ind w:left="0" w:firstLine="993"/>
        <w:jc w:val="both"/>
        <w:outlineLvl w:val="0"/>
        <w:rPr>
          <w:sz w:val="28"/>
          <w:szCs w:val="28"/>
        </w:rPr>
      </w:pPr>
      <w:r w:rsidRPr="00DA666C">
        <w:rPr>
          <w:sz w:val="28"/>
          <w:szCs w:val="28"/>
        </w:rPr>
        <w:t>капітальний ремонт аеровокзального комплексу</w:t>
      </w:r>
      <w:r>
        <w:rPr>
          <w:sz w:val="28"/>
          <w:szCs w:val="28"/>
        </w:rPr>
        <w:t xml:space="preserve"> – 1,2 млн.грн.;</w:t>
      </w:r>
    </w:p>
    <w:p w:rsidR="002C19FD" w:rsidRDefault="002C19FD" w:rsidP="002C19FD">
      <w:pPr>
        <w:pStyle w:val="27"/>
        <w:numPr>
          <w:ilvl w:val="0"/>
          <w:numId w:val="16"/>
        </w:numPr>
        <w:spacing w:after="0" w:line="240" w:lineRule="auto"/>
        <w:ind w:left="0" w:firstLine="993"/>
        <w:jc w:val="both"/>
        <w:outlineLvl w:val="0"/>
        <w:rPr>
          <w:sz w:val="28"/>
          <w:szCs w:val="28"/>
        </w:rPr>
      </w:pPr>
      <w:r>
        <w:rPr>
          <w:sz w:val="28"/>
          <w:szCs w:val="28"/>
        </w:rPr>
        <w:t>завершення</w:t>
      </w:r>
      <w:r w:rsidR="00FF4388" w:rsidRPr="00DA666C">
        <w:rPr>
          <w:sz w:val="28"/>
          <w:szCs w:val="28"/>
        </w:rPr>
        <w:t xml:space="preserve"> реконструкці</w:t>
      </w:r>
      <w:r>
        <w:rPr>
          <w:sz w:val="28"/>
          <w:szCs w:val="28"/>
        </w:rPr>
        <w:t>ї</w:t>
      </w:r>
      <w:r w:rsidR="00FF4388" w:rsidRPr="00DA666C">
        <w:rPr>
          <w:sz w:val="28"/>
          <w:szCs w:val="28"/>
        </w:rPr>
        <w:t xml:space="preserve"> </w:t>
      </w:r>
      <w:r w:rsidR="003D7222">
        <w:rPr>
          <w:sz w:val="28"/>
          <w:szCs w:val="28"/>
        </w:rPr>
        <w:t>павільйону</w:t>
      </w:r>
      <w:r w:rsidR="00FF4388" w:rsidRPr="00DA666C">
        <w:rPr>
          <w:sz w:val="28"/>
          <w:szCs w:val="28"/>
        </w:rPr>
        <w:t xml:space="preserve">-накопичувачу </w:t>
      </w:r>
      <w:r>
        <w:rPr>
          <w:sz w:val="28"/>
          <w:szCs w:val="28"/>
        </w:rPr>
        <w:t xml:space="preserve">– </w:t>
      </w:r>
      <w:r w:rsidR="004B21A3">
        <w:rPr>
          <w:sz w:val="28"/>
          <w:szCs w:val="28"/>
        </w:rPr>
        <w:t>0,6 </w:t>
      </w:r>
      <w:r>
        <w:rPr>
          <w:sz w:val="28"/>
          <w:szCs w:val="28"/>
        </w:rPr>
        <w:t>млн.грн.</w:t>
      </w:r>
    </w:p>
    <w:p w:rsidR="00E918A4" w:rsidRPr="00630BDC" w:rsidRDefault="00E918A4" w:rsidP="00E918A4">
      <w:pPr>
        <w:pStyle w:val="27"/>
        <w:spacing w:after="0" w:line="240" w:lineRule="auto"/>
        <w:ind w:firstLine="709"/>
        <w:jc w:val="both"/>
        <w:outlineLvl w:val="0"/>
        <w:rPr>
          <w:sz w:val="28"/>
          <w:szCs w:val="28"/>
        </w:rPr>
      </w:pPr>
      <w:r w:rsidRPr="003D7222">
        <w:rPr>
          <w:sz w:val="28"/>
          <w:szCs w:val="28"/>
        </w:rPr>
        <w:t>На реалізацію заходів місько</w:t>
      </w:r>
      <w:r>
        <w:rPr>
          <w:sz w:val="28"/>
          <w:szCs w:val="28"/>
        </w:rPr>
        <w:t>ї цільової програми «Безпечне місто» видатки проведені в сумі 83,8 млн.грн., що становить 98,0</w:t>
      </w:r>
      <w:r w:rsidRPr="00E918A4">
        <w:rPr>
          <w:sz w:val="28"/>
          <w:szCs w:val="28"/>
          <w:lang w:val="ru-RU"/>
        </w:rPr>
        <w:t xml:space="preserve">% </w:t>
      </w:r>
      <w:r>
        <w:rPr>
          <w:sz w:val="28"/>
          <w:szCs w:val="28"/>
        </w:rPr>
        <w:t>планових показників.</w:t>
      </w:r>
      <w:r w:rsidR="00630BDC" w:rsidRPr="00630BDC">
        <w:rPr>
          <w:sz w:val="28"/>
          <w:szCs w:val="28"/>
        </w:rPr>
        <w:t xml:space="preserve"> </w:t>
      </w:r>
      <w:r w:rsidR="00630BDC" w:rsidRPr="003502D9">
        <w:rPr>
          <w:sz w:val="28"/>
          <w:szCs w:val="28"/>
        </w:rPr>
        <w:t xml:space="preserve">За рахунок цих коштів </w:t>
      </w:r>
      <w:r w:rsidR="00630BDC">
        <w:rPr>
          <w:sz w:val="28"/>
          <w:szCs w:val="28"/>
        </w:rPr>
        <w:t>розпочато будівельні роботи та придбано необхідне обладнання для с</w:t>
      </w:r>
      <w:r w:rsidR="00630BDC" w:rsidRPr="003502D9">
        <w:rPr>
          <w:sz w:val="28"/>
          <w:szCs w:val="28"/>
        </w:rPr>
        <w:t xml:space="preserve">творення Ситуаційного командного центра, центра </w:t>
      </w:r>
      <w:r w:rsidR="00630BDC" w:rsidRPr="003502D9">
        <w:rPr>
          <w:sz w:val="28"/>
          <w:szCs w:val="28"/>
        </w:rPr>
        <w:lastRenderedPageBreak/>
        <w:t xml:space="preserve">обробки </w:t>
      </w:r>
      <w:r w:rsidR="00630BDC">
        <w:rPr>
          <w:sz w:val="28"/>
          <w:szCs w:val="28"/>
        </w:rPr>
        <w:t>відеоданих</w:t>
      </w:r>
      <w:r w:rsidR="00630BDC" w:rsidRPr="003502D9">
        <w:rPr>
          <w:sz w:val="28"/>
          <w:szCs w:val="28"/>
        </w:rPr>
        <w:t>, програмно-апаратно</w:t>
      </w:r>
      <w:r w:rsidR="00630BDC">
        <w:rPr>
          <w:sz w:val="28"/>
          <w:szCs w:val="28"/>
        </w:rPr>
        <w:t xml:space="preserve">го комплексу </w:t>
      </w:r>
      <w:proofErr w:type="spellStart"/>
      <w:r w:rsidR="00630BDC">
        <w:rPr>
          <w:sz w:val="28"/>
          <w:szCs w:val="28"/>
        </w:rPr>
        <w:t>відеоспостереження</w:t>
      </w:r>
      <w:proofErr w:type="spellEnd"/>
      <w:r w:rsidR="00630BDC">
        <w:rPr>
          <w:sz w:val="28"/>
          <w:szCs w:val="28"/>
        </w:rPr>
        <w:t>,</w:t>
      </w:r>
      <w:r w:rsidR="00630BDC" w:rsidRPr="003502D9">
        <w:rPr>
          <w:sz w:val="28"/>
          <w:szCs w:val="28"/>
        </w:rPr>
        <w:t xml:space="preserve"> укладено договори на проектування 39</w:t>
      </w:r>
      <w:r w:rsidR="00630BDC">
        <w:rPr>
          <w:sz w:val="28"/>
          <w:szCs w:val="28"/>
        </w:rPr>
        <w:t>-ти</w:t>
      </w:r>
      <w:r w:rsidR="00630BDC" w:rsidRPr="003502D9">
        <w:rPr>
          <w:sz w:val="28"/>
          <w:szCs w:val="28"/>
        </w:rPr>
        <w:t xml:space="preserve"> </w:t>
      </w:r>
      <w:r w:rsidR="00630BDC">
        <w:rPr>
          <w:sz w:val="28"/>
          <w:szCs w:val="28"/>
        </w:rPr>
        <w:t xml:space="preserve">вузлів </w:t>
      </w:r>
      <w:proofErr w:type="spellStart"/>
      <w:r w:rsidR="00630BDC">
        <w:rPr>
          <w:sz w:val="28"/>
          <w:szCs w:val="28"/>
        </w:rPr>
        <w:t>відеоспостереження</w:t>
      </w:r>
      <w:proofErr w:type="spellEnd"/>
      <w:r w:rsidR="00630BDC" w:rsidRPr="003502D9">
        <w:rPr>
          <w:sz w:val="28"/>
          <w:szCs w:val="28"/>
        </w:rPr>
        <w:t xml:space="preserve"> та реалізований етап часткової закупівлі обладнання, яке планується до встановлення на </w:t>
      </w:r>
      <w:r w:rsidR="00630BDC">
        <w:rPr>
          <w:sz w:val="28"/>
          <w:szCs w:val="28"/>
        </w:rPr>
        <w:t>цих об’єктах.</w:t>
      </w:r>
    </w:p>
    <w:p w:rsidR="002A6BF6" w:rsidRPr="0097679E" w:rsidRDefault="002A6BF6" w:rsidP="002A6BF6">
      <w:pPr>
        <w:pStyle w:val="27"/>
        <w:spacing w:after="0" w:line="240" w:lineRule="auto"/>
        <w:ind w:left="709"/>
        <w:jc w:val="both"/>
        <w:outlineLvl w:val="0"/>
        <w:rPr>
          <w:b/>
          <w:bCs/>
          <w:sz w:val="16"/>
          <w:szCs w:val="16"/>
        </w:rPr>
      </w:pPr>
    </w:p>
    <w:p w:rsidR="00DD5585" w:rsidRPr="0097679E" w:rsidRDefault="002A6BF6" w:rsidP="007E5325">
      <w:pPr>
        <w:pStyle w:val="210"/>
        <w:spacing w:after="0" w:line="240" w:lineRule="auto"/>
        <w:contextualSpacing/>
        <w:jc w:val="center"/>
        <w:rPr>
          <w:b/>
          <w:sz w:val="28"/>
          <w:szCs w:val="28"/>
        </w:rPr>
      </w:pPr>
      <w:r w:rsidRPr="0097679E">
        <w:rPr>
          <w:b/>
          <w:sz w:val="28"/>
          <w:szCs w:val="28"/>
        </w:rPr>
        <w:t>Цільові фонди</w:t>
      </w:r>
    </w:p>
    <w:p w:rsidR="00FD29F1" w:rsidRPr="0097679E" w:rsidRDefault="00FD29F1" w:rsidP="007E5325">
      <w:pPr>
        <w:pStyle w:val="210"/>
        <w:spacing w:after="0" w:line="240" w:lineRule="auto"/>
        <w:contextualSpacing/>
        <w:jc w:val="center"/>
        <w:rPr>
          <w:b/>
          <w:sz w:val="12"/>
          <w:szCs w:val="12"/>
        </w:rPr>
      </w:pPr>
    </w:p>
    <w:p w:rsidR="002A6BF6" w:rsidRPr="00CD6BFC" w:rsidRDefault="002A6BF6" w:rsidP="0021365B">
      <w:pPr>
        <w:ind w:firstLine="708"/>
        <w:jc w:val="both"/>
        <w:rPr>
          <w:sz w:val="28"/>
          <w:szCs w:val="28"/>
        </w:rPr>
      </w:pPr>
      <w:r w:rsidRPr="0097679E">
        <w:rPr>
          <w:sz w:val="28"/>
          <w:szCs w:val="28"/>
        </w:rPr>
        <w:t xml:space="preserve">За рахунок надходжень до цільового фонду міської ради проведені видатки в обсязі </w:t>
      </w:r>
      <w:r w:rsidR="0097679E" w:rsidRPr="0097679E">
        <w:rPr>
          <w:sz w:val="28"/>
          <w:szCs w:val="28"/>
        </w:rPr>
        <w:t>3,3</w:t>
      </w:r>
      <w:r w:rsidRPr="0097679E">
        <w:rPr>
          <w:sz w:val="28"/>
          <w:szCs w:val="28"/>
        </w:rPr>
        <w:t xml:space="preserve"> млн.грн. що складає </w:t>
      </w:r>
      <w:r w:rsidR="0097679E" w:rsidRPr="0097679E">
        <w:rPr>
          <w:sz w:val="28"/>
          <w:szCs w:val="28"/>
        </w:rPr>
        <w:t>50,0</w:t>
      </w:r>
      <w:r w:rsidRPr="0097679E">
        <w:rPr>
          <w:sz w:val="28"/>
          <w:szCs w:val="28"/>
        </w:rPr>
        <w:t xml:space="preserve">% від </w:t>
      </w:r>
      <w:r w:rsidRPr="00CD6BFC">
        <w:rPr>
          <w:sz w:val="28"/>
          <w:szCs w:val="28"/>
        </w:rPr>
        <w:t>річного плану</w:t>
      </w:r>
      <w:r w:rsidR="0021365B" w:rsidRPr="00CD6BFC">
        <w:rPr>
          <w:sz w:val="28"/>
          <w:szCs w:val="28"/>
        </w:rPr>
        <w:t>, в тому числі на</w:t>
      </w:r>
      <w:r w:rsidRPr="00CD6BFC">
        <w:rPr>
          <w:sz w:val="28"/>
          <w:szCs w:val="28"/>
        </w:rPr>
        <w:t xml:space="preserve"> капітальний ремонт ДНЗ №169 та </w:t>
      </w:r>
      <w:proofErr w:type="spellStart"/>
      <w:r w:rsidRPr="00CD6BFC">
        <w:rPr>
          <w:sz w:val="28"/>
          <w:szCs w:val="28"/>
        </w:rPr>
        <w:t>термомодернізацію</w:t>
      </w:r>
      <w:proofErr w:type="spellEnd"/>
      <w:r w:rsidRPr="00CD6BFC">
        <w:rPr>
          <w:sz w:val="28"/>
          <w:szCs w:val="28"/>
        </w:rPr>
        <w:t xml:space="preserve"> ДНЗ №126</w:t>
      </w:r>
      <w:r w:rsidR="0021365B" w:rsidRPr="00CD6BFC">
        <w:rPr>
          <w:sz w:val="28"/>
          <w:szCs w:val="28"/>
        </w:rPr>
        <w:t xml:space="preserve"> – </w:t>
      </w:r>
      <w:r w:rsidR="00CD6BFC" w:rsidRPr="00CD6BFC">
        <w:rPr>
          <w:sz w:val="28"/>
          <w:szCs w:val="28"/>
        </w:rPr>
        <w:t>2,2</w:t>
      </w:r>
      <w:r w:rsidR="0021365B" w:rsidRPr="00CD6BFC">
        <w:rPr>
          <w:sz w:val="28"/>
          <w:szCs w:val="28"/>
        </w:rPr>
        <w:t> млн.грн.</w:t>
      </w:r>
      <w:r w:rsidR="00CD6BFC" w:rsidRPr="00CD6BFC">
        <w:rPr>
          <w:sz w:val="28"/>
          <w:szCs w:val="28"/>
        </w:rPr>
        <w:t xml:space="preserve">, капітальний ремонт </w:t>
      </w:r>
      <w:proofErr w:type="spellStart"/>
      <w:r w:rsidR="00CD6BFC" w:rsidRPr="00CD6BFC">
        <w:rPr>
          <w:sz w:val="28"/>
          <w:szCs w:val="28"/>
        </w:rPr>
        <w:t>КЗ</w:t>
      </w:r>
      <w:proofErr w:type="spellEnd"/>
      <w:r w:rsidR="00CD6BFC" w:rsidRPr="00CD6BFC">
        <w:rPr>
          <w:sz w:val="28"/>
          <w:szCs w:val="28"/>
        </w:rPr>
        <w:t xml:space="preserve"> ПК «Заводський» - 1,0 млн.грн. та інші.</w:t>
      </w:r>
    </w:p>
    <w:p w:rsidR="002A6BF6" w:rsidRPr="0097679E" w:rsidRDefault="002A6BF6" w:rsidP="002A6BF6">
      <w:pPr>
        <w:ind w:firstLine="709"/>
        <w:contextualSpacing/>
        <w:jc w:val="both"/>
        <w:rPr>
          <w:sz w:val="28"/>
          <w:szCs w:val="28"/>
        </w:rPr>
      </w:pPr>
      <w:r w:rsidRPr="0097679E">
        <w:rPr>
          <w:sz w:val="28"/>
          <w:szCs w:val="28"/>
        </w:rPr>
        <w:t xml:space="preserve">Видатки на виконання </w:t>
      </w:r>
      <w:r w:rsidR="00F753FA" w:rsidRPr="0097679E">
        <w:rPr>
          <w:sz w:val="28"/>
          <w:szCs w:val="28"/>
        </w:rPr>
        <w:t xml:space="preserve">природоохоронних </w:t>
      </w:r>
      <w:r w:rsidRPr="0097679E">
        <w:rPr>
          <w:sz w:val="28"/>
          <w:szCs w:val="28"/>
        </w:rPr>
        <w:t>заходів за рахунок фонду охорони навколишнього природного середовища склали 3</w:t>
      </w:r>
      <w:r w:rsidR="0097679E" w:rsidRPr="0097679E">
        <w:rPr>
          <w:sz w:val="28"/>
          <w:szCs w:val="28"/>
        </w:rPr>
        <w:t>6,5 млн.грн., або 83,7</w:t>
      </w:r>
      <w:r w:rsidRPr="0097679E">
        <w:rPr>
          <w:sz w:val="28"/>
          <w:szCs w:val="28"/>
        </w:rPr>
        <w:t>% річного плану</w:t>
      </w:r>
      <w:r w:rsidR="00CD6BFC">
        <w:rPr>
          <w:sz w:val="28"/>
          <w:szCs w:val="28"/>
        </w:rPr>
        <w:t xml:space="preserve">, </w:t>
      </w:r>
      <w:r w:rsidR="00CD6BFC">
        <w:rPr>
          <w:kern w:val="2"/>
          <w:sz w:val="28"/>
          <w:szCs w:val="28"/>
          <w:lang w:eastAsia="ar-SA"/>
        </w:rPr>
        <w:t>в тому числі за рахунок субвенції з обласного бюджету – 5,5 млн.грн.</w:t>
      </w:r>
    </w:p>
    <w:p w:rsidR="00D40C7A" w:rsidRDefault="00CD6BFC" w:rsidP="00D40C7A">
      <w:pPr>
        <w:ind w:firstLine="708"/>
        <w:jc w:val="both"/>
        <w:rPr>
          <w:kern w:val="2"/>
          <w:sz w:val="28"/>
          <w:szCs w:val="28"/>
          <w:lang w:eastAsia="ar-SA"/>
        </w:rPr>
      </w:pPr>
      <w:r w:rsidRPr="005F5026">
        <w:rPr>
          <w:kern w:val="2"/>
          <w:sz w:val="28"/>
          <w:szCs w:val="28"/>
          <w:lang w:eastAsia="ar-SA"/>
        </w:rPr>
        <w:t>За рахунок цих коштів завершено роботи по об’єкту: «Будівництво каналізаційного колектора від вул.</w:t>
      </w:r>
      <w:r>
        <w:rPr>
          <w:kern w:val="2"/>
          <w:sz w:val="28"/>
          <w:szCs w:val="28"/>
          <w:lang w:eastAsia="ar-SA"/>
        </w:rPr>
        <w:t xml:space="preserve"> </w:t>
      </w:r>
      <w:r w:rsidRPr="005F5026">
        <w:rPr>
          <w:kern w:val="2"/>
          <w:sz w:val="28"/>
          <w:szCs w:val="28"/>
          <w:lang w:eastAsia="ar-SA"/>
        </w:rPr>
        <w:t>Кремлівської до вул.</w:t>
      </w:r>
      <w:r>
        <w:rPr>
          <w:kern w:val="2"/>
          <w:sz w:val="28"/>
          <w:szCs w:val="28"/>
          <w:lang w:eastAsia="ar-SA"/>
        </w:rPr>
        <w:t xml:space="preserve"> </w:t>
      </w:r>
      <w:r w:rsidRPr="005F5026">
        <w:rPr>
          <w:kern w:val="2"/>
          <w:sz w:val="28"/>
          <w:szCs w:val="28"/>
          <w:lang w:eastAsia="ar-SA"/>
        </w:rPr>
        <w:t>Істоміна м.</w:t>
      </w:r>
      <w:r>
        <w:rPr>
          <w:kern w:val="2"/>
          <w:sz w:val="28"/>
          <w:szCs w:val="28"/>
          <w:lang w:eastAsia="ar-SA"/>
        </w:rPr>
        <w:t xml:space="preserve"> </w:t>
      </w:r>
      <w:r w:rsidRPr="005F5026">
        <w:rPr>
          <w:kern w:val="2"/>
          <w:sz w:val="28"/>
          <w:szCs w:val="28"/>
          <w:lang w:eastAsia="ar-SA"/>
        </w:rPr>
        <w:t>Запоріжжя».</w:t>
      </w:r>
    </w:p>
    <w:p w:rsidR="00CD6BFC" w:rsidRPr="00D40C7A" w:rsidRDefault="00CD6BFC" w:rsidP="00D40C7A">
      <w:pPr>
        <w:ind w:firstLine="708"/>
        <w:jc w:val="both"/>
        <w:rPr>
          <w:kern w:val="2"/>
          <w:sz w:val="28"/>
          <w:szCs w:val="28"/>
          <w:lang w:eastAsia="ar-SA"/>
        </w:rPr>
      </w:pPr>
      <w:r w:rsidRPr="005F5026">
        <w:rPr>
          <w:kern w:val="2"/>
          <w:sz w:val="28"/>
          <w:szCs w:val="28"/>
          <w:lang w:eastAsia="ar-SA"/>
        </w:rPr>
        <w:t>Про</w:t>
      </w:r>
      <w:r>
        <w:rPr>
          <w:kern w:val="2"/>
          <w:sz w:val="28"/>
          <w:szCs w:val="28"/>
          <w:lang w:eastAsia="ar-SA"/>
        </w:rPr>
        <w:t xml:space="preserve">довжено </w:t>
      </w:r>
      <w:r w:rsidRPr="005F5026">
        <w:rPr>
          <w:kern w:val="2"/>
          <w:sz w:val="28"/>
          <w:szCs w:val="28"/>
          <w:lang w:eastAsia="ar-SA"/>
        </w:rPr>
        <w:t xml:space="preserve">будівельні роботи по </w:t>
      </w:r>
      <w:r>
        <w:rPr>
          <w:kern w:val="2"/>
          <w:sz w:val="28"/>
          <w:szCs w:val="28"/>
          <w:lang w:eastAsia="ar-SA"/>
        </w:rPr>
        <w:t>р</w:t>
      </w:r>
      <w:r w:rsidRPr="005F5026">
        <w:rPr>
          <w:kern w:val="2"/>
          <w:sz w:val="28"/>
          <w:szCs w:val="28"/>
          <w:lang w:eastAsia="ar-SA"/>
        </w:rPr>
        <w:t>еконструкці</w:t>
      </w:r>
      <w:r>
        <w:rPr>
          <w:kern w:val="2"/>
          <w:sz w:val="28"/>
          <w:szCs w:val="28"/>
          <w:lang w:eastAsia="ar-SA"/>
        </w:rPr>
        <w:t>ї</w:t>
      </w:r>
      <w:r w:rsidRPr="005F5026">
        <w:rPr>
          <w:kern w:val="2"/>
          <w:sz w:val="28"/>
          <w:szCs w:val="28"/>
          <w:lang w:eastAsia="ar-SA"/>
        </w:rPr>
        <w:t xml:space="preserve"> каналізаційного колектору до КНС-1 по вул. Українській м. Запоріжжя</w:t>
      </w:r>
      <w:r>
        <w:rPr>
          <w:kern w:val="2"/>
          <w:sz w:val="28"/>
          <w:szCs w:val="28"/>
          <w:lang w:eastAsia="ar-SA"/>
        </w:rPr>
        <w:t>, розчистці</w:t>
      </w:r>
      <w:r w:rsidRPr="005F5026">
        <w:rPr>
          <w:kern w:val="2"/>
          <w:sz w:val="28"/>
          <w:szCs w:val="28"/>
          <w:lang w:eastAsia="ar-SA"/>
        </w:rPr>
        <w:t xml:space="preserve"> русла р.</w:t>
      </w:r>
      <w:r>
        <w:rPr>
          <w:kern w:val="2"/>
          <w:sz w:val="28"/>
          <w:szCs w:val="28"/>
          <w:lang w:eastAsia="ar-SA"/>
        </w:rPr>
        <w:t xml:space="preserve"> </w:t>
      </w:r>
      <w:r w:rsidRPr="005F5026">
        <w:rPr>
          <w:kern w:val="2"/>
          <w:sz w:val="28"/>
          <w:szCs w:val="28"/>
          <w:lang w:eastAsia="ar-SA"/>
        </w:rPr>
        <w:t>Верхня Хортиця в районі вул.</w:t>
      </w:r>
      <w:r w:rsidR="00D40C7A">
        <w:rPr>
          <w:kern w:val="2"/>
          <w:sz w:val="28"/>
          <w:szCs w:val="28"/>
          <w:lang w:eastAsia="ar-SA"/>
        </w:rPr>
        <w:t> </w:t>
      </w:r>
      <w:proofErr w:type="spellStart"/>
      <w:r>
        <w:rPr>
          <w:kern w:val="2"/>
          <w:sz w:val="28"/>
          <w:szCs w:val="28"/>
          <w:lang w:eastAsia="ar-SA"/>
        </w:rPr>
        <w:t>Зачиняєва</w:t>
      </w:r>
      <w:proofErr w:type="spellEnd"/>
      <w:r>
        <w:rPr>
          <w:kern w:val="2"/>
          <w:sz w:val="28"/>
          <w:szCs w:val="28"/>
          <w:lang w:eastAsia="ar-SA"/>
        </w:rPr>
        <w:t xml:space="preserve">, </w:t>
      </w:r>
      <w:r w:rsidR="00D40C7A">
        <w:rPr>
          <w:kern w:val="2"/>
          <w:sz w:val="28"/>
          <w:szCs w:val="28"/>
          <w:lang w:eastAsia="ar-SA"/>
        </w:rPr>
        <w:t>вул. </w:t>
      </w:r>
      <w:proofErr w:type="spellStart"/>
      <w:r>
        <w:rPr>
          <w:kern w:val="2"/>
          <w:sz w:val="28"/>
          <w:szCs w:val="28"/>
          <w:lang w:eastAsia="ar-SA"/>
        </w:rPr>
        <w:t>Шушенська</w:t>
      </w:r>
      <w:proofErr w:type="spellEnd"/>
      <w:r>
        <w:rPr>
          <w:kern w:val="2"/>
          <w:sz w:val="28"/>
          <w:szCs w:val="28"/>
          <w:lang w:eastAsia="ar-SA"/>
        </w:rPr>
        <w:t xml:space="preserve">, Істоміна, розпочато роботи </w:t>
      </w:r>
      <w:r w:rsidRPr="005F5026">
        <w:rPr>
          <w:kern w:val="2"/>
          <w:sz w:val="28"/>
          <w:szCs w:val="28"/>
          <w:lang w:eastAsia="ar-SA"/>
        </w:rPr>
        <w:t xml:space="preserve">з </w:t>
      </w:r>
      <w:r>
        <w:rPr>
          <w:kern w:val="2"/>
          <w:sz w:val="28"/>
          <w:szCs w:val="28"/>
          <w:lang w:eastAsia="ar-SA"/>
        </w:rPr>
        <w:t xml:space="preserve">будівництва </w:t>
      </w:r>
      <w:r w:rsidRPr="005F5026">
        <w:rPr>
          <w:kern w:val="2"/>
          <w:sz w:val="28"/>
          <w:szCs w:val="28"/>
          <w:lang w:eastAsia="ar-SA"/>
        </w:rPr>
        <w:t xml:space="preserve"> Ландшафтн</w:t>
      </w:r>
      <w:r>
        <w:rPr>
          <w:kern w:val="2"/>
          <w:sz w:val="28"/>
          <w:szCs w:val="28"/>
          <w:lang w:eastAsia="ar-SA"/>
        </w:rPr>
        <w:t xml:space="preserve">ого </w:t>
      </w:r>
      <w:r w:rsidRPr="005F5026">
        <w:rPr>
          <w:kern w:val="2"/>
          <w:sz w:val="28"/>
          <w:szCs w:val="28"/>
          <w:lang w:eastAsia="ar-SA"/>
        </w:rPr>
        <w:t>парк</w:t>
      </w:r>
      <w:r>
        <w:rPr>
          <w:kern w:val="2"/>
          <w:sz w:val="28"/>
          <w:szCs w:val="28"/>
          <w:lang w:eastAsia="ar-SA"/>
        </w:rPr>
        <w:t>у</w:t>
      </w:r>
      <w:r w:rsidRPr="00F16DBB">
        <w:rPr>
          <w:sz w:val="28"/>
          <w:szCs w:val="28"/>
        </w:rPr>
        <w:t xml:space="preserve"> вздовж Прибе</w:t>
      </w:r>
      <w:r>
        <w:rPr>
          <w:sz w:val="28"/>
          <w:szCs w:val="28"/>
        </w:rPr>
        <w:t>режної магістралі у м. Запоріжжя.</w:t>
      </w:r>
    </w:p>
    <w:p w:rsidR="00CD6BFC" w:rsidRPr="009B716C" w:rsidRDefault="00CD6BFC" w:rsidP="00CD6BFC">
      <w:pPr>
        <w:ind w:firstLine="708"/>
        <w:jc w:val="both"/>
        <w:rPr>
          <w:sz w:val="28"/>
          <w:szCs w:val="28"/>
        </w:rPr>
      </w:pPr>
      <w:r>
        <w:rPr>
          <w:sz w:val="28"/>
          <w:szCs w:val="28"/>
        </w:rPr>
        <w:t>В</w:t>
      </w:r>
      <w:r w:rsidRPr="009B716C">
        <w:rPr>
          <w:sz w:val="28"/>
          <w:szCs w:val="28"/>
        </w:rPr>
        <w:t>икон</w:t>
      </w:r>
      <w:r>
        <w:rPr>
          <w:sz w:val="28"/>
          <w:szCs w:val="28"/>
        </w:rPr>
        <w:t xml:space="preserve">ано </w:t>
      </w:r>
      <w:r w:rsidRPr="009B716C">
        <w:rPr>
          <w:sz w:val="28"/>
          <w:szCs w:val="28"/>
        </w:rPr>
        <w:t xml:space="preserve">проектні роботи </w:t>
      </w:r>
      <w:r w:rsidR="002967BC">
        <w:rPr>
          <w:sz w:val="28"/>
          <w:szCs w:val="28"/>
        </w:rPr>
        <w:t>по р</w:t>
      </w:r>
      <w:r w:rsidRPr="009B716C">
        <w:rPr>
          <w:sz w:val="28"/>
          <w:szCs w:val="28"/>
        </w:rPr>
        <w:t>озчист</w:t>
      </w:r>
      <w:r w:rsidR="002967BC">
        <w:rPr>
          <w:sz w:val="28"/>
          <w:szCs w:val="28"/>
        </w:rPr>
        <w:t>ці</w:t>
      </w:r>
      <w:r w:rsidRPr="009B716C">
        <w:rPr>
          <w:sz w:val="28"/>
          <w:szCs w:val="28"/>
        </w:rPr>
        <w:t xml:space="preserve"> г</w:t>
      </w:r>
      <w:r>
        <w:rPr>
          <w:sz w:val="28"/>
          <w:szCs w:val="28"/>
        </w:rPr>
        <w:t>и</w:t>
      </w:r>
      <w:r w:rsidRPr="009B716C">
        <w:rPr>
          <w:sz w:val="28"/>
          <w:szCs w:val="28"/>
        </w:rPr>
        <w:t>рлової ділянки русла р.</w:t>
      </w:r>
      <w:r w:rsidR="002967BC">
        <w:rPr>
          <w:sz w:val="28"/>
          <w:szCs w:val="28"/>
        </w:rPr>
        <w:t> </w:t>
      </w:r>
      <w:r w:rsidRPr="009B716C">
        <w:rPr>
          <w:sz w:val="28"/>
          <w:szCs w:val="28"/>
        </w:rPr>
        <w:t>Мокра Московка,</w:t>
      </w:r>
      <w:r w:rsidRPr="003578C1">
        <w:rPr>
          <w:sz w:val="28"/>
          <w:szCs w:val="28"/>
        </w:rPr>
        <w:t xml:space="preserve"> триває проектування </w:t>
      </w:r>
      <w:r w:rsidR="002967BC">
        <w:rPr>
          <w:sz w:val="28"/>
          <w:szCs w:val="28"/>
        </w:rPr>
        <w:t>робіт з ро</w:t>
      </w:r>
      <w:r w:rsidRPr="002558C2">
        <w:rPr>
          <w:sz w:val="28"/>
          <w:szCs w:val="28"/>
        </w:rPr>
        <w:t>зчистк</w:t>
      </w:r>
      <w:r w:rsidR="002967BC">
        <w:rPr>
          <w:sz w:val="28"/>
          <w:szCs w:val="28"/>
        </w:rPr>
        <w:t>и</w:t>
      </w:r>
      <w:r w:rsidRPr="002558C2">
        <w:rPr>
          <w:sz w:val="28"/>
          <w:szCs w:val="28"/>
        </w:rPr>
        <w:t xml:space="preserve"> русла б.</w:t>
      </w:r>
      <w:r w:rsidR="002967BC">
        <w:rPr>
          <w:sz w:val="28"/>
          <w:szCs w:val="28"/>
        </w:rPr>
        <w:t> </w:t>
      </w:r>
      <w:r w:rsidRPr="002558C2">
        <w:rPr>
          <w:sz w:val="28"/>
          <w:szCs w:val="28"/>
        </w:rPr>
        <w:t>Суха в районі дослідної станції м.</w:t>
      </w:r>
      <w:r w:rsidR="002967BC">
        <w:rPr>
          <w:sz w:val="28"/>
          <w:szCs w:val="28"/>
        </w:rPr>
        <w:t> </w:t>
      </w:r>
      <w:r w:rsidRPr="002558C2">
        <w:rPr>
          <w:sz w:val="28"/>
          <w:szCs w:val="28"/>
        </w:rPr>
        <w:t>Запоріжжя</w:t>
      </w:r>
      <w:r>
        <w:rPr>
          <w:sz w:val="28"/>
          <w:szCs w:val="28"/>
        </w:rPr>
        <w:t>.</w:t>
      </w:r>
      <w:r w:rsidRPr="002558C2">
        <w:t xml:space="preserve"> </w:t>
      </w:r>
      <w:r w:rsidRPr="007414D6">
        <w:rPr>
          <w:sz w:val="28"/>
          <w:szCs w:val="28"/>
        </w:rPr>
        <w:t xml:space="preserve">Проведено коригування проектно-кошторисної документації </w:t>
      </w:r>
      <w:r>
        <w:rPr>
          <w:sz w:val="28"/>
          <w:szCs w:val="28"/>
        </w:rPr>
        <w:t xml:space="preserve">для продовження робіт по будівництву </w:t>
      </w:r>
      <w:r w:rsidRPr="007414D6">
        <w:rPr>
          <w:sz w:val="28"/>
          <w:szCs w:val="28"/>
        </w:rPr>
        <w:t>полігону твердих побутових відходів №3</w:t>
      </w:r>
      <w:r>
        <w:rPr>
          <w:sz w:val="28"/>
          <w:szCs w:val="28"/>
        </w:rPr>
        <w:t xml:space="preserve">. </w:t>
      </w:r>
    </w:p>
    <w:p w:rsidR="00CD6BFC" w:rsidRPr="009B716C" w:rsidRDefault="00CD6BFC" w:rsidP="00CD6BFC">
      <w:pPr>
        <w:ind w:firstLine="708"/>
        <w:jc w:val="both"/>
        <w:rPr>
          <w:sz w:val="28"/>
          <w:szCs w:val="28"/>
        </w:rPr>
      </w:pPr>
      <w:r w:rsidRPr="009B716C">
        <w:rPr>
          <w:sz w:val="28"/>
          <w:szCs w:val="28"/>
        </w:rPr>
        <w:t>Також профінансовано заходи з озеленення</w:t>
      </w:r>
      <w:r>
        <w:rPr>
          <w:sz w:val="28"/>
          <w:szCs w:val="28"/>
        </w:rPr>
        <w:t xml:space="preserve"> міста</w:t>
      </w:r>
      <w:r w:rsidRPr="009B716C">
        <w:rPr>
          <w:sz w:val="28"/>
          <w:szCs w:val="28"/>
        </w:rPr>
        <w:t xml:space="preserve"> на загальну суму </w:t>
      </w:r>
      <w:r w:rsidR="00CE4D9C">
        <w:rPr>
          <w:sz w:val="28"/>
          <w:szCs w:val="28"/>
        </w:rPr>
        <w:t>8,2</w:t>
      </w:r>
      <w:r>
        <w:rPr>
          <w:sz w:val="28"/>
          <w:szCs w:val="28"/>
        </w:rPr>
        <w:t> млн.грн.</w:t>
      </w:r>
      <w:r w:rsidR="002967BC">
        <w:rPr>
          <w:sz w:val="28"/>
          <w:szCs w:val="28"/>
        </w:rPr>
        <w:t xml:space="preserve"> </w:t>
      </w:r>
      <w:r w:rsidR="000C69DA">
        <w:rPr>
          <w:sz w:val="28"/>
          <w:szCs w:val="28"/>
        </w:rPr>
        <w:t>За рахунок цих коштів висаджено 453 декоративні рослини</w:t>
      </w:r>
      <w:r w:rsidR="000C69DA" w:rsidRPr="009B716C">
        <w:rPr>
          <w:sz w:val="28"/>
          <w:szCs w:val="28"/>
        </w:rPr>
        <w:t xml:space="preserve"> </w:t>
      </w:r>
      <w:r w:rsidR="000C69DA">
        <w:rPr>
          <w:sz w:val="28"/>
          <w:szCs w:val="28"/>
        </w:rPr>
        <w:t>на</w:t>
      </w:r>
      <w:r w:rsidRPr="009B716C">
        <w:rPr>
          <w:sz w:val="28"/>
          <w:szCs w:val="28"/>
        </w:rPr>
        <w:t xml:space="preserve"> території Запорізького міського дитячого ботанічного саду</w:t>
      </w:r>
      <w:r>
        <w:rPr>
          <w:sz w:val="28"/>
          <w:szCs w:val="28"/>
        </w:rPr>
        <w:t xml:space="preserve">, </w:t>
      </w:r>
      <w:r w:rsidR="000C69DA">
        <w:rPr>
          <w:sz w:val="28"/>
          <w:szCs w:val="28"/>
        </w:rPr>
        <w:t>830 дерев на території загальноосвітніх навчальних закладів</w:t>
      </w:r>
      <w:r>
        <w:rPr>
          <w:sz w:val="28"/>
          <w:szCs w:val="28"/>
        </w:rPr>
        <w:t xml:space="preserve">, </w:t>
      </w:r>
      <w:r w:rsidR="000C69DA">
        <w:rPr>
          <w:sz w:val="28"/>
          <w:szCs w:val="28"/>
        </w:rPr>
        <w:t>1,7 </w:t>
      </w:r>
      <w:proofErr w:type="spellStart"/>
      <w:r w:rsidR="000C69DA">
        <w:rPr>
          <w:sz w:val="28"/>
          <w:szCs w:val="28"/>
        </w:rPr>
        <w:t>тис.</w:t>
      </w:r>
      <w:r w:rsidR="000C69DA" w:rsidRPr="009B203D">
        <w:rPr>
          <w:sz w:val="28"/>
          <w:szCs w:val="28"/>
        </w:rPr>
        <w:t>дерев</w:t>
      </w:r>
      <w:proofErr w:type="spellEnd"/>
      <w:r w:rsidR="000C69DA" w:rsidRPr="009B203D">
        <w:rPr>
          <w:sz w:val="28"/>
          <w:szCs w:val="28"/>
        </w:rPr>
        <w:t>, 11</w:t>
      </w:r>
      <w:r w:rsidR="000C69DA">
        <w:rPr>
          <w:sz w:val="28"/>
          <w:szCs w:val="28"/>
        </w:rPr>
        <w:t>,2 </w:t>
      </w:r>
      <w:proofErr w:type="spellStart"/>
      <w:r w:rsidR="000C69DA">
        <w:rPr>
          <w:sz w:val="28"/>
          <w:szCs w:val="28"/>
        </w:rPr>
        <w:t>тис.</w:t>
      </w:r>
      <w:r w:rsidR="000C69DA" w:rsidRPr="009B203D">
        <w:rPr>
          <w:sz w:val="28"/>
          <w:szCs w:val="28"/>
        </w:rPr>
        <w:t>кущів</w:t>
      </w:r>
      <w:proofErr w:type="spellEnd"/>
      <w:r w:rsidR="000C69DA" w:rsidRPr="009B203D">
        <w:rPr>
          <w:sz w:val="28"/>
          <w:szCs w:val="28"/>
        </w:rPr>
        <w:t>, укладено 1</w:t>
      </w:r>
      <w:r w:rsidR="000C69DA">
        <w:rPr>
          <w:sz w:val="28"/>
          <w:szCs w:val="28"/>
        </w:rPr>
        <w:t>,0 ти</w:t>
      </w:r>
      <w:r w:rsidR="00D40C7A">
        <w:rPr>
          <w:sz w:val="28"/>
          <w:szCs w:val="28"/>
        </w:rPr>
        <w:t>с.</w:t>
      </w:r>
      <w:r w:rsidR="000C69DA" w:rsidRPr="009B203D">
        <w:rPr>
          <w:sz w:val="28"/>
          <w:szCs w:val="28"/>
        </w:rPr>
        <w:t>м</w:t>
      </w:r>
      <w:r w:rsidR="00D40C7A" w:rsidRPr="00D40C7A">
        <w:rPr>
          <w:sz w:val="28"/>
          <w:szCs w:val="28"/>
          <w:vertAlign w:val="superscript"/>
        </w:rPr>
        <w:t>2</w:t>
      </w:r>
      <w:r w:rsidR="000C69DA" w:rsidRPr="009B203D">
        <w:rPr>
          <w:sz w:val="28"/>
          <w:szCs w:val="28"/>
        </w:rPr>
        <w:t xml:space="preserve"> </w:t>
      </w:r>
      <w:r w:rsidR="0065571E">
        <w:rPr>
          <w:sz w:val="28"/>
          <w:szCs w:val="28"/>
        </w:rPr>
        <w:t xml:space="preserve">газонів </w:t>
      </w:r>
      <w:r w:rsidR="000C69DA">
        <w:rPr>
          <w:sz w:val="28"/>
          <w:szCs w:val="28"/>
        </w:rPr>
        <w:t xml:space="preserve">на </w:t>
      </w:r>
      <w:r>
        <w:rPr>
          <w:sz w:val="28"/>
          <w:szCs w:val="28"/>
        </w:rPr>
        <w:t xml:space="preserve">території </w:t>
      </w:r>
      <w:r w:rsidR="000C69DA">
        <w:rPr>
          <w:sz w:val="28"/>
          <w:szCs w:val="28"/>
        </w:rPr>
        <w:t>міста</w:t>
      </w:r>
      <w:r w:rsidRPr="009B203D">
        <w:rPr>
          <w:sz w:val="28"/>
          <w:szCs w:val="28"/>
        </w:rPr>
        <w:t>.</w:t>
      </w:r>
    </w:p>
    <w:p w:rsidR="00CD6BFC" w:rsidRPr="009B716C" w:rsidRDefault="00CD6BFC" w:rsidP="00CD6BFC">
      <w:pPr>
        <w:ind w:firstLine="708"/>
        <w:jc w:val="both"/>
        <w:rPr>
          <w:sz w:val="28"/>
          <w:szCs w:val="28"/>
        </w:rPr>
      </w:pPr>
      <w:r w:rsidRPr="009B716C">
        <w:rPr>
          <w:sz w:val="28"/>
          <w:szCs w:val="28"/>
        </w:rPr>
        <w:t>Проведено заходи з підвищення рівня суспільної екологічної свідомості (організація фотовиставок, конкурсів, випуск телепередач, придбання підручників екологічної тематики) та ін.</w:t>
      </w:r>
    </w:p>
    <w:p w:rsidR="00CD6BFC" w:rsidRPr="000C69DA" w:rsidRDefault="00CD6BFC" w:rsidP="00D2024B">
      <w:pPr>
        <w:pStyle w:val="28"/>
        <w:spacing w:after="0" w:line="240" w:lineRule="auto"/>
        <w:jc w:val="center"/>
        <w:outlineLvl w:val="0"/>
        <w:rPr>
          <w:b/>
          <w:bCs/>
          <w:sz w:val="16"/>
          <w:szCs w:val="16"/>
        </w:rPr>
      </w:pPr>
    </w:p>
    <w:p w:rsidR="00DD5585" w:rsidRPr="0097679E" w:rsidRDefault="00DD5585" w:rsidP="00D2024B">
      <w:pPr>
        <w:pStyle w:val="28"/>
        <w:spacing w:after="0" w:line="240" w:lineRule="auto"/>
        <w:jc w:val="center"/>
        <w:outlineLvl w:val="0"/>
        <w:rPr>
          <w:b/>
          <w:bCs/>
          <w:sz w:val="28"/>
          <w:szCs w:val="28"/>
        </w:rPr>
      </w:pPr>
      <w:r w:rsidRPr="0097679E">
        <w:rPr>
          <w:b/>
          <w:bCs/>
          <w:sz w:val="28"/>
          <w:szCs w:val="28"/>
        </w:rPr>
        <w:t>Видатки на запобігання і ліквідацію надзвичайних</w:t>
      </w:r>
    </w:p>
    <w:p w:rsidR="00DD5585" w:rsidRDefault="00DD5585" w:rsidP="00D2024B">
      <w:pPr>
        <w:pStyle w:val="28"/>
        <w:spacing w:after="0" w:line="240" w:lineRule="auto"/>
        <w:jc w:val="center"/>
        <w:rPr>
          <w:b/>
          <w:bCs/>
          <w:sz w:val="28"/>
          <w:szCs w:val="28"/>
        </w:rPr>
      </w:pPr>
      <w:r w:rsidRPr="0097679E">
        <w:rPr>
          <w:b/>
          <w:bCs/>
          <w:sz w:val="28"/>
          <w:szCs w:val="28"/>
        </w:rPr>
        <w:t>ситуацій та наслідків стихійного лиха</w:t>
      </w:r>
    </w:p>
    <w:p w:rsidR="000C69DA" w:rsidRPr="000C69DA" w:rsidRDefault="000C69DA" w:rsidP="00D2024B">
      <w:pPr>
        <w:pStyle w:val="28"/>
        <w:spacing w:after="0" w:line="240" w:lineRule="auto"/>
        <w:jc w:val="center"/>
        <w:rPr>
          <w:b/>
          <w:bCs/>
          <w:sz w:val="16"/>
          <w:szCs w:val="16"/>
        </w:rPr>
      </w:pPr>
    </w:p>
    <w:p w:rsidR="00D2024B" w:rsidRPr="0097679E" w:rsidRDefault="00D2024B" w:rsidP="00D2024B">
      <w:pPr>
        <w:pStyle w:val="28"/>
        <w:spacing w:after="0" w:line="240" w:lineRule="auto"/>
        <w:ind w:firstLine="851"/>
        <w:jc w:val="both"/>
        <w:outlineLvl w:val="0"/>
        <w:rPr>
          <w:sz w:val="28"/>
          <w:szCs w:val="28"/>
        </w:rPr>
      </w:pPr>
      <w:r w:rsidRPr="0097679E">
        <w:rPr>
          <w:bCs/>
          <w:sz w:val="28"/>
          <w:szCs w:val="28"/>
        </w:rPr>
        <w:t>На запобігання, ліквідацію надзвичайних ситуацій та наслідків стихійного лиха</w:t>
      </w:r>
      <w:r w:rsidRPr="0097679E">
        <w:rPr>
          <w:sz w:val="28"/>
          <w:szCs w:val="28"/>
        </w:rPr>
        <w:t xml:space="preserve"> видатки склали </w:t>
      </w:r>
      <w:r w:rsidR="0097679E" w:rsidRPr="0097679E">
        <w:rPr>
          <w:sz w:val="28"/>
          <w:szCs w:val="28"/>
        </w:rPr>
        <w:t>10,1</w:t>
      </w:r>
      <w:r w:rsidRPr="0097679E">
        <w:rPr>
          <w:sz w:val="28"/>
          <w:szCs w:val="28"/>
        </w:rPr>
        <w:t> млн.грн., з яких на:</w:t>
      </w:r>
    </w:p>
    <w:p w:rsidR="00CD6BFC" w:rsidRPr="00CD6BFC" w:rsidRDefault="00D2024B" w:rsidP="00CD6BFC">
      <w:pPr>
        <w:pStyle w:val="28"/>
        <w:spacing w:after="0" w:line="240" w:lineRule="auto"/>
        <w:ind w:firstLine="851"/>
        <w:jc w:val="both"/>
        <w:outlineLvl w:val="0"/>
        <w:rPr>
          <w:sz w:val="28"/>
          <w:szCs w:val="28"/>
        </w:rPr>
      </w:pPr>
      <w:r w:rsidRPr="00CD6BFC">
        <w:rPr>
          <w:sz w:val="28"/>
          <w:szCs w:val="28"/>
        </w:rPr>
        <w:t xml:space="preserve">- </w:t>
      </w:r>
      <w:r w:rsidR="00CD6BFC" w:rsidRPr="00CD6BFC">
        <w:rPr>
          <w:sz w:val="28"/>
          <w:szCs w:val="28"/>
        </w:rPr>
        <w:t>утримання комунальної воєнізованої аварійно-рятувальної служби – 5,0 млн</w:t>
      </w:r>
      <w:r w:rsidR="00CD6BFC">
        <w:rPr>
          <w:sz w:val="28"/>
          <w:szCs w:val="28"/>
        </w:rPr>
        <w:t>.грн.;</w:t>
      </w:r>
    </w:p>
    <w:p w:rsidR="00CD6BFC" w:rsidRDefault="00CD6BFC" w:rsidP="00CD6BFC">
      <w:pPr>
        <w:pStyle w:val="28"/>
        <w:spacing w:after="0" w:line="240" w:lineRule="auto"/>
        <w:ind w:firstLine="851"/>
        <w:jc w:val="both"/>
        <w:outlineLvl w:val="0"/>
        <w:rPr>
          <w:sz w:val="28"/>
          <w:szCs w:val="28"/>
        </w:rPr>
      </w:pPr>
      <w:r w:rsidRPr="00CD6BFC">
        <w:rPr>
          <w:sz w:val="28"/>
          <w:szCs w:val="28"/>
        </w:rPr>
        <w:t>- утримання</w:t>
      </w:r>
      <w:r w:rsidRPr="002F2422">
        <w:rPr>
          <w:sz w:val="28"/>
          <w:szCs w:val="28"/>
        </w:rPr>
        <w:t xml:space="preserve"> та оснащення Запорізької міської рятувально-водолазної служби – 5</w:t>
      </w:r>
      <w:r>
        <w:rPr>
          <w:sz w:val="28"/>
          <w:szCs w:val="28"/>
        </w:rPr>
        <w:t>,1</w:t>
      </w:r>
      <w:r w:rsidRPr="002F2422">
        <w:rPr>
          <w:sz w:val="28"/>
          <w:szCs w:val="28"/>
        </w:rPr>
        <w:t> </w:t>
      </w:r>
      <w:r>
        <w:rPr>
          <w:sz w:val="28"/>
          <w:szCs w:val="28"/>
        </w:rPr>
        <w:t>млн</w:t>
      </w:r>
      <w:r w:rsidRPr="002F2422">
        <w:rPr>
          <w:sz w:val="28"/>
          <w:szCs w:val="28"/>
        </w:rPr>
        <w:t>.грн.</w:t>
      </w:r>
    </w:p>
    <w:p w:rsidR="00CE4D9C" w:rsidRPr="00CE4D9C" w:rsidRDefault="00CE4D9C" w:rsidP="00CE4D9C">
      <w:pPr>
        <w:pStyle w:val="28"/>
        <w:spacing w:after="0" w:line="240" w:lineRule="auto"/>
        <w:ind w:firstLine="851"/>
        <w:jc w:val="both"/>
        <w:outlineLvl w:val="0"/>
        <w:rPr>
          <w:sz w:val="28"/>
          <w:szCs w:val="28"/>
        </w:rPr>
      </w:pPr>
      <w:r w:rsidRPr="00CE4D9C">
        <w:rPr>
          <w:sz w:val="28"/>
          <w:szCs w:val="28"/>
        </w:rPr>
        <w:t>Запорізькою міською рятувально-водолазною службою здійснено 2117 виходів на патрулювання, під час якого врятовано 281 особу.</w:t>
      </w:r>
    </w:p>
    <w:p w:rsidR="00CE4D9C" w:rsidRPr="00CE4D9C" w:rsidRDefault="00CE4D9C" w:rsidP="00CE4D9C">
      <w:pPr>
        <w:pStyle w:val="28"/>
        <w:spacing w:after="0" w:line="240" w:lineRule="auto"/>
        <w:ind w:firstLine="851"/>
        <w:jc w:val="both"/>
        <w:outlineLvl w:val="0"/>
        <w:rPr>
          <w:sz w:val="28"/>
          <w:szCs w:val="28"/>
        </w:rPr>
      </w:pPr>
      <w:r w:rsidRPr="00CE4D9C">
        <w:rPr>
          <w:sz w:val="28"/>
          <w:szCs w:val="28"/>
        </w:rPr>
        <w:lastRenderedPageBreak/>
        <w:t xml:space="preserve">Комунальною воєнізованою аварійно-рятувальною службою у 2017 році проведено 1068 аварійно-рятувальних операцій, під час яких було проведено заходи з попередження травмування населення у побутових умовах (попередження вибуху побутового газу, надання допомоги літнім особам, дітям до прибуття медичної допомоги тощо),  </w:t>
      </w:r>
      <w:proofErr w:type="spellStart"/>
      <w:r w:rsidRPr="00CE4D9C">
        <w:rPr>
          <w:sz w:val="28"/>
          <w:szCs w:val="28"/>
        </w:rPr>
        <w:t>демеркуризації</w:t>
      </w:r>
      <w:proofErr w:type="spellEnd"/>
      <w:r w:rsidRPr="00CE4D9C">
        <w:rPr>
          <w:sz w:val="28"/>
          <w:szCs w:val="28"/>
        </w:rPr>
        <w:t xml:space="preserve">, локалізації витоку </w:t>
      </w:r>
      <w:proofErr w:type="spellStart"/>
      <w:r w:rsidRPr="00CE4D9C">
        <w:rPr>
          <w:sz w:val="28"/>
          <w:szCs w:val="28"/>
        </w:rPr>
        <w:t>хімічнонебезпечних</w:t>
      </w:r>
      <w:proofErr w:type="spellEnd"/>
      <w:r w:rsidRPr="00CE4D9C">
        <w:rPr>
          <w:sz w:val="28"/>
          <w:szCs w:val="28"/>
        </w:rPr>
        <w:t xml:space="preserve"> речовин та допомога постраждалим у ДТП.</w:t>
      </w:r>
    </w:p>
    <w:p w:rsidR="00CD6BFC" w:rsidRPr="000C69DA" w:rsidRDefault="00CD6BFC" w:rsidP="005C30DA">
      <w:pPr>
        <w:jc w:val="center"/>
        <w:outlineLvl w:val="0"/>
        <w:rPr>
          <w:b/>
          <w:bCs/>
          <w:sz w:val="16"/>
          <w:szCs w:val="16"/>
        </w:rPr>
      </w:pPr>
    </w:p>
    <w:p w:rsidR="005C30DA" w:rsidRDefault="005C30DA" w:rsidP="005C30DA">
      <w:pPr>
        <w:jc w:val="center"/>
        <w:outlineLvl w:val="0"/>
        <w:rPr>
          <w:b/>
          <w:bCs/>
          <w:sz w:val="28"/>
          <w:szCs w:val="28"/>
        </w:rPr>
      </w:pPr>
      <w:r w:rsidRPr="0097679E">
        <w:rPr>
          <w:b/>
          <w:bCs/>
          <w:sz w:val="28"/>
          <w:szCs w:val="28"/>
        </w:rPr>
        <w:t>Кредитування</w:t>
      </w:r>
    </w:p>
    <w:p w:rsidR="000C69DA" w:rsidRPr="000C69DA" w:rsidRDefault="000C69DA" w:rsidP="005C30DA">
      <w:pPr>
        <w:jc w:val="center"/>
        <w:outlineLvl w:val="0"/>
        <w:rPr>
          <w:b/>
          <w:bCs/>
          <w:sz w:val="16"/>
          <w:szCs w:val="16"/>
        </w:rPr>
      </w:pPr>
    </w:p>
    <w:p w:rsidR="005C30DA" w:rsidRPr="0097679E" w:rsidRDefault="005C30DA" w:rsidP="005C30DA">
      <w:pPr>
        <w:ind w:firstLine="851"/>
        <w:jc w:val="both"/>
        <w:rPr>
          <w:sz w:val="28"/>
          <w:szCs w:val="28"/>
        </w:rPr>
      </w:pPr>
      <w:r w:rsidRPr="0097679E">
        <w:rPr>
          <w:sz w:val="28"/>
          <w:szCs w:val="28"/>
        </w:rPr>
        <w:t xml:space="preserve">На реалізацію </w:t>
      </w:r>
      <w:r w:rsidRPr="00BC308A">
        <w:rPr>
          <w:sz w:val="28"/>
          <w:szCs w:val="28"/>
        </w:rPr>
        <w:t xml:space="preserve">Програми </w:t>
      </w:r>
      <w:r w:rsidR="00BC308A" w:rsidRPr="00BC308A">
        <w:rPr>
          <w:sz w:val="28"/>
          <w:szCs w:val="28"/>
        </w:rPr>
        <w:t>забезпечення молоді міста житлом</w:t>
      </w:r>
      <w:r w:rsidRPr="00BC308A">
        <w:rPr>
          <w:sz w:val="28"/>
          <w:szCs w:val="28"/>
        </w:rPr>
        <w:t xml:space="preserve"> надані кредити </w:t>
      </w:r>
      <w:r w:rsidR="00CD6BFC" w:rsidRPr="00BC308A">
        <w:rPr>
          <w:sz w:val="28"/>
          <w:szCs w:val="28"/>
        </w:rPr>
        <w:t>15</w:t>
      </w:r>
      <w:r w:rsidRPr="00BC308A">
        <w:rPr>
          <w:sz w:val="28"/>
          <w:szCs w:val="28"/>
        </w:rPr>
        <w:t>-</w:t>
      </w:r>
      <w:r w:rsidR="00CD6BFC" w:rsidRPr="00BC308A">
        <w:rPr>
          <w:sz w:val="28"/>
          <w:szCs w:val="28"/>
        </w:rPr>
        <w:t>ти</w:t>
      </w:r>
      <w:r w:rsidRPr="00BC308A">
        <w:rPr>
          <w:sz w:val="28"/>
          <w:szCs w:val="28"/>
        </w:rPr>
        <w:t xml:space="preserve"> позичальникам</w:t>
      </w:r>
      <w:r w:rsidRPr="00CD6BFC">
        <w:rPr>
          <w:sz w:val="28"/>
          <w:szCs w:val="28"/>
        </w:rPr>
        <w:t xml:space="preserve"> на пр</w:t>
      </w:r>
      <w:r w:rsidRPr="0097679E">
        <w:rPr>
          <w:sz w:val="28"/>
          <w:szCs w:val="28"/>
        </w:rPr>
        <w:t xml:space="preserve">идбання житла на загальну суму </w:t>
      </w:r>
      <w:r w:rsidR="0097679E" w:rsidRPr="0097679E">
        <w:rPr>
          <w:sz w:val="28"/>
          <w:szCs w:val="28"/>
        </w:rPr>
        <w:t>8,4</w:t>
      </w:r>
      <w:r w:rsidRPr="0097679E">
        <w:rPr>
          <w:sz w:val="28"/>
          <w:szCs w:val="28"/>
        </w:rPr>
        <w:t> млн.грн. що майже дорівнює плановим показникам.</w:t>
      </w:r>
    </w:p>
    <w:p w:rsidR="005C30DA" w:rsidRPr="00BC308A" w:rsidRDefault="005C30DA" w:rsidP="00093740">
      <w:pPr>
        <w:ind w:firstLine="709"/>
        <w:jc w:val="both"/>
        <w:rPr>
          <w:sz w:val="12"/>
          <w:szCs w:val="12"/>
        </w:rPr>
      </w:pPr>
    </w:p>
    <w:p w:rsidR="003965DE" w:rsidRPr="00BC308A" w:rsidRDefault="003965DE" w:rsidP="003965DE">
      <w:pPr>
        <w:pStyle w:val="a3"/>
        <w:ind w:firstLine="709"/>
        <w:jc w:val="both"/>
      </w:pPr>
      <w:r w:rsidRPr="00BC308A">
        <w:t xml:space="preserve">Кредиторська заборгованість на кінець звітного періоду склала </w:t>
      </w:r>
      <w:r w:rsidR="00BC308A" w:rsidRPr="00BC308A">
        <w:t>419,5</w:t>
      </w:r>
      <w:r w:rsidRPr="00BC308A">
        <w:t xml:space="preserve"> млн.грн., що на </w:t>
      </w:r>
      <w:r w:rsidR="00BC308A" w:rsidRPr="00BC308A">
        <w:t>66,8</w:t>
      </w:r>
      <w:r w:rsidRPr="00BC308A">
        <w:t> млн.грн. більше її обсягу на початок року, в тому числі по загальному фонду бюджету (по нарахованих пільгах</w:t>
      </w:r>
      <w:r w:rsidR="00D732CD" w:rsidRPr="00BC308A">
        <w:t xml:space="preserve"> та</w:t>
      </w:r>
      <w:r w:rsidRPr="00BC308A">
        <w:t xml:space="preserve"> </w:t>
      </w:r>
      <w:r w:rsidR="00D732CD" w:rsidRPr="00BC308A">
        <w:t xml:space="preserve">житлових </w:t>
      </w:r>
      <w:r w:rsidRPr="00BC308A">
        <w:t xml:space="preserve">субсидіях) – </w:t>
      </w:r>
      <w:r w:rsidR="00BC308A" w:rsidRPr="00BC308A">
        <w:t>418,0</w:t>
      </w:r>
      <w:r w:rsidRPr="00BC308A">
        <w:t> </w:t>
      </w:r>
      <w:r w:rsidR="00701C17" w:rsidRPr="00BC308A">
        <w:t>млн</w:t>
      </w:r>
      <w:r w:rsidRPr="00BC308A">
        <w:t xml:space="preserve">.грн. (з якої прострочена – </w:t>
      </w:r>
      <w:r w:rsidR="00BC308A" w:rsidRPr="00BC308A">
        <w:t>204,2</w:t>
      </w:r>
      <w:r w:rsidRPr="00BC308A">
        <w:t> </w:t>
      </w:r>
      <w:r w:rsidR="00701C17" w:rsidRPr="00BC308A">
        <w:t>млн</w:t>
      </w:r>
      <w:r w:rsidRPr="00BC308A">
        <w:t>.грн.), спеціальному фонду – 1</w:t>
      </w:r>
      <w:r w:rsidR="00701C17" w:rsidRPr="00BC308A">
        <w:t>,</w:t>
      </w:r>
      <w:r w:rsidR="00BC308A" w:rsidRPr="00BC308A">
        <w:t>5</w:t>
      </w:r>
      <w:r w:rsidRPr="00BC308A">
        <w:t> </w:t>
      </w:r>
      <w:r w:rsidR="00701C17" w:rsidRPr="00BC308A">
        <w:t>млн</w:t>
      </w:r>
      <w:r w:rsidRPr="00BC308A">
        <w:t>.грн.</w:t>
      </w:r>
      <w:r w:rsidR="00DE40AD" w:rsidRPr="00BC308A">
        <w:t xml:space="preserve"> </w:t>
      </w:r>
      <w:r w:rsidRPr="00BC308A">
        <w:t>(прострочена).</w:t>
      </w:r>
      <w:r w:rsidR="00701C17" w:rsidRPr="00BC308A">
        <w:t xml:space="preserve"> </w:t>
      </w:r>
      <w:r w:rsidR="00207E75" w:rsidRPr="00BC308A">
        <w:t>Причиною наявності кредиторської заборгованості за загальним фондом бюджету міста є не</w:t>
      </w:r>
      <w:r w:rsidR="00BC308A" w:rsidRPr="00BC308A">
        <w:t xml:space="preserve">забезпеченість </w:t>
      </w:r>
      <w:r w:rsidR="00BC308A">
        <w:t xml:space="preserve">взятих зобов’язань за пільгами та житловими субсидіями </w:t>
      </w:r>
      <w:r w:rsidR="00BC308A" w:rsidRPr="00BC308A">
        <w:t xml:space="preserve">коштами </w:t>
      </w:r>
      <w:r w:rsidR="00207E75" w:rsidRPr="00BC308A">
        <w:t>відповідних субвенцій з державного бюджету.</w:t>
      </w:r>
    </w:p>
    <w:p w:rsidR="00FD0895" w:rsidRDefault="00FD0895" w:rsidP="00FD0895">
      <w:pPr>
        <w:ind w:firstLine="709"/>
        <w:jc w:val="both"/>
        <w:rPr>
          <w:sz w:val="12"/>
          <w:szCs w:val="12"/>
        </w:rPr>
      </w:pPr>
    </w:p>
    <w:p w:rsidR="00815FD8" w:rsidRDefault="00815FD8" w:rsidP="00815FD8">
      <w:pPr>
        <w:pStyle w:val="a3"/>
        <w:ind w:firstLine="709"/>
        <w:jc w:val="both"/>
      </w:pPr>
      <w:r>
        <w:t xml:space="preserve">Публічне представлення звіту про виконання бюджету міста за 2017 рік відбудеться 16.03.2018 року о 10 годині в конференц-залі департаменту фінансової та бюджетної політики міської ради за адресою: </w:t>
      </w:r>
      <w:proofErr w:type="spellStart"/>
      <w:r>
        <w:t>вул.Сталеварів</w:t>
      </w:r>
      <w:proofErr w:type="spellEnd"/>
      <w:r>
        <w:t>, 19.</w:t>
      </w:r>
    </w:p>
    <w:p w:rsidR="00815FD8" w:rsidRDefault="00815FD8" w:rsidP="00FD0895">
      <w:pPr>
        <w:ind w:firstLine="709"/>
        <w:jc w:val="both"/>
        <w:rPr>
          <w:sz w:val="12"/>
          <w:szCs w:val="12"/>
        </w:rPr>
      </w:pPr>
    </w:p>
    <w:p w:rsidR="00815FD8" w:rsidRPr="00BC308A" w:rsidRDefault="00815FD8" w:rsidP="00FD0895">
      <w:pPr>
        <w:ind w:firstLine="709"/>
        <w:jc w:val="both"/>
        <w:rPr>
          <w:sz w:val="12"/>
          <w:szCs w:val="12"/>
        </w:rPr>
      </w:pPr>
    </w:p>
    <w:p w:rsidR="000C69DA" w:rsidRDefault="000C69DA" w:rsidP="002131B6">
      <w:pPr>
        <w:pStyle w:val="a3"/>
        <w:ind w:firstLine="0"/>
        <w:jc w:val="both"/>
      </w:pPr>
      <w:r>
        <w:t>Д</w:t>
      </w:r>
      <w:r w:rsidR="002131B6" w:rsidRPr="00061788">
        <w:t xml:space="preserve">иректор департаменту </w:t>
      </w:r>
      <w:r w:rsidR="00C54609" w:rsidRPr="00061788">
        <w:t>ф</w:t>
      </w:r>
      <w:r w:rsidR="002131B6" w:rsidRPr="00061788">
        <w:t>інансової</w:t>
      </w:r>
      <w:r w:rsidR="00C54609" w:rsidRPr="00061788">
        <w:t xml:space="preserve"> </w:t>
      </w:r>
    </w:p>
    <w:p w:rsidR="002131B6" w:rsidRPr="00061788" w:rsidRDefault="002131B6" w:rsidP="002131B6">
      <w:pPr>
        <w:pStyle w:val="a3"/>
        <w:ind w:firstLine="0"/>
        <w:jc w:val="both"/>
      </w:pPr>
      <w:r w:rsidRPr="00061788">
        <w:t>та бюджетної політики міської ради</w:t>
      </w:r>
      <w:r w:rsidRPr="00061788">
        <w:tab/>
      </w:r>
      <w:r w:rsidRPr="00061788">
        <w:tab/>
      </w:r>
      <w:r w:rsidR="005C5A3E" w:rsidRPr="00061788">
        <w:tab/>
      </w:r>
      <w:r w:rsidR="000C69DA">
        <w:tab/>
      </w:r>
      <w:r w:rsidRPr="00061788">
        <w:tab/>
      </w:r>
      <w:r w:rsidR="000C69DA">
        <w:t>О.А.</w:t>
      </w:r>
      <w:proofErr w:type="spellStart"/>
      <w:r w:rsidR="000C69DA">
        <w:t>Вагіс</w:t>
      </w:r>
      <w:proofErr w:type="spellEnd"/>
    </w:p>
    <w:sectPr w:rsidR="002131B6" w:rsidRPr="00061788" w:rsidSect="005E76BC">
      <w:headerReference w:type="default" r:id="rId46"/>
      <w:pgSz w:w="11906" w:h="16838"/>
      <w:pgMar w:top="1134" w:right="567" w:bottom="993"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E84" w:rsidRDefault="00FC0E84" w:rsidP="005C6DB7">
      <w:r>
        <w:separator/>
      </w:r>
    </w:p>
  </w:endnote>
  <w:endnote w:type="continuationSeparator" w:id="0">
    <w:p w:rsidR="00FC0E84" w:rsidRDefault="00FC0E84" w:rsidP="005C6DB7">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E84" w:rsidRDefault="00FC0E84" w:rsidP="005C6DB7">
      <w:r>
        <w:separator/>
      </w:r>
    </w:p>
  </w:footnote>
  <w:footnote w:type="continuationSeparator" w:id="0">
    <w:p w:rsidR="00FC0E84" w:rsidRDefault="00FC0E84" w:rsidP="005C6D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6188"/>
    </w:sdtPr>
    <w:sdtContent>
      <w:p w:rsidR="00FC0E84" w:rsidRDefault="00E84A10">
        <w:pPr>
          <w:pStyle w:val="a8"/>
          <w:jc w:val="center"/>
        </w:pPr>
        <w:fldSimple w:instr=" PAGE   \* MERGEFORMAT ">
          <w:r w:rsidR="00815FD8">
            <w:rPr>
              <w:noProof/>
            </w:rPr>
            <w:t>19</w:t>
          </w:r>
        </w:fldSimple>
      </w:p>
    </w:sdtContent>
  </w:sdt>
  <w:p w:rsidR="00FC0E84" w:rsidRDefault="00FC0E8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63242"/>
    <w:multiLevelType w:val="hybridMultilevel"/>
    <w:tmpl w:val="A1C48A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6B6939"/>
    <w:multiLevelType w:val="hybridMultilevel"/>
    <w:tmpl w:val="FA2861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F275A7"/>
    <w:multiLevelType w:val="hybridMultilevel"/>
    <w:tmpl w:val="CE88D584"/>
    <w:lvl w:ilvl="0" w:tplc="3C44909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35B1D4C"/>
    <w:multiLevelType w:val="hybridMultilevel"/>
    <w:tmpl w:val="5D3AD2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034F02"/>
    <w:multiLevelType w:val="hybridMultilevel"/>
    <w:tmpl w:val="4100FC74"/>
    <w:lvl w:ilvl="0" w:tplc="AB26496C">
      <w:start w:val="5"/>
      <w:numFmt w:val="bullet"/>
      <w:lvlText w:val="-"/>
      <w:lvlJc w:val="left"/>
      <w:pPr>
        <w:ind w:left="1211" w:hanging="360"/>
      </w:pPr>
      <w:rPr>
        <w:rFonts w:ascii="Times New Roman" w:eastAsia="Times New Roman" w:hAnsi="Times New Roman"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5">
    <w:nsid w:val="2AFC528A"/>
    <w:multiLevelType w:val="hybridMultilevel"/>
    <w:tmpl w:val="6524AB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14F715A"/>
    <w:multiLevelType w:val="hybridMultilevel"/>
    <w:tmpl w:val="C3B6AEE6"/>
    <w:lvl w:ilvl="0" w:tplc="36828490">
      <w:start w:val="1"/>
      <w:numFmt w:val="bullet"/>
      <w:lvlText w:val="•"/>
      <w:lvlJc w:val="left"/>
      <w:pPr>
        <w:tabs>
          <w:tab w:val="num" w:pos="720"/>
        </w:tabs>
        <w:ind w:left="720" w:hanging="360"/>
      </w:pPr>
      <w:rPr>
        <w:rFonts w:ascii="Times New Roman" w:hAnsi="Times New Roman" w:hint="default"/>
      </w:rPr>
    </w:lvl>
    <w:lvl w:ilvl="1" w:tplc="26BEA9E8">
      <w:start w:val="391"/>
      <w:numFmt w:val="bullet"/>
      <w:lvlText w:val="•"/>
      <w:lvlJc w:val="left"/>
      <w:pPr>
        <w:tabs>
          <w:tab w:val="num" w:pos="1440"/>
        </w:tabs>
        <w:ind w:left="1440" w:hanging="360"/>
      </w:pPr>
      <w:rPr>
        <w:rFonts w:ascii="Times New Roman" w:hAnsi="Times New Roman" w:hint="default"/>
      </w:rPr>
    </w:lvl>
    <w:lvl w:ilvl="2" w:tplc="D570D6D8" w:tentative="1">
      <w:start w:val="1"/>
      <w:numFmt w:val="bullet"/>
      <w:lvlText w:val="•"/>
      <w:lvlJc w:val="left"/>
      <w:pPr>
        <w:tabs>
          <w:tab w:val="num" w:pos="2160"/>
        </w:tabs>
        <w:ind w:left="2160" w:hanging="360"/>
      </w:pPr>
      <w:rPr>
        <w:rFonts w:ascii="Times New Roman" w:hAnsi="Times New Roman" w:hint="default"/>
      </w:rPr>
    </w:lvl>
    <w:lvl w:ilvl="3" w:tplc="A2B0C5CC" w:tentative="1">
      <w:start w:val="1"/>
      <w:numFmt w:val="bullet"/>
      <w:lvlText w:val="•"/>
      <w:lvlJc w:val="left"/>
      <w:pPr>
        <w:tabs>
          <w:tab w:val="num" w:pos="2880"/>
        </w:tabs>
        <w:ind w:left="2880" w:hanging="360"/>
      </w:pPr>
      <w:rPr>
        <w:rFonts w:ascii="Times New Roman" w:hAnsi="Times New Roman" w:hint="default"/>
      </w:rPr>
    </w:lvl>
    <w:lvl w:ilvl="4" w:tplc="A4223CBC" w:tentative="1">
      <w:start w:val="1"/>
      <w:numFmt w:val="bullet"/>
      <w:lvlText w:val="•"/>
      <w:lvlJc w:val="left"/>
      <w:pPr>
        <w:tabs>
          <w:tab w:val="num" w:pos="3600"/>
        </w:tabs>
        <w:ind w:left="3600" w:hanging="360"/>
      </w:pPr>
      <w:rPr>
        <w:rFonts w:ascii="Times New Roman" w:hAnsi="Times New Roman" w:hint="default"/>
      </w:rPr>
    </w:lvl>
    <w:lvl w:ilvl="5" w:tplc="4DFE6996" w:tentative="1">
      <w:start w:val="1"/>
      <w:numFmt w:val="bullet"/>
      <w:lvlText w:val="•"/>
      <w:lvlJc w:val="left"/>
      <w:pPr>
        <w:tabs>
          <w:tab w:val="num" w:pos="4320"/>
        </w:tabs>
        <w:ind w:left="4320" w:hanging="360"/>
      </w:pPr>
      <w:rPr>
        <w:rFonts w:ascii="Times New Roman" w:hAnsi="Times New Roman" w:hint="default"/>
      </w:rPr>
    </w:lvl>
    <w:lvl w:ilvl="6" w:tplc="04A23DD2" w:tentative="1">
      <w:start w:val="1"/>
      <w:numFmt w:val="bullet"/>
      <w:lvlText w:val="•"/>
      <w:lvlJc w:val="left"/>
      <w:pPr>
        <w:tabs>
          <w:tab w:val="num" w:pos="5040"/>
        </w:tabs>
        <w:ind w:left="5040" w:hanging="360"/>
      </w:pPr>
      <w:rPr>
        <w:rFonts w:ascii="Times New Roman" w:hAnsi="Times New Roman" w:hint="default"/>
      </w:rPr>
    </w:lvl>
    <w:lvl w:ilvl="7" w:tplc="EDB28552" w:tentative="1">
      <w:start w:val="1"/>
      <w:numFmt w:val="bullet"/>
      <w:lvlText w:val="•"/>
      <w:lvlJc w:val="left"/>
      <w:pPr>
        <w:tabs>
          <w:tab w:val="num" w:pos="5760"/>
        </w:tabs>
        <w:ind w:left="5760" w:hanging="360"/>
      </w:pPr>
      <w:rPr>
        <w:rFonts w:ascii="Times New Roman" w:hAnsi="Times New Roman" w:hint="default"/>
      </w:rPr>
    </w:lvl>
    <w:lvl w:ilvl="8" w:tplc="32100F04" w:tentative="1">
      <w:start w:val="1"/>
      <w:numFmt w:val="bullet"/>
      <w:lvlText w:val="•"/>
      <w:lvlJc w:val="left"/>
      <w:pPr>
        <w:tabs>
          <w:tab w:val="num" w:pos="6480"/>
        </w:tabs>
        <w:ind w:left="6480" w:hanging="360"/>
      </w:pPr>
      <w:rPr>
        <w:rFonts w:ascii="Times New Roman" w:hAnsi="Times New Roman" w:hint="default"/>
      </w:rPr>
    </w:lvl>
  </w:abstractNum>
  <w:abstractNum w:abstractNumId="7">
    <w:nsid w:val="320537EA"/>
    <w:multiLevelType w:val="hybridMultilevel"/>
    <w:tmpl w:val="61EAB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2981ED4"/>
    <w:multiLevelType w:val="hybridMultilevel"/>
    <w:tmpl w:val="145EB978"/>
    <w:lvl w:ilvl="0" w:tplc="571C54FE">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nsid w:val="47B35EC2"/>
    <w:multiLevelType w:val="hybridMultilevel"/>
    <w:tmpl w:val="EF648E58"/>
    <w:lvl w:ilvl="0" w:tplc="993C3EC4">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59E02A3F"/>
    <w:multiLevelType w:val="hybridMultilevel"/>
    <w:tmpl w:val="BFFA71B4"/>
    <w:lvl w:ilvl="0" w:tplc="993C3EC4">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5C63175F"/>
    <w:multiLevelType w:val="hybridMultilevel"/>
    <w:tmpl w:val="B89025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F743A1C"/>
    <w:multiLevelType w:val="hybridMultilevel"/>
    <w:tmpl w:val="63ECD22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68683177"/>
    <w:multiLevelType w:val="hybridMultilevel"/>
    <w:tmpl w:val="338E5926"/>
    <w:lvl w:ilvl="0" w:tplc="993C3EC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77D17070"/>
    <w:multiLevelType w:val="hybridMultilevel"/>
    <w:tmpl w:val="AE1AB1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C9A6206"/>
    <w:multiLevelType w:val="hybridMultilevel"/>
    <w:tmpl w:val="4DE84BAC"/>
    <w:lvl w:ilvl="0" w:tplc="3C44909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1"/>
  </w:num>
  <w:num w:numId="2">
    <w:abstractNumId w:val="1"/>
  </w:num>
  <w:num w:numId="3">
    <w:abstractNumId w:val="3"/>
  </w:num>
  <w:num w:numId="4">
    <w:abstractNumId w:val="5"/>
  </w:num>
  <w:num w:numId="5">
    <w:abstractNumId w:val="0"/>
  </w:num>
  <w:num w:numId="6">
    <w:abstractNumId w:val="8"/>
  </w:num>
  <w:num w:numId="7">
    <w:abstractNumId w:val="7"/>
  </w:num>
  <w:num w:numId="8">
    <w:abstractNumId w:val="12"/>
  </w:num>
  <w:num w:numId="9">
    <w:abstractNumId w:val="4"/>
  </w:num>
  <w:num w:numId="10">
    <w:abstractNumId w:val="13"/>
  </w:num>
  <w:num w:numId="11">
    <w:abstractNumId w:val="6"/>
  </w:num>
  <w:num w:numId="12">
    <w:abstractNumId w:val="15"/>
  </w:num>
  <w:num w:numId="13">
    <w:abstractNumId w:val="2"/>
  </w:num>
  <w:num w:numId="14">
    <w:abstractNumId w:val="14"/>
  </w:num>
  <w:num w:numId="15">
    <w:abstractNumId w:val="9"/>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612399"/>
    <w:rsid w:val="00001717"/>
    <w:rsid w:val="000024DA"/>
    <w:rsid w:val="000040C6"/>
    <w:rsid w:val="000072D4"/>
    <w:rsid w:val="000122A3"/>
    <w:rsid w:val="00012753"/>
    <w:rsid w:val="00015E76"/>
    <w:rsid w:val="00020D21"/>
    <w:rsid w:val="000260BF"/>
    <w:rsid w:val="00030DEF"/>
    <w:rsid w:val="00036076"/>
    <w:rsid w:val="000366BA"/>
    <w:rsid w:val="00037515"/>
    <w:rsid w:val="00037982"/>
    <w:rsid w:val="00037C1F"/>
    <w:rsid w:val="000401D1"/>
    <w:rsid w:val="00041869"/>
    <w:rsid w:val="00041D58"/>
    <w:rsid w:val="00046B2F"/>
    <w:rsid w:val="000506A8"/>
    <w:rsid w:val="00051492"/>
    <w:rsid w:val="000532E9"/>
    <w:rsid w:val="000553FF"/>
    <w:rsid w:val="00060973"/>
    <w:rsid w:val="00061788"/>
    <w:rsid w:val="000628B8"/>
    <w:rsid w:val="00064ACF"/>
    <w:rsid w:val="00066372"/>
    <w:rsid w:val="000703D9"/>
    <w:rsid w:val="00074623"/>
    <w:rsid w:val="000800A1"/>
    <w:rsid w:val="00080C10"/>
    <w:rsid w:val="000816CF"/>
    <w:rsid w:val="00081DDD"/>
    <w:rsid w:val="0008396A"/>
    <w:rsid w:val="00086786"/>
    <w:rsid w:val="00086D90"/>
    <w:rsid w:val="00090008"/>
    <w:rsid w:val="000906B9"/>
    <w:rsid w:val="0009217D"/>
    <w:rsid w:val="00093740"/>
    <w:rsid w:val="00095EE5"/>
    <w:rsid w:val="000A047A"/>
    <w:rsid w:val="000A0924"/>
    <w:rsid w:val="000A12F8"/>
    <w:rsid w:val="000A1720"/>
    <w:rsid w:val="000A6137"/>
    <w:rsid w:val="000A6B7A"/>
    <w:rsid w:val="000A6EE2"/>
    <w:rsid w:val="000A72CF"/>
    <w:rsid w:val="000B5991"/>
    <w:rsid w:val="000B5BFB"/>
    <w:rsid w:val="000C00EA"/>
    <w:rsid w:val="000C0539"/>
    <w:rsid w:val="000C378D"/>
    <w:rsid w:val="000C4A2E"/>
    <w:rsid w:val="000C6327"/>
    <w:rsid w:val="000C69DA"/>
    <w:rsid w:val="000C6E05"/>
    <w:rsid w:val="000C6E11"/>
    <w:rsid w:val="000D00D1"/>
    <w:rsid w:val="000D4F1F"/>
    <w:rsid w:val="000D78B5"/>
    <w:rsid w:val="000E0173"/>
    <w:rsid w:val="000E124D"/>
    <w:rsid w:val="000E1BCC"/>
    <w:rsid w:val="000E1FE0"/>
    <w:rsid w:val="000E40DF"/>
    <w:rsid w:val="000E50E6"/>
    <w:rsid w:val="000E591D"/>
    <w:rsid w:val="000E6F91"/>
    <w:rsid w:val="000F184A"/>
    <w:rsid w:val="000F3047"/>
    <w:rsid w:val="000F30BA"/>
    <w:rsid w:val="000F4BDC"/>
    <w:rsid w:val="000F5D34"/>
    <w:rsid w:val="000F720B"/>
    <w:rsid w:val="00102724"/>
    <w:rsid w:val="00104C4A"/>
    <w:rsid w:val="001120AB"/>
    <w:rsid w:val="0011347C"/>
    <w:rsid w:val="0011430B"/>
    <w:rsid w:val="00117AC8"/>
    <w:rsid w:val="00120723"/>
    <w:rsid w:val="00121034"/>
    <w:rsid w:val="00121549"/>
    <w:rsid w:val="00123779"/>
    <w:rsid w:val="001252A1"/>
    <w:rsid w:val="00130A7B"/>
    <w:rsid w:val="00131CF7"/>
    <w:rsid w:val="001436B6"/>
    <w:rsid w:val="00144DFA"/>
    <w:rsid w:val="0014775B"/>
    <w:rsid w:val="001515FD"/>
    <w:rsid w:val="001516C9"/>
    <w:rsid w:val="001532F4"/>
    <w:rsid w:val="00153C50"/>
    <w:rsid w:val="00154CF0"/>
    <w:rsid w:val="001571A4"/>
    <w:rsid w:val="00157807"/>
    <w:rsid w:val="00162AC0"/>
    <w:rsid w:val="001638C1"/>
    <w:rsid w:val="00164756"/>
    <w:rsid w:val="001660CB"/>
    <w:rsid w:val="001727CF"/>
    <w:rsid w:val="00177836"/>
    <w:rsid w:val="00180DDD"/>
    <w:rsid w:val="001973C1"/>
    <w:rsid w:val="001A1494"/>
    <w:rsid w:val="001B0995"/>
    <w:rsid w:val="001B1508"/>
    <w:rsid w:val="001B2523"/>
    <w:rsid w:val="001B4131"/>
    <w:rsid w:val="001C0B03"/>
    <w:rsid w:val="001C4445"/>
    <w:rsid w:val="001C5449"/>
    <w:rsid w:val="001C57D4"/>
    <w:rsid w:val="001C721D"/>
    <w:rsid w:val="001D1B9C"/>
    <w:rsid w:val="001D4741"/>
    <w:rsid w:val="001D6C98"/>
    <w:rsid w:val="001E2A93"/>
    <w:rsid w:val="001F02D1"/>
    <w:rsid w:val="001F2703"/>
    <w:rsid w:val="001F2C5A"/>
    <w:rsid w:val="001F4417"/>
    <w:rsid w:val="001F4509"/>
    <w:rsid w:val="001F52B4"/>
    <w:rsid w:val="002030F3"/>
    <w:rsid w:val="00203869"/>
    <w:rsid w:val="00207E75"/>
    <w:rsid w:val="002131B6"/>
    <w:rsid w:val="0021365B"/>
    <w:rsid w:val="00214075"/>
    <w:rsid w:val="00215FA3"/>
    <w:rsid w:val="00217002"/>
    <w:rsid w:val="00217959"/>
    <w:rsid w:val="00217AB0"/>
    <w:rsid w:val="002210F4"/>
    <w:rsid w:val="00221129"/>
    <w:rsid w:val="002243E5"/>
    <w:rsid w:val="002256D0"/>
    <w:rsid w:val="002258AB"/>
    <w:rsid w:val="00225BD8"/>
    <w:rsid w:val="0023166C"/>
    <w:rsid w:val="00233FA3"/>
    <w:rsid w:val="00237050"/>
    <w:rsid w:val="0023777A"/>
    <w:rsid w:val="00240558"/>
    <w:rsid w:val="00240D5D"/>
    <w:rsid w:val="00243FE0"/>
    <w:rsid w:val="002457C6"/>
    <w:rsid w:val="00245E9B"/>
    <w:rsid w:val="002462AF"/>
    <w:rsid w:val="002524C2"/>
    <w:rsid w:val="002572DE"/>
    <w:rsid w:val="00260869"/>
    <w:rsid w:val="0026562B"/>
    <w:rsid w:val="00266316"/>
    <w:rsid w:val="00271966"/>
    <w:rsid w:val="002724B4"/>
    <w:rsid w:val="00274CE2"/>
    <w:rsid w:val="002769BC"/>
    <w:rsid w:val="00286FAD"/>
    <w:rsid w:val="00287980"/>
    <w:rsid w:val="002953F4"/>
    <w:rsid w:val="002967BC"/>
    <w:rsid w:val="00297438"/>
    <w:rsid w:val="00297756"/>
    <w:rsid w:val="002A3101"/>
    <w:rsid w:val="002A4BCB"/>
    <w:rsid w:val="002A6BF6"/>
    <w:rsid w:val="002B0D51"/>
    <w:rsid w:val="002B64CB"/>
    <w:rsid w:val="002B6A37"/>
    <w:rsid w:val="002C00DB"/>
    <w:rsid w:val="002C02E3"/>
    <w:rsid w:val="002C0ACB"/>
    <w:rsid w:val="002C19FD"/>
    <w:rsid w:val="002C4823"/>
    <w:rsid w:val="002D0700"/>
    <w:rsid w:val="002D1F70"/>
    <w:rsid w:val="002D5AB5"/>
    <w:rsid w:val="002D7551"/>
    <w:rsid w:val="002E1842"/>
    <w:rsid w:val="002E2704"/>
    <w:rsid w:val="002E2909"/>
    <w:rsid w:val="002E3C32"/>
    <w:rsid w:val="002F329B"/>
    <w:rsid w:val="002F57C2"/>
    <w:rsid w:val="002F5C8A"/>
    <w:rsid w:val="00303FCC"/>
    <w:rsid w:val="003074AD"/>
    <w:rsid w:val="003112DF"/>
    <w:rsid w:val="00316B30"/>
    <w:rsid w:val="003227F1"/>
    <w:rsid w:val="003272A2"/>
    <w:rsid w:val="00330A88"/>
    <w:rsid w:val="00330F0B"/>
    <w:rsid w:val="00334F19"/>
    <w:rsid w:val="0033541D"/>
    <w:rsid w:val="003374A6"/>
    <w:rsid w:val="00337558"/>
    <w:rsid w:val="00337967"/>
    <w:rsid w:val="003401CC"/>
    <w:rsid w:val="00342922"/>
    <w:rsid w:val="00344145"/>
    <w:rsid w:val="00344893"/>
    <w:rsid w:val="003512D2"/>
    <w:rsid w:val="00351ABA"/>
    <w:rsid w:val="00351F3D"/>
    <w:rsid w:val="003539C7"/>
    <w:rsid w:val="003545C5"/>
    <w:rsid w:val="00355CDB"/>
    <w:rsid w:val="003614D7"/>
    <w:rsid w:val="003676CE"/>
    <w:rsid w:val="003679C2"/>
    <w:rsid w:val="00373267"/>
    <w:rsid w:val="00373489"/>
    <w:rsid w:val="00373B94"/>
    <w:rsid w:val="00377AC1"/>
    <w:rsid w:val="00377BA2"/>
    <w:rsid w:val="00381A51"/>
    <w:rsid w:val="00384746"/>
    <w:rsid w:val="0039059E"/>
    <w:rsid w:val="003933D8"/>
    <w:rsid w:val="003937A4"/>
    <w:rsid w:val="00394B0E"/>
    <w:rsid w:val="00394CFE"/>
    <w:rsid w:val="003965DE"/>
    <w:rsid w:val="003967A3"/>
    <w:rsid w:val="003A00DD"/>
    <w:rsid w:val="003A06FC"/>
    <w:rsid w:val="003A2A49"/>
    <w:rsid w:val="003A3E30"/>
    <w:rsid w:val="003A5B06"/>
    <w:rsid w:val="003A6739"/>
    <w:rsid w:val="003A7679"/>
    <w:rsid w:val="003B0D1B"/>
    <w:rsid w:val="003B61C0"/>
    <w:rsid w:val="003B633D"/>
    <w:rsid w:val="003B6577"/>
    <w:rsid w:val="003C12D8"/>
    <w:rsid w:val="003C2329"/>
    <w:rsid w:val="003C2E0A"/>
    <w:rsid w:val="003C30B7"/>
    <w:rsid w:val="003C32A3"/>
    <w:rsid w:val="003C730B"/>
    <w:rsid w:val="003D129D"/>
    <w:rsid w:val="003D13EC"/>
    <w:rsid w:val="003D3AAF"/>
    <w:rsid w:val="003D6765"/>
    <w:rsid w:val="003D7222"/>
    <w:rsid w:val="003F0D34"/>
    <w:rsid w:val="003F1A25"/>
    <w:rsid w:val="003F3BAC"/>
    <w:rsid w:val="003F49AA"/>
    <w:rsid w:val="00400DB8"/>
    <w:rsid w:val="00410126"/>
    <w:rsid w:val="004108B0"/>
    <w:rsid w:val="00410AD6"/>
    <w:rsid w:val="00412EE3"/>
    <w:rsid w:val="00413582"/>
    <w:rsid w:val="00420308"/>
    <w:rsid w:val="00420F83"/>
    <w:rsid w:val="00421222"/>
    <w:rsid w:val="00425DD7"/>
    <w:rsid w:val="0043045D"/>
    <w:rsid w:val="004341FC"/>
    <w:rsid w:val="004422E4"/>
    <w:rsid w:val="00445C7B"/>
    <w:rsid w:val="00447698"/>
    <w:rsid w:val="004522A5"/>
    <w:rsid w:val="004522B1"/>
    <w:rsid w:val="0045237D"/>
    <w:rsid w:val="00454A67"/>
    <w:rsid w:val="00454C5E"/>
    <w:rsid w:val="00456EEB"/>
    <w:rsid w:val="00460EA1"/>
    <w:rsid w:val="004643A3"/>
    <w:rsid w:val="004644B4"/>
    <w:rsid w:val="00464588"/>
    <w:rsid w:val="00465196"/>
    <w:rsid w:val="00465355"/>
    <w:rsid w:val="004654DA"/>
    <w:rsid w:val="00466E2F"/>
    <w:rsid w:val="00467F90"/>
    <w:rsid w:val="0047240F"/>
    <w:rsid w:val="00473328"/>
    <w:rsid w:val="0047418A"/>
    <w:rsid w:val="004759AE"/>
    <w:rsid w:val="004845BE"/>
    <w:rsid w:val="004902CC"/>
    <w:rsid w:val="004920C8"/>
    <w:rsid w:val="0049388A"/>
    <w:rsid w:val="004953C0"/>
    <w:rsid w:val="00495DD5"/>
    <w:rsid w:val="0049753F"/>
    <w:rsid w:val="004A3A80"/>
    <w:rsid w:val="004B21A3"/>
    <w:rsid w:val="004B65A3"/>
    <w:rsid w:val="004B6A62"/>
    <w:rsid w:val="004C095F"/>
    <w:rsid w:val="004C127F"/>
    <w:rsid w:val="004C364A"/>
    <w:rsid w:val="004C7E6C"/>
    <w:rsid w:val="004D1339"/>
    <w:rsid w:val="004D4BFE"/>
    <w:rsid w:val="004D6BB7"/>
    <w:rsid w:val="004E1688"/>
    <w:rsid w:val="004E1ECD"/>
    <w:rsid w:val="004E60DA"/>
    <w:rsid w:val="004E6E9F"/>
    <w:rsid w:val="004F0113"/>
    <w:rsid w:val="004F31EA"/>
    <w:rsid w:val="0050036F"/>
    <w:rsid w:val="005004E9"/>
    <w:rsid w:val="00506DAD"/>
    <w:rsid w:val="0050730C"/>
    <w:rsid w:val="005107CC"/>
    <w:rsid w:val="00511CCC"/>
    <w:rsid w:val="005158DE"/>
    <w:rsid w:val="0051639C"/>
    <w:rsid w:val="00517FB8"/>
    <w:rsid w:val="005338D0"/>
    <w:rsid w:val="00533FF7"/>
    <w:rsid w:val="0053459C"/>
    <w:rsid w:val="00535495"/>
    <w:rsid w:val="00537C21"/>
    <w:rsid w:val="005445B3"/>
    <w:rsid w:val="00547401"/>
    <w:rsid w:val="00547D1D"/>
    <w:rsid w:val="00550A1A"/>
    <w:rsid w:val="00553C13"/>
    <w:rsid w:val="00553D6F"/>
    <w:rsid w:val="00555833"/>
    <w:rsid w:val="00563F44"/>
    <w:rsid w:val="0056656A"/>
    <w:rsid w:val="00573C92"/>
    <w:rsid w:val="00574DA9"/>
    <w:rsid w:val="00576467"/>
    <w:rsid w:val="00581414"/>
    <w:rsid w:val="0058415D"/>
    <w:rsid w:val="005866EF"/>
    <w:rsid w:val="0059318C"/>
    <w:rsid w:val="005935D9"/>
    <w:rsid w:val="00595936"/>
    <w:rsid w:val="005A0DDE"/>
    <w:rsid w:val="005A1122"/>
    <w:rsid w:val="005A169C"/>
    <w:rsid w:val="005A4748"/>
    <w:rsid w:val="005A6BAD"/>
    <w:rsid w:val="005A7826"/>
    <w:rsid w:val="005B098B"/>
    <w:rsid w:val="005B5914"/>
    <w:rsid w:val="005B5ED9"/>
    <w:rsid w:val="005B6C2C"/>
    <w:rsid w:val="005B7DE2"/>
    <w:rsid w:val="005C2776"/>
    <w:rsid w:val="005C30DA"/>
    <w:rsid w:val="005C3414"/>
    <w:rsid w:val="005C5A3E"/>
    <w:rsid w:val="005C5BE4"/>
    <w:rsid w:val="005C6DB7"/>
    <w:rsid w:val="005D1249"/>
    <w:rsid w:val="005D1334"/>
    <w:rsid w:val="005E541D"/>
    <w:rsid w:val="005E76BC"/>
    <w:rsid w:val="005F1D08"/>
    <w:rsid w:val="005F5D1A"/>
    <w:rsid w:val="005F6BA8"/>
    <w:rsid w:val="005F7649"/>
    <w:rsid w:val="005F77AF"/>
    <w:rsid w:val="005F7F79"/>
    <w:rsid w:val="00612399"/>
    <w:rsid w:val="0061582B"/>
    <w:rsid w:val="00617BA6"/>
    <w:rsid w:val="006218C3"/>
    <w:rsid w:val="00622DC4"/>
    <w:rsid w:val="00627EBC"/>
    <w:rsid w:val="00630BDC"/>
    <w:rsid w:val="00631B49"/>
    <w:rsid w:val="006409BA"/>
    <w:rsid w:val="00640E6C"/>
    <w:rsid w:val="006410B6"/>
    <w:rsid w:val="006435AA"/>
    <w:rsid w:val="00646441"/>
    <w:rsid w:val="00646ABD"/>
    <w:rsid w:val="00646ED0"/>
    <w:rsid w:val="006502FB"/>
    <w:rsid w:val="006538B6"/>
    <w:rsid w:val="00654458"/>
    <w:rsid w:val="0065571E"/>
    <w:rsid w:val="00657538"/>
    <w:rsid w:val="00657700"/>
    <w:rsid w:val="006644D5"/>
    <w:rsid w:val="0066769E"/>
    <w:rsid w:val="00667763"/>
    <w:rsid w:val="0067269E"/>
    <w:rsid w:val="00675A68"/>
    <w:rsid w:val="00677A9C"/>
    <w:rsid w:val="00681A9A"/>
    <w:rsid w:val="00683848"/>
    <w:rsid w:val="00684021"/>
    <w:rsid w:val="0068438F"/>
    <w:rsid w:val="006910B9"/>
    <w:rsid w:val="00694BA7"/>
    <w:rsid w:val="00696E70"/>
    <w:rsid w:val="00697C2E"/>
    <w:rsid w:val="006A09B8"/>
    <w:rsid w:val="006A28AB"/>
    <w:rsid w:val="006A47BC"/>
    <w:rsid w:val="006A47FD"/>
    <w:rsid w:val="006A7864"/>
    <w:rsid w:val="006B000C"/>
    <w:rsid w:val="006B303E"/>
    <w:rsid w:val="006B36EE"/>
    <w:rsid w:val="006B4C22"/>
    <w:rsid w:val="006B6840"/>
    <w:rsid w:val="006C207D"/>
    <w:rsid w:val="006C26B5"/>
    <w:rsid w:val="006C5A5D"/>
    <w:rsid w:val="006C7587"/>
    <w:rsid w:val="006C7D3F"/>
    <w:rsid w:val="006C7DCA"/>
    <w:rsid w:val="006D4476"/>
    <w:rsid w:val="006D6344"/>
    <w:rsid w:val="006D7769"/>
    <w:rsid w:val="006D77CB"/>
    <w:rsid w:val="006E2EE1"/>
    <w:rsid w:val="006E7A3F"/>
    <w:rsid w:val="006E7BDE"/>
    <w:rsid w:val="006F5010"/>
    <w:rsid w:val="006F73BB"/>
    <w:rsid w:val="006F79F5"/>
    <w:rsid w:val="006F7D42"/>
    <w:rsid w:val="00700C41"/>
    <w:rsid w:val="00701C17"/>
    <w:rsid w:val="00701E47"/>
    <w:rsid w:val="0070295C"/>
    <w:rsid w:val="00703150"/>
    <w:rsid w:val="00704EB6"/>
    <w:rsid w:val="00705EC4"/>
    <w:rsid w:val="007072CB"/>
    <w:rsid w:val="00707875"/>
    <w:rsid w:val="00707A65"/>
    <w:rsid w:val="00713E11"/>
    <w:rsid w:val="00714941"/>
    <w:rsid w:val="00716458"/>
    <w:rsid w:val="007171FF"/>
    <w:rsid w:val="007209D1"/>
    <w:rsid w:val="00721EF4"/>
    <w:rsid w:val="00725899"/>
    <w:rsid w:val="00727893"/>
    <w:rsid w:val="007334D1"/>
    <w:rsid w:val="00734366"/>
    <w:rsid w:val="00737F55"/>
    <w:rsid w:val="007439E3"/>
    <w:rsid w:val="00751411"/>
    <w:rsid w:val="007531EC"/>
    <w:rsid w:val="0075558C"/>
    <w:rsid w:val="00755A5B"/>
    <w:rsid w:val="007563BB"/>
    <w:rsid w:val="00764837"/>
    <w:rsid w:val="00767ED6"/>
    <w:rsid w:val="00772B97"/>
    <w:rsid w:val="007735F4"/>
    <w:rsid w:val="007753DF"/>
    <w:rsid w:val="00777172"/>
    <w:rsid w:val="00781589"/>
    <w:rsid w:val="007A00FA"/>
    <w:rsid w:val="007A0C12"/>
    <w:rsid w:val="007A28BB"/>
    <w:rsid w:val="007A656C"/>
    <w:rsid w:val="007A7F50"/>
    <w:rsid w:val="007B0AFD"/>
    <w:rsid w:val="007B1659"/>
    <w:rsid w:val="007B1E5D"/>
    <w:rsid w:val="007B2193"/>
    <w:rsid w:val="007B32E7"/>
    <w:rsid w:val="007B5CEF"/>
    <w:rsid w:val="007B689F"/>
    <w:rsid w:val="007C1530"/>
    <w:rsid w:val="007C2759"/>
    <w:rsid w:val="007C4B9C"/>
    <w:rsid w:val="007C5AEF"/>
    <w:rsid w:val="007C6B78"/>
    <w:rsid w:val="007D28B2"/>
    <w:rsid w:val="007D2C08"/>
    <w:rsid w:val="007E2D01"/>
    <w:rsid w:val="007E5325"/>
    <w:rsid w:val="007E6C9A"/>
    <w:rsid w:val="007F0DE5"/>
    <w:rsid w:val="007F2653"/>
    <w:rsid w:val="008005FF"/>
    <w:rsid w:val="0080162D"/>
    <w:rsid w:val="00801677"/>
    <w:rsid w:val="0080314F"/>
    <w:rsid w:val="0080584D"/>
    <w:rsid w:val="00811D8C"/>
    <w:rsid w:val="00814475"/>
    <w:rsid w:val="00815FD8"/>
    <w:rsid w:val="008164C5"/>
    <w:rsid w:val="00817C52"/>
    <w:rsid w:val="00821AC4"/>
    <w:rsid w:val="00825750"/>
    <w:rsid w:val="0082596F"/>
    <w:rsid w:val="0082622B"/>
    <w:rsid w:val="008366AE"/>
    <w:rsid w:val="008412D8"/>
    <w:rsid w:val="008418C5"/>
    <w:rsid w:val="00846F8A"/>
    <w:rsid w:val="0085336A"/>
    <w:rsid w:val="00853C78"/>
    <w:rsid w:val="00854EF4"/>
    <w:rsid w:val="0085762F"/>
    <w:rsid w:val="0086348D"/>
    <w:rsid w:val="008742E7"/>
    <w:rsid w:val="008770BE"/>
    <w:rsid w:val="00877EEA"/>
    <w:rsid w:val="00883B1A"/>
    <w:rsid w:val="0088535E"/>
    <w:rsid w:val="008854FF"/>
    <w:rsid w:val="0088614A"/>
    <w:rsid w:val="008946FA"/>
    <w:rsid w:val="0089503E"/>
    <w:rsid w:val="008979F4"/>
    <w:rsid w:val="008A0296"/>
    <w:rsid w:val="008A072A"/>
    <w:rsid w:val="008B3F04"/>
    <w:rsid w:val="008B550C"/>
    <w:rsid w:val="008B5DA8"/>
    <w:rsid w:val="008C07D3"/>
    <w:rsid w:val="008C15CA"/>
    <w:rsid w:val="008C2060"/>
    <w:rsid w:val="008C2199"/>
    <w:rsid w:val="008C5C6F"/>
    <w:rsid w:val="008C75F8"/>
    <w:rsid w:val="008C7619"/>
    <w:rsid w:val="008D03CB"/>
    <w:rsid w:val="008D1C38"/>
    <w:rsid w:val="008D69E9"/>
    <w:rsid w:val="008E1940"/>
    <w:rsid w:val="008E6E11"/>
    <w:rsid w:val="008F00BA"/>
    <w:rsid w:val="008F13D4"/>
    <w:rsid w:val="008F1559"/>
    <w:rsid w:val="008F3031"/>
    <w:rsid w:val="008F3141"/>
    <w:rsid w:val="008F6A42"/>
    <w:rsid w:val="008F728F"/>
    <w:rsid w:val="00905E73"/>
    <w:rsid w:val="00912B8B"/>
    <w:rsid w:val="009234DD"/>
    <w:rsid w:val="00926D26"/>
    <w:rsid w:val="00935164"/>
    <w:rsid w:val="009355CD"/>
    <w:rsid w:val="00943FF4"/>
    <w:rsid w:val="0094415C"/>
    <w:rsid w:val="009450AB"/>
    <w:rsid w:val="009465B1"/>
    <w:rsid w:val="009504F6"/>
    <w:rsid w:val="00950525"/>
    <w:rsid w:val="00950712"/>
    <w:rsid w:val="00950E7F"/>
    <w:rsid w:val="0095198E"/>
    <w:rsid w:val="00953D8F"/>
    <w:rsid w:val="00955C09"/>
    <w:rsid w:val="0095756D"/>
    <w:rsid w:val="00957F57"/>
    <w:rsid w:val="00961C6E"/>
    <w:rsid w:val="00963CF3"/>
    <w:rsid w:val="00963DE2"/>
    <w:rsid w:val="00965EFD"/>
    <w:rsid w:val="00966515"/>
    <w:rsid w:val="00967B77"/>
    <w:rsid w:val="00970047"/>
    <w:rsid w:val="0097165D"/>
    <w:rsid w:val="00973759"/>
    <w:rsid w:val="00973DA6"/>
    <w:rsid w:val="0097679E"/>
    <w:rsid w:val="0098704E"/>
    <w:rsid w:val="00987CEB"/>
    <w:rsid w:val="009908A9"/>
    <w:rsid w:val="00991EB7"/>
    <w:rsid w:val="00992EAD"/>
    <w:rsid w:val="009A33B4"/>
    <w:rsid w:val="009A36DE"/>
    <w:rsid w:val="009A647D"/>
    <w:rsid w:val="009B1589"/>
    <w:rsid w:val="009B2DAC"/>
    <w:rsid w:val="009B6880"/>
    <w:rsid w:val="009C0F9C"/>
    <w:rsid w:val="009C0FDF"/>
    <w:rsid w:val="009C5B1B"/>
    <w:rsid w:val="009C746E"/>
    <w:rsid w:val="009D0B43"/>
    <w:rsid w:val="009D1A5C"/>
    <w:rsid w:val="009D6DCE"/>
    <w:rsid w:val="009E63B8"/>
    <w:rsid w:val="009E74A6"/>
    <w:rsid w:val="009E753D"/>
    <w:rsid w:val="009F6DD5"/>
    <w:rsid w:val="009F6FAB"/>
    <w:rsid w:val="00A0307B"/>
    <w:rsid w:val="00A11737"/>
    <w:rsid w:val="00A12BF9"/>
    <w:rsid w:val="00A13C6F"/>
    <w:rsid w:val="00A17491"/>
    <w:rsid w:val="00A17529"/>
    <w:rsid w:val="00A21556"/>
    <w:rsid w:val="00A22166"/>
    <w:rsid w:val="00A22ACA"/>
    <w:rsid w:val="00A2427D"/>
    <w:rsid w:val="00A26011"/>
    <w:rsid w:val="00A27254"/>
    <w:rsid w:val="00A27EA1"/>
    <w:rsid w:val="00A32011"/>
    <w:rsid w:val="00A34153"/>
    <w:rsid w:val="00A40F9C"/>
    <w:rsid w:val="00A45622"/>
    <w:rsid w:val="00A4568F"/>
    <w:rsid w:val="00A47F7B"/>
    <w:rsid w:val="00A50174"/>
    <w:rsid w:val="00A5389D"/>
    <w:rsid w:val="00A553C6"/>
    <w:rsid w:val="00A55C2F"/>
    <w:rsid w:val="00A56684"/>
    <w:rsid w:val="00A5715B"/>
    <w:rsid w:val="00A57BBE"/>
    <w:rsid w:val="00A60539"/>
    <w:rsid w:val="00A60E00"/>
    <w:rsid w:val="00A6122D"/>
    <w:rsid w:val="00A61A62"/>
    <w:rsid w:val="00A63589"/>
    <w:rsid w:val="00A63E98"/>
    <w:rsid w:val="00A678C1"/>
    <w:rsid w:val="00A67F0B"/>
    <w:rsid w:val="00A70D67"/>
    <w:rsid w:val="00A71E1D"/>
    <w:rsid w:val="00A73762"/>
    <w:rsid w:val="00A7571E"/>
    <w:rsid w:val="00A779FB"/>
    <w:rsid w:val="00A8128E"/>
    <w:rsid w:val="00A820AD"/>
    <w:rsid w:val="00A8550B"/>
    <w:rsid w:val="00A94597"/>
    <w:rsid w:val="00A95559"/>
    <w:rsid w:val="00A9568B"/>
    <w:rsid w:val="00AA1D34"/>
    <w:rsid w:val="00AA3F7D"/>
    <w:rsid w:val="00AA44FE"/>
    <w:rsid w:val="00AA4554"/>
    <w:rsid w:val="00AA4ADF"/>
    <w:rsid w:val="00AA665F"/>
    <w:rsid w:val="00AA7514"/>
    <w:rsid w:val="00AA7BCB"/>
    <w:rsid w:val="00AB3A93"/>
    <w:rsid w:val="00AB56BF"/>
    <w:rsid w:val="00AB5A3A"/>
    <w:rsid w:val="00AB6355"/>
    <w:rsid w:val="00AC0EC9"/>
    <w:rsid w:val="00AC3B39"/>
    <w:rsid w:val="00AC66DF"/>
    <w:rsid w:val="00AC69A6"/>
    <w:rsid w:val="00AD044A"/>
    <w:rsid w:val="00AD2888"/>
    <w:rsid w:val="00AD3D5A"/>
    <w:rsid w:val="00AD4F87"/>
    <w:rsid w:val="00AD5CA2"/>
    <w:rsid w:val="00AE0180"/>
    <w:rsid w:val="00AE295D"/>
    <w:rsid w:val="00AE52CA"/>
    <w:rsid w:val="00AE70C0"/>
    <w:rsid w:val="00AF3F51"/>
    <w:rsid w:val="00AF5483"/>
    <w:rsid w:val="00B0076F"/>
    <w:rsid w:val="00B0107C"/>
    <w:rsid w:val="00B04C3B"/>
    <w:rsid w:val="00B06BD8"/>
    <w:rsid w:val="00B07457"/>
    <w:rsid w:val="00B17102"/>
    <w:rsid w:val="00B219BE"/>
    <w:rsid w:val="00B24332"/>
    <w:rsid w:val="00B3643A"/>
    <w:rsid w:val="00B37D81"/>
    <w:rsid w:val="00B40A02"/>
    <w:rsid w:val="00B42F24"/>
    <w:rsid w:val="00B43D0E"/>
    <w:rsid w:val="00B465E7"/>
    <w:rsid w:val="00B503C1"/>
    <w:rsid w:val="00B5446F"/>
    <w:rsid w:val="00B55F5F"/>
    <w:rsid w:val="00B57F1E"/>
    <w:rsid w:val="00B60417"/>
    <w:rsid w:val="00B63019"/>
    <w:rsid w:val="00B65269"/>
    <w:rsid w:val="00B66479"/>
    <w:rsid w:val="00B674CF"/>
    <w:rsid w:val="00B71396"/>
    <w:rsid w:val="00B74DC4"/>
    <w:rsid w:val="00B76C21"/>
    <w:rsid w:val="00B80878"/>
    <w:rsid w:val="00B817C2"/>
    <w:rsid w:val="00B90188"/>
    <w:rsid w:val="00B9094F"/>
    <w:rsid w:val="00B90EEC"/>
    <w:rsid w:val="00B91503"/>
    <w:rsid w:val="00B9288C"/>
    <w:rsid w:val="00B93046"/>
    <w:rsid w:val="00B93921"/>
    <w:rsid w:val="00B9560C"/>
    <w:rsid w:val="00B968E0"/>
    <w:rsid w:val="00BA2C2C"/>
    <w:rsid w:val="00BA3270"/>
    <w:rsid w:val="00BA4817"/>
    <w:rsid w:val="00BA4C8C"/>
    <w:rsid w:val="00BA4E80"/>
    <w:rsid w:val="00BA6699"/>
    <w:rsid w:val="00BA7011"/>
    <w:rsid w:val="00BB01BF"/>
    <w:rsid w:val="00BB0CA8"/>
    <w:rsid w:val="00BB6842"/>
    <w:rsid w:val="00BB79CE"/>
    <w:rsid w:val="00BC098A"/>
    <w:rsid w:val="00BC252B"/>
    <w:rsid w:val="00BC308A"/>
    <w:rsid w:val="00BC5381"/>
    <w:rsid w:val="00BC7FFE"/>
    <w:rsid w:val="00BD45E8"/>
    <w:rsid w:val="00BD5485"/>
    <w:rsid w:val="00BE7BEE"/>
    <w:rsid w:val="00BF2D20"/>
    <w:rsid w:val="00BF30D2"/>
    <w:rsid w:val="00BF512D"/>
    <w:rsid w:val="00BF746D"/>
    <w:rsid w:val="00C0070B"/>
    <w:rsid w:val="00C00AC0"/>
    <w:rsid w:val="00C03944"/>
    <w:rsid w:val="00C06482"/>
    <w:rsid w:val="00C06F73"/>
    <w:rsid w:val="00C1322B"/>
    <w:rsid w:val="00C15810"/>
    <w:rsid w:val="00C16E58"/>
    <w:rsid w:val="00C25250"/>
    <w:rsid w:val="00C26280"/>
    <w:rsid w:val="00C3066D"/>
    <w:rsid w:val="00C32817"/>
    <w:rsid w:val="00C377DA"/>
    <w:rsid w:val="00C4474C"/>
    <w:rsid w:val="00C452BA"/>
    <w:rsid w:val="00C4565F"/>
    <w:rsid w:val="00C523FF"/>
    <w:rsid w:val="00C53EA2"/>
    <w:rsid w:val="00C54609"/>
    <w:rsid w:val="00C54DC5"/>
    <w:rsid w:val="00C577B1"/>
    <w:rsid w:val="00C612A5"/>
    <w:rsid w:val="00C61A97"/>
    <w:rsid w:val="00C62443"/>
    <w:rsid w:val="00C63826"/>
    <w:rsid w:val="00C64E24"/>
    <w:rsid w:val="00C661E7"/>
    <w:rsid w:val="00C6623E"/>
    <w:rsid w:val="00C66C0F"/>
    <w:rsid w:val="00C70F38"/>
    <w:rsid w:val="00C723FE"/>
    <w:rsid w:val="00C73481"/>
    <w:rsid w:val="00C74683"/>
    <w:rsid w:val="00C76A26"/>
    <w:rsid w:val="00C801BB"/>
    <w:rsid w:val="00C812EB"/>
    <w:rsid w:val="00C82DAB"/>
    <w:rsid w:val="00C848F1"/>
    <w:rsid w:val="00C84A8B"/>
    <w:rsid w:val="00C85396"/>
    <w:rsid w:val="00C8546A"/>
    <w:rsid w:val="00C86298"/>
    <w:rsid w:val="00C936FC"/>
    <w:rsid w:val="00C93CB2"/>
    <w:rsid w:val="00C9517E"/>
    <w:rsid w:val="00CA205E"/>
    <w:rsid w:val="00CA2B7C"/>
    <w:rsid w:val="00CA51BF"/>
    <w:rsid w:val="00CB02F5"/>
    <w:rsid w:val="00CB0DC2"/>
    <w:rsid w:val="00CB16F0"/>
    <w:rsid w:val="00CB487D"/>
    <w:rsid w:val="00CB4B82"/>
    <w:rsid w:val="00CC2692"/>
    <w:rsid w:val="00CC30F5"/>
    <w:rsid w:val="00CC47AA"/>
    <w:rsid w:val="00CC4EC2"/>
    <w:rsid w:val="00CD3201"/>
    <w:rsid w:val="00CD3D24"/>
    <w:rsid w:val="00CD41B8"/>
    <w:rsid w:val="00CD4895"/>
    <w:rsid w:val="00CD491F"/>
    <w:rsid w:val="00CD679B"/>
    <w:rsid w:val="00CD6BFC"/>
    <w:rsid w:val="00CD71BC"/>
    <w:rsid w:val="00CE08B3"/>
    <w:rsid w:val="00CE0F4D"/>
    <w:rsid w:val="00CE3CC5"/>
    <w:rsid w:val="00CE4C0B"/>
    <w:rsid w:val="00CE4D9C"/>
    <w:rsid w:val="00CE708D"/>
    <w:rsid w:val="00CE78D9"/>
    <w:rsid w:val="00CF088A"/>
    <w:rsid w:val="00CF1270"/>
    <w:rsid w:val="00CF2D6D"/>
    <w:rsid w:val="00CF6839"/>
    <w:rsid w:val="00CF69F9"/>
    <w:rsid w:val="00D01712"/>
    <w:rsid w:val="00D01C9C"/>
    <w:rsid w:val="00D02D66"/>
    <w:rsid w:val="00D0594B"/>
    <w:rsid w:val="00D1078F"/>
    <w:rsid w:val="00D10867"/>
    <w:rsid w:val="00D115A0"/>
    <w:rsid w:val="00D12504"/>
    <w:rsid w:val="00D2024B"/>
    <w:rsid w:val="00D305BB"/>
    <w:rsid w:val="00D31976"/>
    <w:rsid w:val="00D4091E"/>
    <w:rsid w:val="00D40C7A"/>
    <w:rsid w:val="00D44351"/>
    <w:rsid w:val="00D47411"/>
    <w:rsid w:val="00D47A07"/>
    <w:rsid w:val="00D500E2"/>
    <w:rsid w:val="00D54681"/>
    <w:rsid w:val="00D54C2F"/>
    <w:rsid w:val="00D60D8C"/>
    <w:rsid w:val="00D632F0"/>
    <w:rsid w:val="00D63592"/>
    <w:rsid w:val="00D65915"/>
    <w:rsid w:val="00D6628E"/>
    <w:rsid w:val="00D664FD"/>
    <w:rsid w:val="00D66539"/>
    <w:rsid w:val="00D671FE"/>
    <w:rsid w:val="00D7076C"/>
    <w:rsid w:val="00D732CD"/>
    <w:rsid w:val="00D73B5A"/>
    <w:rsid w:val="00D73F21"/>
    <w:rsid w:val="00D7623A"/>
    <w:rsid w:val="00D77B01"/>
    <w:rsid w:val="00D808C6"/>
    <w:rsid w:val="00D81837"/>
    <w:rsid w:val="00D9372C"/>
    <w:rsid w:val="00D955AA"/>
    <w:rsid w:val="00DA0AA7"/>
    <w:rsid w:val="00DA20F4"/>
    <w:rsid w:val="00DA3736"/>
    <w:rsid w:val="00DA581F"/>
    <w:rsid w:val="00DA729E"/>
    <w:rsid w:val="00DB09CD"/>
    <w:rsid w:val="00DB4536"/>
    <w:rsid w:val="00DB460F"/>
    <w:rsid w:val="00DB5EC2"/>
    <w:rsid w:val="00DB7716"/>
    <w:rsid w:val="00DB7B99"/>
    <w:rsid w:val="00DB7FF2"/>
    <w:rsid w:val="00DC0818"/>
    <w:rsid w:val="00DC3999"/>
    <w:rsid w:val="00DC4CEB"/>
    <w:rsid w:val="00DC5A6C"/>
    <w:rsid w:val="00DC7528"/>
    <w:rsid w:val="00DD5585"/>
    <w:rsid w:val="00DD5933"/>
    <w:rsid w:val="00DE40AD"/>
    <w:rsid w:val="00DE7458"/>
    <w:rsid w:val="00DF1972"/>
    <w:rsid w:val="00DF43D0"/>
    <w:rsid w:val="00E01E08"/>
    <w:rsid w:val="00E06F11"/>
    <w:rsid w:val="00E107D7"/>
    <w:rsid w:val="00E11B36"/>
    <w:rsid w:val="00E23510"/>
    <w:rsid w:val="00E24164"/>
    <w:rsid w:val="00E245D1"/>
    <w:rsid w:val="00E24E11"/>
    <w:rsid w:val="00E32000"/>
    <w:rsid w:val="00E32ED8"/>
    <w:rsid w:val="00E33265"/>
    <w:rsid w:val="00E3359E"/>
    <w:rsid w:val="00E33F5B"/>
    <w:rsid w:val="00E350E3"/>
    <w:rsid w:val="00E368F4"/>
    <w:rsid w:val="00E4539C"/>
    <w:rsid w:val="00E51139"/>
    <w:rsid w:val="00E63698"/>
    <w:rsid w:val="00E66B44"/>
    <w:rsid w:val="00E673C5"/>
    <w:rsid w:val="00E67998"/>
    <w:rsid w:val="00E72052"/>
    <w:rsid w:val="00E722C6"/>
    <w:rsid w:val="00E7671D"/>
    <w:rsid w:val="00E76C3E"/>
    <w:rsid w:val="00E80B14"/>
    <w:rsid w:val="00E81591"/>
    <w:rsid w:val="00E820F9"/>
    <w:rsid w:val="00E82E8E"/>
    <w:rsid w:val="00E84A10"/>
    <w:rsid w:val="00E87740"/>
    <w:rsid w:val="00E918A4"/>
    <w:rsid w:val="00E92EDF"/>
    <w:rsid w:val="00E95CBA"/>
    <w:rsid w:val="00EA46AB"/>
    <w:rsid w:val="00EA49E4"/>
    <w:rsid w:val="00EA7421"/>
    <w:rsid w:val="00EB0522"/>
    <w:rsid w:val="00EB15EF"/>
    <w:rsid w:val="00EB2455"/>
    <w:rsid w:val="00EB3F26"/>
    <w:rsid w:val="00EB5331"/>
    <w:rsid w:val="00EC02C6"/>
    <w:rsid w:val="00EC14DC"/>
    <w:rsid w:val="00EC2FE8"/>
    <w:rsid w:val="00EE0DD3"/>
    <w:rsid w:val="00EE118A"/>
    <w:rsid w:val="00EE1BA2"/>
    <w:rsid w:val="00EE1E37"/>
    <w:rsid w:val="00EE71C1"/>
    <w:rsid w:val="00EF2688"/>
    <w:rsid w:val="00EF356A"/>
    <w:rsid w:val="00EF3CCD"/>
    <w:rsid w:val="00EF65AE"/>
    <w:rsid w:val="00F031E5"/>
    <w:rsid w:val="00F073F0"/>
    <w:rsid w:val="00F118EA"/>
    <w:rsid w:val="00F2402B"/>
    <w:rsid w:val="00F265BB"/>
    <w:rsid w:val="00F33BE2"/>
    <w:rsid w:val="00F3467A"/>
    <w:rsid w:val="00F37F13"/>
    <w:rsid w:val="00F43526"/>
    <w:rsid w:val="00F43F59"/>
    <w:rsid w:val="00F529D7"/>
    <w:rsid w:val="00F52DE5"/>
    <w:rsid w:val="00F54C59"/>
    <w:rsid w:val="00F56A74"/>
    <w:rsid w:val="00F5758A"/>
    <w:rsid w:val="00F611BA"/>
    <w:rsid w:val="00F61DF8"/>
    <w:rsid w:val="00F753FA"/>
    <w:rsid w:val="00F86BBA"/>
    <w:rsid w:val="00F871DD"/>
    <w:rsid w:val="00F87FC3"/>
    <w:rsid w:val="00F92C4C"/>
    <w:rsid w:val="00F97A48"/>
    <w:rsid w:val="00FA115A"/>
    <w:rsid w:val="00FA216E"/>
    <w:rsid w:val="00FA3003"/>
    <w:rsid w:val="00FA4787"/>
    <w:rsid w:val="00FA4A0E"/>
    <w:rsid w:val="00FB0327"/>
    <w:rsid w:val="00FB0C29"/>
    <w:rsid w:val="00FB16C8"/>
    <w:rsid w:val="00FB2F88"/>
    <w:rsid w:val="00FB50F2"/>
    <w:rsid w:val="00FC0E84"/>
    <w:rsid w:val="00FC158D"/>
    <w:rsid w:val="00FC3B0D"/>
    <w:rsid w:val="00FC41EF"/>
    <w:rsid w:val="00FC423C"/>
    <w:rsid w:val="00FC6519"/>
    <w:rsid w:val="00FD0895"/>
    <w:rsid w:val="00FD29F1"/>
    <w:rsid w:val="00FD3084"/>
    <w:rsid w:val="00FD3C59"/>
    <w:rsid w:val="00FE0C66"/>
    <w:rsid w:val="00FE1086"/>
    <w:rsid w:val="00FE3816"/>
    <w:rsid w:val="00FE60D7"/>
    <w:rsid w:val="00FF1EF6"/>
    <w:rsid w:val="00FF26E8"/>
    <w:rsid w:val="00FF28C9"/>
    <w:rsid w:val="00FF3304"/>
    <w:rsid w:val="00FF37AD"/>
    <w:rsid w:val="00FF3DAC"/>
    <w:rsid w:val="00FF4388"/>
    <w:rsid w:val="00FF6B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399"/>
    <w:rPr>
      <w:rFonts w:ascii="Times New Roman" w:eastAsia="Times New Roman" w:hAnsi="Times New Roman"/>
      <w:lang w:val="uk-UA"/>
    </w:rPr>
  </w:style>
  <w:style w:type="paragraph" w:styleId="2">
    <w:name w:val="heading 2"/>
    <w:basedOn w:val="a"/>
    <w:next w:val="a"/>
    <w:link w:val="20"/>
    <w:uiPriority w:val="9"/>
    <w:unhideWhenUsed/>
    <w:qFormat/>
    <w:rsid w:val="00CF69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500E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848F1"/>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9"/>
    <w:qFormat/>
    <w:rsid w:val="00612399"/>
    <w:pPr>
      <w:keepNext/>
      <w:ind w:firstLine="567"/>
      <w:jc w:val="center"/>
      <w:outlineLvl w:val="5"/>
    </w:pPr>
    <w:rPr>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rsid w:val="00612399"/>
    <w:rPr>
      <w:rFonts w:ascii="Times New Roman" w:eastAsia="Times New Roman" w:hAnsi="Times New Roman" w:cs="Times New Roman"/>
      <w:b/>
      <w:bCs/>
      <w:sz w:val="24"/>
      <w:szCs w:val="24"/>
      <w:u w:val="single"/>
      <w:lang w:eastAsia="ru-RU"/>
    </w:rPr>
  </w:style>
  <w:style w:type="paragraph" w:styleId="a3">
    <w:name w:val="Body Text Indent"/>
    <w:basedOn w:val="a"/>
    <w:link w:val="a4"/>
    <w:uiPriority w:val="99"/>
    <w:rsid w:val="00612399"/>
    <w:pPr>
      <w:ind w:firstLine="851"/>
    </w:pPr>
    <w:rPr>
      <w:sz w:val="28"/>
      <w:szCs w:val="28"/>
    </w:rPr>
  </w:style>
  <w:style w:type="character" w:customStyle="1" w:styleId="a4">
    <w:name w:val="Основной текст с отступом Знак"/>
    <w:basedOn w:val="a0"/>
    <w:link w:val="a3"/>
    <w:uiPriority w:val="99"/>
    <w:rsid w:val="00612399"/>
    <w:rPr>
      <w:rFonts w:ascii="Times New Roman" w:eastAsia="Times New Roman" w:hAnsi="Times New Roman" w:cs="Times New Roman"/>
      <w:sz w:val="28"/>
      <w:szCs w:val="28"/>
      <w:lang w:eastAsia="ru-RU"/>
    </w:rPr>
  </w:style>
  <w:style w:type="paragraph" w:styleId="21">
    <w:name w:val="Body Text Indent 2"/>
    <w:basedOn w:val="a"/>
    <w:link w:val="22"/>
    <w:uiPriority w:val="99"/>
    <w:semiHidden/>
    <w:rsid w:val="00612399"/>
    <w:pPr>
      <w:spacing w:after="120" w:line="480" w:lineRule="auto"/>
      <w:ind w:left="283"/>
    </w:pPr>
  </w:style>
  <w:style w:type="character" w:customStyle="1" w:styleId="22">
    <w:name w:val="Основной текст с отступом 2 Знак"/>
    <w:basedOn w:val="a0"/>
    <w:link w:val="21"/>
    <w:uiPriority w:val="99"/>
    <w:semiHidden/>
    <w:rsid w:val="00612399"/>
    <w:rPr>
      <w:rFonts w:ascii="Times New Roman" w:eastAsia="Times New Roman" w:hAnsi="Times New Roman" w:cs="Times New Roman"/>
      <w:sz w:val="20"/>
      <w:szCs w:val="20"/>
      <w:lang w:eastAsia="ru-RU"/>
    </w:rPr>
  </w:style>
  <w:style w:type="paragraph" w:styleId="a5">
    <w:name w:val="No Spacing"/>
    <w:uiPriority w:val="99"/>
    <w:qFormat/>
    <w:rsid w:val="00612399"/>
    <w:rPr>
      <w:rFonts w:cs="Calibri"/>
      <w:sz w:val="22"/>
      <w:szCs w:val="22"/>
      <w:lang w:val="uk-UA" w:eastAsia="en-US"/>
    </w:rPr>
  </w:style>
  <w:style w:type="paragraph" w:styleId="a6">
    <w:name w:val="Balloon Text"/>
    <w:basedOn w:val="a"/>
    <w:link w:val="a7"/>
    <w:uiPriority w:val="99"/>
    <w:semiHidden/>
    <w:unhideWhenUsed/>
    <w:rsid w:val="008366AE"/>
    <w:rPr>
      <w:rFonts w:ascii="Tahoma" w:hAnsi="Tahoma" w:cs="Tahoma"/>
      <w:sz w:val="16"/>
      <w:szCs w:val="16"/>
    </w:rPr>
  </w:style>
  <w:style w:type="character" w:customStyle="1" w:styleId="a7">
    <w:name w:val="Текст выноски Знак"/>
    <w:basedOn w:val="a0"/>
    <w:link w:val="a6"/>
    <w:uiPriority w:val="99"/>
    <w:semiHidden/>
    <w:rsid w:val="008366AE"/>
    <w:rPr>
      <w:rFonts w:ascii="Tahoma" w:eastAsia="Times New Roman" w:hAnsi="Tahoma" w:cs="Tahoma"/>
      <w:sz w:val="16"/>
      <w:szCs w:val="16"/>
      <w:lang w:val="uk-UA"/>
    </w:rPr>
  </w:style>
  <w:style w:type="paragraph" w:styleId="a8">
    <w:name w:val="header"/>
    <w:basedOn w:val="a"/>
    <w:link w:val="a9"/>
    <w:unhideWhenUsed/>
    <w:rsid w:val="005C6DB7"/>
    <w:pPr>
      <w:tabs>
        <w:tab w:val="center" w:pos="4677"/>
        <w:tab w:val="right" w:pos="9355"/>
      </w:tabs>
    </w:pPr>
  </w:style>
  <w:style w:type="character" w:customStyle="1" w:styleId="a9">
    <w:name w:val="Верхний колонтитул Знак"/>
    <w:basedOn w:val="a0"/>
    <w:link w:val="a8"/>
    <w:uiPriority w:val="99"/>
    <w:rsid w:val="005C6DB7"/>
    <w:rPr>
      <w:rFonts w:ascii="Times New Roman" w:eastAsia="Times New Roman" w:hAnsi="Times New Roman"/>
      <w:lang w:val="uk-UA"/>
    </w:rPr>
  </w:style>
  <w:style w:type="paragraph" w:styleId="aa">
    <w:name w:val="footer"/>
    <w:basedOn w:val="a"/>
    <w:link w:val="ab"/>
    <w:uiPriority w:val="99"/>
    <w:semiHidden/>
    <w:unhideWhenUsed/>
    <w:rsid w:val="005C6DB7"/>
    <w:pPr>
      <w:tabs>
        <w:tab w:val="center" w:pos="4677"/>
        <w:tab w:val="right" w:pos="9355"/>
      </w:tabs>
    </w:pPr>
  </w:style>
  <w:style w:type="character" w:customStyle="1" w:styleId="ab">
    <w:name w:val="Нижний колонтитул Знак"/>
    <w:basedOn w:val="a0"/>
    <w:link w:val="aa"/>
    <w:uiPriority w:val="99"/>
    <w:semiHidden/>
    <w:rsid w:val="005C6DB7"/>
    <w:rPr>
      <w:rFonts w:ascii="Times New Roman" w:eastAsia="Times New Roman" w:hAnsi="Times New Roman"/>
      <w:lang w:val="uk-UA"/>
    </w:rPr>
  </w:style>
  <w:style w:type="paragraph" w:styleId="ac">
    <w:name w:val="caption"/>
    <w:basedOn w:val="a"/>
    <w:next w:val="a"/>
    <w:uiPriority w:val="35"/>
    <w:semiHidden/>
    <w:unhideWhenUsed/>
    <w:qFormat/>
    <w:rsid w:val="00537C21"/>
    <w:pPr>
      <w:spacing w:after="200"/>
    </w:pPr>
    <w:rPr>
      <w:b/>
      <w:bCs/>
      <w:color w:val="4F81BD" w:themeColor="accent1"/>
      <w:sz w:val="18"/>
      <w:szCs w:val="18"/>
    </w:rPr>
  </w:style>
  <w:style w:type="paragraph" w:styleId="23">
    <w:name w:val="Body Text 2"/>
    <w:basedOn w:val="a"/>
    <w:link w:val="24"/>
    <w:uiPriority w:val="99"/>
    <w:rsid w:val="00B04C3B"/>
    <w:pPr>
      <w:spacing w:after="120" w:line="480" w:lineRule="auto"/>
    </w:pPr>
  </w:style>
  <w:style w:type="character" w:customStyle="1" w:styleId="24">
    <w:name w:val="Основной текст 2 Знак"/>
    <w:basedOn w:val="a0"/>
    <w:link w:val="23"/>
    <w:uiPriority w:val="99"/>
    <w:rsid w:val="00B04C3B"/>
    <w:rPr>
      <w:rFonts w:ascii="Times New Roman" w:eastAsia="Times New Roman" w:hAnsi="Times New Roman"/>
      <w:lang w:val="uk-UA"/>
    </w:rPr>
  </w:style>
  <w:style w:type="paragraph" w:styleId="ad">
    <w:name w:val="Title"/>
    <w:basedOn w:val="a"/>
    <w:link w:val="ae"/>
    <w:uiPriority w:val="99"/>
    <w:qFormat/>
    <w:rsid w:val="00B04C3B"/>
    <w:pPr>
      <w:jc w:val="center"/>
    </w:pPr>
    <w:rPr>
      <w:b/>
      <w:bCs/>
      <w:sz w:val="28"/>
      <w:szCs w:val="28"/>
    </w:rPr>
  </w:style>
  <w:style w:type="character" w:customStyle="1" w:styleId="ae">
    <w:name w:val="Название Знак"/>
    <w:basedOn w:val="a0"/>
    <w:link w:val="ad"/>
    <w:uiPriority w:val="99"/>
    <w:rsid w:val="00B04C3B"/>
    <w:rPr>
      <w:rFonts w:ascii="Times New Roman" w:eastAsia="Times New Roman" w:hAnsi="Times New Roman"/>
      <w:b/>
      <w:bCs/>
      <w:sz w:val="28"/>
      <w:szCs w:val="28"/>
      <w:lang w:val="uk-UA"/>
    </w:rPr>
  </w:style>
  <w:style w:type="paragraph" w:styleId="af">
    <w:name w:val="Body Text"/>
    <w:basedOn w:val="a"/>
    <w:link w:val="af0"/>
    <w:uiPriority w:val="99"/>
    <w:semiHidden/>
    <w:rsid w:val="00B04C3B"/>
    <w:pPr>
      <w:spacing w:after="120"/>
    </w:pPr>
  </w:style>
  <w:style w:type="character" w:customStyle="1" w:styleId="af0">
    <w:name w:val="Основной текст Знак"/>
    <w:basedOn w:val="a0"/>
    <w:link w:val="af"/>
    <w:uiPriority w:val="99"/>
    <w:semiHidden/>
    <w:rsid w:val="00B04C3B"/>
    <w:rPr>
      <w:rFonts w:ascii="Times New Roman" w:eastAsia="Times New Roman" w:hAnsi="Times New Roman"/>
      <w:lang w:val="uk-UA"/>
    </w:rPr>
  </w:style>
  <w:style w:type="paragraph" w:customStyle="1" w:styleId="af1">
    <w:name w:val="Заголовок"/>
    <w:basedOn w:val="a"/>
    <w:next w:val="af"/>
    <w:uiPriority w:val="99"/>
    <w:rsid w:val="00B04C3B"/>
    <w:pPr>
      <w:suppressAutoHyphens/>
      <w:jc w:val="center"/>
    </w:pPr>
    <w:rPr>
      <w:b/>
      <w:bCs/>
      <w:sz w:val="28"/>
      <w:szCs w:val="28"/>
      <w:lang w:eastAsia="ar-SA"/>
    </w:rPr>
  </w:style>
  <w:style w:type="paragraph" w:customStyle="1" w:styleId="210">
    <w:name w:val="Основной текст 21"/>
    <w:basedOn w:val="a"/>
    <w:rsid w:val="00B04C3B"/>
    <w:pPr>
      <w:suppressAutoHyphens/>
      <w:spacing w:after="120" w:line="480" w:lineRule="auto"/>
    </w:pPr>
    <w:rPr>
      <w:kern w:val="2"/>
      <w:lang w:eastAsia="ar-SA"/>
    </w:rPr>
  </w:style>
  <w:style w:type="paragraph" w:customStyle="1" w:styleId="230">
    <w:name w:val="Основной текст 23"/>
    <w:basedOn w:val="a"/>
    <w:uiPriority w:val="99"/>
    <w:rsid w:val="00C25250"/>
    <w:pPr>
      <w:suppressAutoHyphens/>
      <w:spacing w:after="120" w:line="480" w:lineRule="auto"/>
    </w:pPr>
    <w:rPr>
      <w:kern w:val="2"/>
      <w:lang w:eastAsia="ar-SA"/>
    </w:rPr>
  </w:style>
  <w:style w:type="character" w:customStyle="1" w:styleId="30">
    <w:name w:val="Заголовок 3 Знак"/>
    <w:basedOn w:val="a0"/>
    <w:link w:val="3"/>
    <w:uiPriority w:val="9"/>
    <w:rsid w:val="00D500E2"/>
    <w:rPr>
      <w:rFonts w:asciiTheme="majorHAnsi" w:eastAsiaTheme="majorEastAsia" w:hAnsiTheme="majorHAnsi" w:cstheme="majorBidi"/>
      <w:b/>
      <w:bCs/>
      <w:color w:val="4F81BD" w:themeColor="accent1"/>
      <w:lang w:val="uk-UA"/>
    </w:rPr>
  </w:style>
  <w:style w:type="character" w:customStyle="1" w:styleId="20">
    <w:name w:val="Заголовок 2 Знак"/>
    <w:basedOn w:val="a0"/>
    <w:link w:val="2"/>
    <w:uiPriority w:val="99"/>
    <w:rsid w:val="00CF69F9"/>
    <w:rPr>
      <w:rFonts w:asciiTheme="majorHAnsi" w:eastAsiaTheme="majorEastAsia" w:hAnsiTheme="majorHAnsi" w:cstheme="majorBidi"/>
      <w:b/>
      <w:bCs/>
      <w:color w:val="4F81BD" w:themeColor="accent1"/>
      <w:sz w:val="26"/>
      <w:szCs w:val="26"/>
      <w:lang w:val="uk-UA"/>
    </w:rPr>
  </w:style>
  <w:style w:type="paragraph" w:customStyle="1" w:styleId="220">
    <w:name w:val="Основной текст 22"/>
    <w:basedOn w:val="a"/>
    <w:rsid w:val="001660CB"/>
    <w:pPr>
      <w:suppressAutoHyphens/>
      <w:spacing w:after="120" w:line="480" w:lineRule="auto"/>
    </w:pPr>
    <w:rPr>
      <w:kern w:val="2"/>
      <w:lang w:eastAsia="ar-SA"/>
    </w:rPr>
  </w:style>
  <w:style w:type="paragraph" w:customStyle="1" w:styleId="213">
    <w:name w:val="Основной текст 213"/>
    <w:basedOn w:val="a"/>
    <w:uiPriority w:val="99"/>
    <w:rsid w:val="00217959"/>
    <w:pPr>
      <w:suppressAutoHyphens/>
      <w:spacing w:after="120" w:line="480" w:lineRule="auto"/>
    </w:pPr>
    <w:rPr>
      <w:kern w:val="2"/>
      <w:lang w:eastAsia="ar-SA"/>
    </w:rPr>
  </w:style>
  <w:style w:type="paragraph" w:customStyle="1" w:styleId="214">
    <w:name w:val="Основной текст 214"/>
    <w:basedOn w:val="a"/>
    <w:uiPriority w:val="99"/>
    <w:rsid w:val="009355CD"/>
    <w:pPr>
      <w:suppressAutoHyphens/>
      <w:spacing w:after="120" w:line="480" w:lineRule="auto"/>
    </w:pPr>
    <w:rPr>
      <w:kern w:val="2"/>
      <w:lang w:eastAsia="ar-SA"/>
    </w:rPr>
  </w:style>
  <w:style w:type="paragraph" w:customStyle="1" w:styleId="27">
    <w:name w:val="Основной текст 27"/>
    <w:basedOn w:val="a"/>
    <w:uiPriority w:val="99"/>
    <w:rsid w:val="00A61A62"/>
    <w:pPr>
      <w:suppressAutoHyphens/>
      <w:spacing w:after="120" w:line="480" w:lineRule="auto"/>
    </w:pPr>
    <w:rPr>
      <w:kern w:val="2"/>
      <w:lang w:eastAsia="ar-SA"/>
    </w:rPr>
  </w:style>
  <w:style w:type="paragraph" w:styleId="31">
    <w:name w:val="Body Text Indent 3"/>
    <w:basedOn w:val="a"/>
    <w:link w:val="32"/>
    <w:uiPriority w:val="99"/>
    <w:rsid w:val="00E66B44"/>
    <w:pPr>
      <w:spacing w:after="120"/>
      <w:ind w:left="283"/>
    </w:pPr>
    <w:rPr>
      <w:sz w:val="16"/>
      <w:szCs w:val="16"/>
    </w:rPr>
  </w:style>
  <w:style w:type="character" w:customStyle="1" w:styleId="32">
    <w:name w:val="Основной текст с отступом 3 Знак"/>
    <w:basedOn w:val="a0"/>
    <w:link w:val="31"/>
    <w:uiPriority w:val="99"/>
    <w:rsid w:val="00E66B44"/>
    <w:rPr>
      <w:rFonts w:ascii="Times New Roman" w:eastAsia="Times New Roman" w:hAnsi="Times New Roman"/>
      <w:sz w:val="16"/>
      <w:szCs w:val="16"/>
      <w:lang w:val="uk-UA"/>
    </w:rPr>
  </w:style>
  <w:style w:type="character" w:customStyle="1" w:styleId="hps">
    <w:name w:val="hps"/>
    <w:basedOn w:val="a0"/>
    <w:uiPriority w:val="99"/>
    <w:rsid w:val="000703D9"/>
    <w:rPr>
      <w:rFonts w:cs="Times New Roman"/>
    </w:rPr>
  </w:style>
  <w:style w:type="paragraph" w:styleId="af2">
    <w:name w:val="List Paragraph"/>
    <w:basedOn w:val="a"/>
    <w:uiPriority w:val="34"/>
    <w:qFormat/>
    <w:rsid w:val="00274CE2"/>
    <w:pPr>
      <w:ind w:left="720"/>
      <w:contextualSpacing/>
      <w:jc w:val="both"/>
    </w:pPr>
    <w:rPr>
      <w:rFonts w:asciiTheme="minorHAnsi" w:eastAsiaTheme="minorHAnsi" w:hAnsiTheme="minorHAnsi" w:cstheme="minorBidi"/>
      <w:sz w:val="22"/>
      <w:szCs w:val="22"/>
      <w:lang w:val="ru-RU" w:eastAsia="en-US"/>
    </w:rPr>
  </w:style>
  <w:style w:type="paragraph" w:customStyle="1" w:styleId="25">
    <w:name w:val="Основной текст 25"/>
    <w:basedOn w:val="a"/>
    <w:uiPriority w:val="99"/>
    <w:rsid w:val="00D01712"/>
    <w:pPr>
      <w:suppressAutoHyphens/>
      <w:spacing w:after="120" w:line="480" w:lineRule="auto"/>
    </w:pPr>
    <w:rPr>
      <w:kern w:val="2"/>
      <w:lang w:eastAsia="ar-SA"/>
    </w:rPr>
  </w:style>
  <w:style w:type="paragraph" w:customStyle="1" w:styleId="28">
    <w:name w:val="Основной текст 28"/>
    <w:basedOn w:val="a"/>
    <w:uiPriority w:val="99"/>
    <w:rsid w:val="005A6BAD"/>
    <w:pPr>
      <w:suppressAutoHyphens/>
      <w:spacing w:after="120" w:line="480" w:lineRule="auto"/>
    </w:pPr>
    <w:rPr>
      <w:kern w:val="2"/>
      <w:lang w:eastAsia="ar-SA"/>
    </w:rPr>
  </w:style>
  <w:style w:type="paragraph" w:customStyle="1" w:styleId="215">
    <w:name w:val="Основной текст 215"/>
    <w:basedOn w:val="a"/>
    <w:rsid w:val="005A6BAD"/>
    <w:pPr>
      <w:suppressAutoHyphens/>
      <w:spacing w:after="120" w:line="480" w:lineRule="auto"/>
    </w:pPr>
    <w:rPr>
      <w:kern w:val="2"/>
      <w:lang w:eastAsia="ar-SA"/>
    </w:rPr>
  </w:style>
  <w:style w:type="character" w:customStyle="1" w:styleId="40">
    <w:name w:val="Заголовок 4 Знак"/>
    <w:basedOn w:val="a0"/>
    <w:link w:val="4"/>
    <w:uiPriority w:val="99"/>
    <w:rsid w:val="00C848F1"/>
    <w:rPr>
      <w:rFonts w:asciiTheme="majorHAnsi" w:eastAsiaTheme="majorEastAsia" w:hAnsiTheme="majorHAnsi" w:cstheme="majorBidi"/>
      <w:b/>
      <w:bCs/>
      <w:i/>
      <w:iCs/>
      <w:color w:val="4F81BD" w:themeColor="accent1"/>
      <w:lang w:val="uk-UA"/>
    </w:rPr>
  </w:style>
  <w:style w:type="paragraph" w:styleId="af3">
    <w:name w:val="Normal (Web)"/>
    <w:basedOn w:val="a"/>
    <w:rsid w:val="00AA7514"/>
    <w:pPr>
      <w:autoSpaceDE w:val="0"/>
      <w:autoSpaceDN w:val="0"/>
      <w:spacing w:before="100" w:after="100"/>
    </w:pPr>
    <w:rPr>
      <w:sz w:val="24"/>
      <w:szCs w:val="24"/>
      <w:lang w:val="ru-RU"/>
    </w:rPr>
  </w:style>
  <w:style w:type="paragraph" w:customStyle="1" w:styleId="1">
    <w:name w:val="Обычный1"/>
    <w:rsid w:val="00D2024B"/>
    <w:pPr>
      <w:snapToGrid w:val="0"/>
    </w:pPr>
    <w:rPr>
      <w:rFonts w:ascii="Times New Roman" w:eastAsia="Times New Roman" w:hAnsi="Times New Roman"/>
      <w:kern w:val="28"/>
      <w:sz w:val="24"/>
    </w:rPr>
  </w:style>
  <w:style w:type="paragraph" w:customStyle="1" w:styleId="211">
    <w:name w:val="Основной текст с отступом 21"/>
    <w:basedOn w:val="a"/>
    <w:uiPriority w:val="99"/>
    <w:rsid w:val="00F43F59"/>
    <w:pPr>
      <w:widowControl w:val="0"/>
      <w:shd w:val="clear" w:color="auto" w:fill="FFFFFF"/>
      <w:suppressAutoHyphens/>
      <w:autoSpaceDE w:val="0"/>
      <w:spacing w:before="58"/>
      <w:ind w:left="62"/>
    </w:pPr>
    <w:rPr>
      <w:rFonts w:eastAsia="Calibri"/>
      <w:color w:val="000000"/>
      <w:sz w:val="28"/>
      <w:szCs w:val="28"/>
      <w:lang w:eastAsia="zh-CN"/>
    </w:rPr>
  </w:style>
  <w:style w:type="paragraph" w:customStyle="1" w:styleId="10">
    <w:name w:val="Абзац списка1"/>
    <w:basedOn w:val="a"/>
    <w:rsid w:val="000260BF"/>
    <w:pPr>
      <w:ind w:left="720"/>
      <w:contextualSpacing/>
    </w:pPr>
    <w:rPr>
      <w:sz w:val="24"/>
      <w:szCs w:val="24"/>
      <w:lang w:val="ru-RU"/>
    </w:rPr>
  </w:style>
</w:styles>
</file>

<file path=word/webSettings.xml><?xml version="1.0" encoding="utf-8"?>
<w:webSettings xmlns:r="http://schemas.openxmlformats.org/officeDocument/2006/relationships" xmlns:w="http://schemas.openxmlformats.org/wordprocessingml/2006/main">
  <w:divs>
    <w:div w:id="248462667">
      <w:bodyDiv w:val="1"/>
      <w:marLeft w:val="0"/>
      <w:marRight w:val="0"/>
      <w:marTop w:val="0"/>
      <w:marBottom w:val="0"/>
      <w:divBdr>
        <w:top w:val="none" w:sz="0" w:space="0" w:color="auto"/>
        <w:left w:val="none" w:sz="0" w:space="0" w:color="auto"/>
        <w:bottom w:val="none" w:sz="0" w:space="0" w:color="auto"/>
        <w:right w:val="none" w:sz="0" w:space="0" w:color="auto"/>
      </w:divBdr>
    </w:div>
    <w:div w:id="374283100">
      <w:bodyDiv w:val="1"/>
      <w:marLeft w:val="0"/>
      <w:marRight w:val="0"/>
      <w:marTop w:val="0"/>
      <w:marBottom w:val="0"/>
      <w:divBdr>
        <w:top w:val="none" w:sz="0" w:space="0" w:color="auto"/>
        <w:left w:val="none" w:sz="0" w:space="0" w:color="auto"/>
        <w:bottom w:val="none" w:sz="0" w:space="0" w:color="auto"/>
        <w:right w:val="none" w:sz="0" w:space="0" w:color="auto"/>
      </w:divBdr>
      <w:divsChild>
        <w:div w:id="1226648253">
          <w:marLeft w:val="547"/>
          <w:marRight w:val="0"/>
          <w:marTop w:val="0"/>
          <w:marBottom w:val="0"/>
          <w:divBdr>
            <w:top w:val="none" w:sz="0" w:space="0" w:color="auto"/>
            <w:left w:val="none" w:sz="0" w:space="0" w:color="auto"/>
            <w:bottom w:val="none" w:sz="0" w:space="0" w:color="auto"/>
            <w:right w:val="none" w:sz="0" w:space="0" w:color="auto"/>
          </w:divBdr>
        </w:div>
        <w:div w:id="418334887">
          <w:marLeft w:val="1166"/>
          <w:marRight w:val="0"/>
          <w:marTop w:val="0"/>
          <w:marBottom w:val="0"/>
          <w:divBdr>
            <w:top w:val="none" w:sz="0" w:space="0" w:color="auto"/>
            <w:left w:val="none" w:sz="0" w:space="0" w:color="auto"/>
            <w:bottom w:val="none" w:sz="0" w:space="0" w:color="auto"/>
            <w:right w:val="none" w:sz="0" w:space="0" w:color="auto"/>
          </w:divBdr>
        </w:div>
        <w:div w:id="1067457655">
          <w:marLeft w:val="1166"/>
          <w:marRight w:val="0"/>
          <w:marTop w:val="0"/>
          <w:marBottom w:val="0"/>
          <w:divBdr>
            <w:top w:val="none" w:sz="0" w:space="0" w:color="auto"/>
            <w:left w:val="none" w:sz="0" w:space="0" w:color="auto"/>
            <w:bottom w:val="none" w:sz="0" w:space="0" w:color="auto"/>
            <w:right w:val="none" w:sz="0" w:space="0" w:color="auto"/>
          </w:divBdr>
        </w:div>
        <w:div w:id="604535452">
          <w:marLeft w:val="1166"/>
          <w:marRight w:val="0"/>
          <w:marTop w:val="0"/>
          <w:marBottom w:val="0"/>
          <w:divBdr>
            <w:top w:val="none" w:sz="0" w:space="0" w:color="auto"/>
            <w:left w:val="none" w:sz="0" w:space="0" w:color="auto"/>
            <w:bottom w:val="none" w:sz="0" w:space="0" w:color="auto"/>
            <w:right w:val="none" w:sz="0" w:space="0" w:color="auto"/>
          </w:divBdr>
        </w:div>
        <w:div w:id="1386952054">
          <w:marLeft w:val="547"/>
          <w:marRight w:val="0"/>
          <w:marTop w:val="0"/>
          <w:marBottom w:val="0"/>
          <w:divBdr>
            <w:top w:val="none" w:sz="0" w:space="0" w:color="auto"/>
            <w:left w:val="none" w:sz="0" w:space="0" w:color="auto"/>
            <w:bottom w:val="none" w:sz="0" w:space="0" w:color="auto"/>
            <w:right w:val="none" w:sz="0" w:space="0" w:color="auto"/>
          </w:divBdr>
        </w:div>
        <w:div w:id="234978462">
          <w:marLeft w:val="547"/>
          <w:marRight w:val="0"/>
          <w:marTop w:val="0"/>
          <w:marBottom w:val="0"/>
          <w:divBdr>
            <w:top w:val="none" w:sz="0" w:space="0" w:color="auto"/>
            <w:left w:val="none" w:sz="0" w:space="0" w:color="auto"/>
            <w:bottom w:val="none" w:sz="0" w:space="0" w:color="auto"/>
            <w:right w:val="none" w:sz="0" w:space="0" w:color="auto"/>
          </w:divBdr>
        </w:div>
        <w:div w:id="1595547757">
          <w:marLeft w:val="547"/>
          <w:marRight w:val="0"/>
          <w:marTop w:val="0"/>
          <w:marBottom w:val="0"/>
          <w:divBdr>
            <w:top w:val="none" w:sz="0" w:space="0" w:color="auto"/>
            <w:left w:val="none" w:sz="0" w:space="0" w:color="auto"/>
            <w:bottom w:val="none" w:sz="0" w:space="0" w:color="auto"/>
            <w:right w:val="none" w:sz="0" w:space="0" w:color="auto"/>
          </w:divBdr>
        </w:div>
      </w:divsChild>
    </w:div>
    <w:div w:id="187927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diagramData" Target="diagrams/data4.xml"/><Relationship Id="rId42" Type="http://schemas.openxmlformats.org/officeDocument/2006/relationships/diagramQuickStyle" Target="diagrams/quickStyle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chart" Target="charts/chart11.xml"/><Relationship Id="rId38" Type="http://schemas.microsoft.com/office/2007/relationships/diagramDrawing" Target="diagrams/drawing4.xm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Layout" Target="diagrams/layout3.xml"/><Relationship Id="rId41" Type="http://schemas.openxmlformats.org/officeDocument/2006/relationships/diagramLayout" Target="diagrams/layou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diagramQuickStyle" Target="diagrams/quickStyle2.xml"/><Relationship Id="rId32" Type="http://schemas.microsoft.com/office/2007/relationships/diagramDrawing" Target="diagrams/drawing3.xml"/><Relationship Id="rId37" Type="http://schemas.openxmlformats.org/officeDocument/2006/relationships/diagramColors" Target="diagrams/colors4.xml"/><Relationship Id="rId40" Type="http://schemas.openxmlformats.org/officeDocument/2006/relationships/diagramData" Target="diagrams/data5.xml"/><Relationship Id="rId45"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diagramQuickStyle" Target="diagrams/quickStyle4.xml"/><Relationship Id="rId10" Type="http://schemas.openxmlformats.org/officeDocument/2006/relationships/chart" Target="charts/chart3.xml"/><Relationship Id="rId19" Type="http://schemas.openxmlformats.org/officeDocument/2006/relationships/diagramColors" Target="diagrams/colors1.xml"/><Relationship Id="rId31" Type="http://schemas.openxmlformats.org/officeDocument/2006/relationships/diagramColors" Target="diagrams/colors3.xml"/><Relationship Id="rId44" Type="http://schemas.microsoft.com/office/2007/relationships/diagramDrawing" Target="diagrams/drawing5.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diagramData" Target="diagrams/data2.xml"/><Relationship Id="rId27" Type="http://schemas.openxmlformats.org/officeDocument/2006/relationships/chart" Target="charts/chart10.xml"/><Relationship Id="rId30" Type="http://schemas.openxmlformats.org/officeDocument/2006/relationships/diagramQuickStyle" Target="diagrams/quickStyle3.xml"/><Relationship Id="rId35" Type="http://schemas.openxmlformats.org/officeDocument/2006/relationships/diagramLayout" Target="diagrams/layout4.xml"/><Relationship Id="rId43" Type="http://schemas.openxmlformats.org/officeDocument/2006/relationships/diagramColors" Target="diagrams/colors5.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oh10\&#1089;&#1077;&#1090;&#1077;&#1074;&#1072;&#1103;\&#1047;&#1040;&#1052;&#1056;&#1048;&#1050;&#1048;&#1058;\&#1044;&#1030;&#1040;&#1043;&#1056;&#1040;&#1052;&#1048;\&#1044;&#1110;&#1072;&#1075;&#1088;&#1072;&#1084;&#1080;%20&#1076;&#1086;%20&#1042;&#1080;&#1082;&#1086;&#1085;&#1072;&#1085;&#1085;&#1103;%20&#1073;&#1102;&#1076;&#1078;&#1077;&#1090;&#1091;%20&#1079;&#1072;%202017%20&#1088;&#1110;&#108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117.1.2\kult\2018%20&#1088;&#1110;&#1082;\&#1042;&#1080;&#1082;&#1086;&#1085;&#1072;&#1085;&#1085;&#1103;\&#1047;&#1074;&#1110;&#1090;%20&#1079;&#1072;%202017%20&#1088;&#1110;&#1082;\&#1047;&#1044;&#1056;&#1040;&#1042;%20&#1087;&#1086;%20&#1050;&#1045;&#1050;&#104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117.1.2\kult\2018%20&#1088;&#1110;&#1082;\&#1042;&#1080;&#1082;&#1086;&#1085;&#1072;&#1085;&#1085;&#1103;\&#1047;&#1074;&#1110;&#1090;%20&#1079;&#1072;%202017%20&#1088;&#1110;&#1082;\&#1044;&#1080;&#1086;&#1075;&#1088;%20&#1087;&#1086;%20&#1050;&#1060;&#1050;%20&#1050;&#1091;&#1083;&#1100;&#1090;&#1091;&#1088;&#1072;.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117.1.2\fmh\&#1053;&#1072;&#1083;&#1080;&#1074;&#1072;&#1081;&#1082;&#1086;\&#1050;&#1072;&#1090;&#1103;%20&#1044;&#1060;&#1041;&#1055;\&#1058;&#1072;&#1073;&#1083;&#1080;&#1094;&#1110;,%20&#1110;&#1085;&#1092;&#1086;&#1088;&#1084;&#1072;&#1094;&#1110;&#1103;,%20&#1089;&#1083;&#1091;&#1078;&#1073;&#1086;&#1074;&#1110;\&#1076;&#1086;&#1088;&#1086;&#1075;&#1080;%202015-201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0102%20&#1089;&#1088;&#1072;&#1074;&#1085;&#1077;&#1085;&#1080;&#107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117.1.2\fin\&#1044;&#1054;&#1061;&#1054;&#1044;&#1048;\&#1044;&#1110;&#1072;&#1075;&#1088;&#1072;&#1084;&#1080;%20&#1076;&#1086;%20&#1042;&#1080;&#1082;&#1086;&#1085;&#1072;&#1085;&#1085;&#1103;%20&#1073;&#1102;&#1076;&#1078;&#1077;&#1090;&#1091;%20&#1079;&#1072;%202017%20&#1088;&#1110;&#108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10.117.1.2\fin\&#1044;&#1054;&#1061;&#1054;&#1044;&#1048;\&#1044;&#1110;&#1072;&#1075;&#1088;&#1072;&#1084;&#1080;%20&#1076;&#1086;%20&#1042;&#1080;&#1082;&#1086;&#1085;&#1072;&#1085;&#1085;&#1103;%20&#1073;&#1102;&#1076;&#1078;&#1077;&#1090;&#1091;%20&#1079;&#1072;%202017%20&#1088;&#1110;&#108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10.117.1.2\fin\&#1044;&#1054;&#1061;&#1054;&#1044;&#1048;\&#1044;&#1110;&#1072;&#1075;&#1088;&#1072;&#1084;&#1080;%20&#1076;&#1086;%20&#1042;&#1080;&#1082;&#1086;&#1085;&#1072;&#1085;&#1085;&#1103;%20&#1073;&#1102;&#1076;&#1078;&#1077;&#1090;&#1091;%20&#1079;&#1072;%202017%20&#1088;&#1110;&#108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oh10\&#1089;&#1077;&#1090;&#1077;&#1074;&#1072;&#1103;\&#1047;&#1040;&#1052;&#1056;&#1048;&#1050;&#1048;&#1058;\&#1044;&#1030;&#1040;&#1043;&#1056;&#1040;&#1052;&#1048;\&#1044;&#1110;&#1072;&#1075;&#1088;&#1072;&#1084;&#1080;%20&#1076;&#1086;%20&#1042;&#1080;&#1082;&#1086;&#1085;&#1072;&#1085;&#1085;&#1103;%20&#1073;&#1102;&#1076;&#1078;&#1077;&#1090;&#1091;%20&#1079;&#1072;%202017%20&#1088;&#1110;&#108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117.1.2\manager\BUDZHET\2018\&#1044;&#1086;&#1074;&#1110;&#1076;&#1082;&#1072;%20&#1087;&#1088;&#1086;%20&#1074;&#1080;&#1082;&#1086;&#1085;&#1072;&#1085;&#1085;&#1103;%20&#1073;&#1102;&#1076;&#1078;&#1077;&#1090;&#1091;\&#1072;&#1085;&#1072;&#1083;&#1080;&#1079;%20&#1085;&#1072;%2001.01.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117.1.2\manager\BUDZHET\2018\&#1044;&#1086;&#1074;&#1110;&#1076;&#1082;&#1072;%20&#1087;&#1088;&#1086;%20&#1074;&#1080;&#1082;&#1086;&#1085;&#1072;&#1085;&#1085;&#1103;%20&#1073;&#1102;&#1076;&#1078;&#1077;&#1090;&#1091;\&#1072;&#1085;&#1072;&#1083;&#1080;&#1079;%20&#1085;&#1072;%2001.01.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117.1.2\manager\BUDZHET\2018\&#1044;&#1086;&#1074;&#1110;&#1076;&#1082;&#1072;%20&#1087;&#1088;&#1086;%20&#1074;&#1080;&#1082;&#1086;&#1085;&#1072;&#1085;&#1085;&#1103;%20&#1073;&#1102;&#1076;&#1078;&#1077;&#1090;&#1091;\&#1072;&#1085;&#1072;&#1083;&#1080;&#1079;%20&#1085;&#1072;%2001.01.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KULT\2018%20&#1088;&#1110;&#1082;\&#1042;&#1080;&#1082;&#1086;&#1085;&#1072;&#1085;&#1085;&#1103;\&#1047;&#1074;&#1110;&#1090;%20&#1079;&#1072;%202017%20&#1088;&#1110;&#1082;\&#1044;&#1110;&#1072;&#1075;&#1088;&#1072;&#1084;&#1072;%20&#1086;&#1089;&#1074;&#1110;&#1090;&#1072;%20&#1079;&#1072;%202017%20&#1088;&#1110;&#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7566875325094736"/>
          <c:y val="0.12419764711267416"/>
          <c:w val="0.38436873352106754"/>
          <c:h val="0.87580235288732611"/>
        </c:manualLayout>
      </c:layout>
      <c:doughnutChart>
        <c:varyColors val="1"/>
        <c:ser>
          <c:idx val="0"/>
          <c:order val="0"/>
          <c:tx>
            <c:strRef>
              <c:f>'Структура доходів факту 2017 '!$B$5</c:f>
              <c:strCache>
                <c:ptCount val="1"/>
                <c:pt idx="0">
                  <c:v>Структура доходної частини  бюджету за 2017 рік, млн.грн.</c:v>
                </c:pt>
              </c:strCache>
            </c:strRef>
          </c:tx>
          <c:explosion val="2"/>
          <c:dLbls>
            <c:dLbl>
              <c:idx val="0"/>
              <c:layout>
                <c:manualLayout>
                  <c:x val="-1.5572724550370799E-2"/>
                  <c:y val="5.0035108853915891E-2"/>
                </c:manualLayout>
              </c:layout>
              <c:tx>
                <c:rich>
                  <a:bodyPr/>
                  <a:lstStyle/>
                  <a:p>
                    <a:r>
                      <a:rPr lang="en-US" sz="1100" b="1">
                        <a:latin typeface="Times New Roman" pitchFamily="18" charset="0"/>
                        <a:cs typeface="Times New Roman" pitchFamily="18" charset="0"/>
                      </a:rPr>
                      <a:t>5</a:t>
                    </a:r>
                    <a:r>
                      <a:rPr lang="uk-UA" sz="1100"/>
                      <a:t>3,9</a:t>
                    </a:r>
                    <a:r>
                      <a:rPr lang="en-US" sz="1100"/>
                      <a:t>%</a:t>
                    </a:r>
                  </a:p>
                </c:rich>
              </c:tx>
              <c:showPercent val="1"/>
              <c:separator>
</c:separator>
            </c:dLbl>
            <c:dLbl>
              <c:idx val="1"/>
              <c:layout>
                <c:manualLayout>
                  <c:x val="4.2983875307158442E-2"/>
                  <c:y val="-8.0613732014748474E-2"/>
                </c:manualLayout>
              </c:layout>
              <c:tx>
                <c:rich>
                  <a:bodyPr/>
                  <a:lstStyle/>
                  <a:p>
                    <a:r>
                      <a:rPr lang="uk-UA" sz="1100" b="1">
                        <a:latin typeface="Times New Roman" pitchFamily="18" charset="0"/>
                        <a:cs typeface="Times New Roman" pitchFamily="18" charset="0"/>
                      </a:rPr>
                      <a:t>3</a:t>
                    </a:r>
                    <a:r>
                      <a:rPr lang="uk-UA"/>
                      <a:t>,6</a:t>
                    </a:r>
                    <a:r>
                      <a:rPr lang="en-US"/>
                      <a:t>%</a:t>
                    </a:r>
                  </a:p>
                </c:rich>
              </c:tx>
              <c:showPercent val="1"/>
              <c:separator>
</c:separator>
            </c:dLbl>
            <c:dLbl>
              <c:idx val="2"/>
              <c:layout>
                <c:manualLayout>
                  <c:x val="2.2702096748157048E-2"/>
                  <c:y val="-3.1643743466131913E-2"/>
                </c:manualLayout>
              </c:layout>
              <c:tx>
                <c:rich>
                  <a:bodyPr/>
                  <a:lstStyle/>
                  <a:p>
                    <a:r>
                      <a:rPr lang="uk-UA" sz="1100" b="1">
                        <a:latin typeface="Times New Roman" pitchFamily="18" charset="0"/>
                        <a:cs typeface="Times New Roman" pitchFamily="18" charset="0"/>
                      </a:rPr>
                      <a:t>4</a:t>
                    </a:r>
                    <a:r>
                      <a:rPr lang="uk-UA"/>
                      <a:t>2,5</a:t>
                    </a:r>
                    <a:r>
                      <a:rPr lang="en-US"/>
                      <a:t>%</a:t>
                    </a:r>
                  </a:p>
                </c:rich>
              </c:tx>
              <c:showPercent val="1"/>
              <c:separator>
</c:separator>
            </c:dLbl>
            <c:txPr>
              <a:bodyPr/>
              <a:lstStyle/>
              <a:p>
                <a:pPr>
                  <a:defRPr sz="1100" b="1">
                    <a:latin typeface="Times New Roman" pitchFamily="18" charset="0"/>
                    <a:cs typeface="Times New Roman" pitchFamily="18" charset="0"/>
                  </a:defRPr>
                </a:pPr>
                <a:endParaRPr lang="ru-RU"/>
              </a:p>
            </c:txPr>
            <c:showPercent val="1"/>
            <c:separator>
</c:separator>
            <c:showLeaderLines val="1"/>
          </c:dLbls>
          <c:cat>
            <c:strRef>
              <c:f>'Структура доходів факту 2017 '!$A$6:$A$8</c:f>
              <c:strCache>
                <c:ptCount val="3"/>
                <c:pt idx="0">
                  <c:v>Доходи загального фонду</c:v>
                </c:pt>
                <c:pt idx="1">
                  <c:v>Доходи спеціального фонду</c:v>
                </c:pt>
                <c:pt idx="2">
                  <c:v>Офіційні трансферти</c:v>
                </c:pt>
              </c:strCache>
            </c:strRef>
          </c:cat>
          <c:val>
            <c:numRef>
              <c:f>'Структура доходів факту 2017 '!$B$6:$B$8</c:f>
              <c:numCache>
                <c:formatCode>#,##0.0</c:formatCode>
                <c:ptCount val="3"/>
                <c:pt idx="0">
                  <c:v>4313.6938141100009</c:v>
                </c:pt>
                <c:pt idx="1">
                  <c:v>289.88959268000002</c:v>
                </c:pt>
                <c:pt idx="2">
                  <c:v>3394.3410219699999</c:v>
                </c:pt>
              </c:numCache>
            </c:numRef>
          </c:val>
        </c:ser>
        <c:firstSliceAng val="210"/>
        <c:holeSize val="15"/>
      </c:doughnutChart>
    </c:plotArea>
    <c:plotVisOnly val="1"/>
  </c:chart>
  <c:spPr>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rotY val="50"/>
      <c:perspective val="60"/>
    </c:view3D>
    <c:plotArea>
      <c:layout>
        <c:manualLayout>
          <c:layoutTarget val="inner"/>
          <c:xMode val="edge"/>
          <c:yMode val="edge"/>
          <c:x val="8.0010416725911332E-2"/>
          <c:y val="0.18911181371092464"/>
          <c:w val="0.81371329909463752"/>
          <c:h val="0.78355833358487914"/>
        </c:manualLayout>
      </c:layout>
      <c:pie3DChart>
        <c:varyColors val="1"/>
        <c:ser>
          <c:idx val="0"/>
          <c:order val="0"/>
          <c:explosion val="25"/>
          <c:dLbls>
            <c:dLbl>
              <c:idx val="0"/>
              <c:layout>
                <c:manualLayout>
                  <c:x val="-0.10597553655014376"/>
                  <c:y val="-0.19005669568790981"/>
                </c:manualLayout>
              </c:layout>
              <c:tx>
                <c:rich>
                  <a:bodyPr/>
                  <a:lstStyle/>
                  <a:p>
                    <a:r>
                      <a:rPr lang="ru-RU" sz="900" b="0">
                        <a:latin typeface="Times New Roman" pitchFamily="18" charset="0"/>
                        <a:cs typeface="Times New Roman" pitchFamily="18" charset="0"/>
                      </a:rPr>
                      <a:t>Медикаменти </a:t>
                    </a:r>
                  </a:p>
                  <a:p>
                    <a:r>
                      <a:rPr lang="ru-RU" sz="900" b="0">
                        <a:latin typeface="Times New Roman" pitchFamily="18" charset="0"/>
                        <a:cs typeface="Times New Roman" pitchFamily="18" charset="0"/>
                      </a:rPr>
                      <a:t>100,1 млн.грн. </a:t>
                    </a:r>
                  </a:p>
                  <a:p>
                    <a:r>
                      <a:rPr lang="ru-RU" sz="900" b="0">
                        <a:latin typeface="Times New Roman" pitchFamily="18" charset="0"/>
                        <a:cs typeface="Times New Roman" pitchFamily="18" charset="0"/>
                      </a:rPr>
                      <a:t>8%</a:t>
                    </a:r>
                  </a:p>
                </c:rich>
              </c:tx>
              <c:showVal val="1"/>
              <c:showCatName val="1"/>
              <c:showPercent val="1"/>
            </c:dLbl>
            <c:dLbl>
              <c:idx val="1"/>
              <c:layout>
                <c:manualLayout>
                  <c:x val="2.4396006638369154E-2"/>
                  <c:y val="-0.12225752721354674"/>
                </c:manualLayout>
              </c:layout>
              <c:tx>
                <c:rich>
                  <a:bodyPr/>
                  <a:lstStyle/>
                  <a:p>
                    <a:r>
                      <a:rPr lang="ru-RU" sz="900" b="0">
                        <a:latin typeface="Times New Roman" pitchFamily="18" charset="0"/>
                        <a:cs typeface="Times New Roman" pitchFamily="18" charset="0"/>
                      </a:rPr>
                      <a:t>Продукти харчування </a:t>
                    </a:r>
                  </a:p>
                  <a:p>
                    <a:r>
                      <a:rPr lang="ru-RU" sz="900" b="0">
                        <a:latin typeface="Times New Roman" pitchFamily="18" charset="0"/>
                        <a:cs typeface="Times New Roman" pitchFamily="18" charset="0"/>
                      </a:rPr>
                      <a:t>13,6 млн.грн. </a:t>
                    </a:r>
                  </a:p>
                  <a:p>
                    <a:r>
                      <a:rPr lang="ru-RU" sz="900" b="0">
                        <a:latin typeface="Times New Roman" pitchFamily="18" charset="0"/>
                        <a:cs typeface="Times New Roman" pitchFamily="18" charset="0"/>
                      </a:rPr>
                      <a:t>1%</a:t>
                    </a:r>
                  </a:p>
                </c:rich>
              </c:tx>
              <c:showVal val="1"/>
              <c:showCatName val="1"/>
              <c:showPercent val="1"/>
            </c:dLbl>
            <c:dLbl>
              <c:idx val="2"/>
              <c:layout>
                <c:manualLayout>
                  <c:x val="7.5217272167965213E-2"/>
                  <c:y val="-1.8580537773926025E-2"/>
                </c:manualLayout>
              </c:layout>
              <c:tx>
                <c:rich>
                  <a:bodyPr/>
                  <a:lstStyle/>
                  <a:p>
                    <a:r>
                      <a:rPr lang="ru-RU" sz="900" b="0">
                        <a:latin typeface="Times New Roman" pitchFamily="18" charset="0"/>
                        <a:cs typeface="Times New Roman" pitchFamily="18" charset="0"/>
                      </a:rPr>
                      <a:t>Інші видатки </a:t>
                    </a:r>
                  </a:p>
                  <a:p>
                    <a:r>
                      <a:rPr lang="ru-RU" sz="900" b="0">
                        <a:latin typeface="Times New Roman" pitchFamily="18" charset="0"/>
                        <a:cs typeface="Times New Roman" pitchFamily="18" charset="0"/>
                      </a:rPr>
                      <a:t>88,7 млн.грн. </a:t>
                    </a:r>
                  </a:p>
                  <a:p>
                    <a:r>
                      <a:rPr lang="ru-RU" sz="900" b="0">
                        <a:latin typeface="Times New Roman" pitchFamily="18" charset="0"/>
                        <a:cs typeface="Times New Roman" pitchFamily="18" charset="0"/>
                      </a:rPr>
                      <a:t>7%</a:t>
                    </a:r>
                  </a:p>
                </c:rich>
              </c:tx>
              <c:showVal val="1"/>
              <c:showCatName val="1"/>
              <c:showPercent val="1"/>
            </c:dLbl>
            <c:dLbl>
              <c:idx val="3"/>
              <c:layout>
                <c:manualLayout>
                  <c:x val="1.7105002386848721E-2"/>
                  <c:y val="7.6556986022927528E-2"/>
                </c:manualLayout>
              </c:layout>
              <c:tx>
                <c:rich>
                  <a:bodyPr/>
                  <a:lstStyle/>
                  <a:p>
                    <a:r>
                      <a:rPr lang="ru-RU" sz="900" b="0">
                        <a:latin typeface="Times New Roman" pitchFamily="18" charset="0"/>
                        <a:cs typeface="Times New Roman" pitchFamily="18" charset="0"/>
                      </a:rPr>
                      <a:t>Оплата комунальних послуг та  енергоносіїв </a:t>
                    </a:r>
                  </a:p>
                  <a:p>
                    <a:r>
                      <a:rPr lang="ru-RU" sz="900" b="0">
                        <a:latin typeface="Times New Roman" pitchFamily="18" charset="0"/>
                        <a:cs typeface="Times New Roman" pitchFamily="18" charset="0"/>
                      </a:rPr>
                      <a:t>72,5 млн.грн.  </a:t>
                    </a:r>
                  </a:p>
                  <a:p>
                    <a:r>
                      <a:rPr lang="ru-RU" sz="900" b="0">
                        <a:latin typeface="Times New Roman" pitchFamily="18" charset="0"/>
                        <a:cs typeface="Times New Roman" pitchFamily="18" charset="0"/>
                      </a:rPr>
                      <a:t>6%</a:t>
                    </a:r>
                  </a:p>
                </c:rich>
              </c:tx>
              <c:showVal val="1"/>
              <c:showCatName val="1"/>
              <c:showPercent val="1"/>
            </c:dLbl>
            <c:dLbl>
              <c:idx val="4"/>
              <c:layout>
                <c:manualLayout>
                  <c:x val="-2.3149847569119658E-3"/>
                  <c:y val="-0.3488496817448431"/>
                </c:manualLayout>
              </c:layout>
              <c:tx>
                <c:rich>
                  <a:bodyPr/>
                  <a:lstStyle/>
                  <a:p>
                    <a:r>
                      <a:rPr lang="ru-RU" sz="900" b="0">
                        <a:latin typeface="Times New Roman" pitchFamily="18" charset="0"/>
                        <a:cs typeface="Times New Roman" pitchFamily="18" charset="0"/>
                      </a:rPr>
                      <a:t>Заробітна плата з нарахуваннями</a:t>
                    </a:r>
                  </a:p>
                  <a:p>
                    <a:r>
                      <a:rPr lang="ru-RU" sz="900" b="0">
                        <a:latin typeface="Times New Roman" pitchFamily="18" charset="0"/>
                        <a:cs typeface="Times New Roman" pitchFamily="18" charset="0"/>
                      </a:rPr>
                      <a:t>826</a:t>
                    </a:r>
                    <a:r>
                      <a:rPr lang="en-US" sz="900" b="0">
                        <a:latin typeface="Times New Roman" pitchFamily="18" charset="0"/>
                        <a:cs typeface="Times New Roman" pitchFamily="18" charset="0"/>
                      </a:rPr>
                      <a:t>,0 </a:t>
                    </a:r>
                    <a:r>
                      <a:rPr lang="uk-UA" sz="900" b="0">
                        <a:latin typeface="Times New Roman" pitchFamily="18" charset="0"/>
                        <a:cs typeface="Times New Roman" pitchFamily="18" charset="0"/>
                      </a:rPr>
                      <a:t>млн.грн.</a:t>
                    </a:r>
                  </a:p>
                  <a:p>
                    <a:r>
                      <a:rPr lang="ru-RU" sz="900" b="0">
                        <a:latin typeface="Times New Roman" pitchFamily="18" charset="0"/>
                        <a:cs typeface="Times New Roman" pitchFamily="18" charset="0"/>
                      </a:rPr>
                      <a:t>65%</a:t>
                    </a:r>
                  </a:p>
                </c:rich>
              </c:tx>
              <c:showVal val="1"/>
              <c:showCatName val="1"/>
              <c:showPercent val="1"/>
            </c:dLbl>
            <c:dLbl>
              <c:idx val="5"/>
              <c:layout>
                <c:manualLayout>
                  <c:x val="-0.20194660411115994"/>
                  <c:y val="-4.6564237989517275E-2"/>
                </c:manualLayout>
              </c:layout>
              <c:tx>
                <c:rich>
                  <a:bodyPr/>
                  <a:lstStyle/>
                  <a:p>
                    <a:r>
                      <a:rPr lang="ru-RU" sz="900" b="0">
                        <a:latin typeface="Times New Roman" pitchFamily="18" charset="0"/>
                        <a:cs typeface="Times New Roman" pitchFamily="18" charset="0"/>
                      </a:rPr>
                      <a:t>Капітальні видатки </a:t>
                    </a:r>
                  </a:p>
                  <a:p>
                    <a:r>
                      <a:rPr lang="ru-RU" sz="900" b="0">
                        <a:latin typeface="Times New Roman" pitchFamily="18" charset="0"/>
                        <a:cs typeface="Times New Roman" pitchFamily="18" charset="0"/>
                      </a:rPr>
                      <a:t>159,3 млн.грн. </a:t>
                    </a:r>
                  </a:p>
                  <a:p>
                    <a:r>
                      <a:rPr lang="ru-RU" sz="900" b="0">
                        <a:latin typeface="Times New Roman" pitchFamily="18" charset="0"/>
                        <a:cs typeface="Times New Roman" pitchFamily="18" charset="0"/>
                      </a:rPr>
                      <a:t>13%</a:t>
                    </a:r>
                  </a:p>
                </c:rich>
              </c:tx>
              <c:showVal val="1"/>
              <c:showCatName val="1"/>
              <c:showPercent val="1"/>
            </c:dLbl>
            <c:numFmt formatCode="General" sourceLinked="0"/>
            <c:txPr>
              <a:bodyPr/>
              <a:lstStyle/>
              <a:p>
                <a:pPr>
                  <a:defRPr sz="800" b="1">
                    <a:latin typeface="Times New Roman" pitchFamily="18" charset="0"/>
                    <a:cs typeface="Times New Roman" pitchFamily="18" charset="0"/>
                  </a:defRPr>
                </a:pPr>
                <a:endParaRPr lang="ru-RU"/>
              </a:p>
            </c:txPr>
            <c:showVal val="1"/>
            <c:showCatName val="1"/>
            <c:showPercent val="1"/>
            <c:showLeaderLines val="1"/>
          </c:dLbls>
          <c:cat>
            <c:strRef>
              <c:f>'080000 (2)'!$A$3:$A$8</c:f>
              <c:strCache>
                <c:ptCount val="6"/>
                <c:pt idx="0">
                  <c:v>Медикаменти </c:v>
                </c:pt>
                <c:pt idx="1">
                  <c:v>Продукти харчування</c:v>
                </c:pt>
                <c:pt idx="2">
                  <c:v>Інші видатки</c:v>
                </c:pt>
                <c:pt idx="3">
                  <c:v>Оплата комунальних послуг та  енергоносіїв</c:v>
                </c:pt>
                <c:pt idx="4">
                  <c:v>Заробітна плата з нарахуваннями</c:v>
                </c:pt>
                <c:pt idx="5">
                  <c:v>Капітальні видатки</c:v>
                </c:pt>
              </c:strCache>
            </c:strRef>
          </c:cat>
          <c:val>
            <c:numRef>
              <c:f>'080000 (2)'!$B$3:$B$8</c:f>
              <c:numCache>
                <c:formatCode>General</c:formatCode>
                <c:ptCount val="6"/>
                <c:pt idx="0">
                  <c:v>100.1</c:v>
                </c:pt>
                <c:pt idx="1">
                  <c:v>13.6</c:v>
                </c:pt>
                <c:pt idx="2">
                  <c:v>88.7</c:v>
                </c:pt>
                <c:pt idx="3">
                  <c:v>72.5</c:v>
                </c:pt>
                <c:pt idx="4">
                  <c:v>826</c:v>
                </c:pt>
                <c:pt idx="5">
                  <c:v>159.30000000000001</c:v>
                </c:pt>
              </c:numCache>
            </c:numRef>
          </c:val>
        </c:ser>
        <c:dLbls>
          <c:showCatName val="1"/>
          <c:showPercent val="1"/>
        </c:dLbls>
      </c:pie3DChart>
      <c:spPr>
        <a:ln>
          <a:noFill/>
        </a:ln>
      </c:spPr>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0" u="none" strike="noStrike" baseline="0">
                <a:solidFill>
                  <a:srgbClr val="000000"/>
                </a:solidFill>
                <a:latin typeface="Calibri"/>
                <a:ea typeface="Calibri"/>
                <a:cs typeface="Calibri"/>
              </a:defRPr>
            </a:pPr>
            <a:r>
              <a:rPr lang="ru-RU"/>
              <a:t>
</a:t>
            </a:r>
          </a:p>
        </c:rich>
      </c:tx>
      <c:layout>
        <c:manualLayout>
          <c:xMode val="edge"/>
          <c:yMode val="edge"/>
          <c:x val="0.19308697963387467"/>
          <c:y val="5.765480432264403E-4"/>
        </c:manualLayout>
      </c:layout>
    </c:title>
    <c:view3D>
      <c:rotX val="30"/>
      <c:rotY val="20"/>
      <c:perspective val="30"/>
    </c:view3D>
    <c:plotArea>
      <c:layout>
        <c:manualLayout>
          <c:layoutTarget val="inner"/>
          <c:xMode val="edge"/>
          <c:yMode val="edge"/>
          <c:x val="0"/>
          <c:y val="0.15728043654483007"/>
          <c:w val="0.98497937757780274"/>
          <c:h val="0.78295032792620556"/>
        </c:manualLayout>
      </c:layout>
      <c:pie3DChart>
        <c:varyColors val="1"/>
        <c:ser>
          <c:idx val="0"/>
          <c:order val="0"/>
          <c:explosion val="25"/>
          <c:dPt>
            <c:idx val="0"/>
            <c:explosion val="51"/>
          </c:dPt>
          <c:dLbls>
            <c:dLbl>
              <c:idx val="0"/>
              <c:layout>
                <c:manualLayout>
                  <c:x val="0.13763414066912524"/>
                  <c:y val="-4.2361312523259115E-2"/>
                </c:manualLayout>
              </c:layout>
              <c:tx>
                <c:rich>
                  <a:bodyPr/>
                  <a:lstStyle/>
                  <a:p>
                    <a:r>
                      <a:rPr lang="ru-RU" sz="1000" b="0" i="0" u="none" strike="noStrike" baseline="0">
                        <a:solidFill>
                          <a:srgbClr val="000000"/>
                        </a:solidFill>
                        <a:latin typeface="Times New Roman" pitchFamily="18" charset="0"/>
                        <a:cs typeface="Times New Roman" pitchFamily="18" charset="0"/>
                      </a:rPr>
                      <a:t>Оплата праці з нарахуваннями 119,4 млн.грн. </a:t>
                    </a:r>
                  </a:p>
                  <a:p>
                    <a:r>
                      <a:rPr lang="ru-RU" sz="1000" b="0" i="0" u="none" strike="noStrike" baseline="0">
                        <a:solidFill>
                          <a:srgbClr val="000000"/>
                        </a:solidFill>
                        <a:latin typeface="Times New Roman" pitchFamily="18" charset="0"/>
                        <a:cs typeface="Times New Roman" pitchFamily="18" charset="0"/>
                      </a:rPr>
                      <a:t> 77%</a:t>
                    </a:r>
                  </a:p>
                </c:rich>
              </c:tx>
              <c:dLblPos val="bestFit"/>
              <c:separator>
</c:separator>
            </c:dLbl>
            <c:dLbl>
              <c:idx val="1"/>
              <c:layout>
                <c:manualLayout>
                  <c:x val="-0.10716805748118699"/>
                  <c:y val="0.36505577427821534"/>
                </c:manualLayout>
              </c:layout>
              <c:tx>
                <c:rich>
                  <a:bodyPr/>
                  <a:lstStyle/>
                  <a:p>
                    <a:r>
                      <a:rPr lang="ru-RU" sz="1000" b="0" i="0" u="none" strike="noStrike" baseline="0">
                        <a:solidFill>
                          <a:srgbClr val="000000"/>
                        </a:solidFill>
                        <a:latin typeface="Times New Roman" pitchFamily="18" charset="0"/>
                        <a:cs typeface="Times New Roman" pitchFamily="18" charset="0"/>
                      </a:rPr>
                      <a:t>Оплата комунальних послуг та  енергоносіїв      </a:t>
                    </a:r>
                  </a:p>
                  <a:p>
                    <a:r>
                      <a:rPr lang="ru-RU" sz="1000" b="0" i="0" u="none" strike="noStrike" baseline="0">
                        <a:solidFill>
                          <a:srgbClr val="000000"/>
                        </a:solidFill>
                        <a:latin typeface="Times New Roman" pitchFamily="18" charset="0"/>
                        <a:cs typeface="Times New Roman" pitchFamily="18" charset="0"/>
                      </a:rPr>
                      <a:t>6,7 млн.грн. </a:t>
                    </a:r>
                  </a:p>
                  <a:p>
                    <a:r>
                      <a:rPr lang="ru-RU" sz="1000" b="0" i="0" u="none" strike="noStrike" baseline="0">
                        <a:solidFill>
                          <a:srgbClr val="000000"/>
                        </a:solidFill>
                        <a:latin typeface="Times New Roman" pitchFamily="18" charset="0"/>
                        <a:cs typeface="Times New Roman" pitchFamily="18" charset="0"/>
                      </a:rPr>
                      <a:t> 4%</a:t>
                    </a:r>
                  </a:p>
                </c:rich>
              </c:tx>
              <c:dLblPos val="bestFit"/>
              <c:separator>
</c:separator>
            </c:dLbl>
            <c:dLbl>
              <c:idx val="2"/>
              <c:layout>
                <c:manualLayout>
                  <c:x val="-7.5757575757575774E-2"/>
                  <c:y val="-4.9665711556829133E-2"/>
                </c:manualLayout>
              </c:layout>
              <c:tx>
                <c:rich>
                  <a:bodyPr/>
                  <a:lstStyle/>
                  <a:p>
                    <a:r>
                      <a:rPr lang="ru-RU" sz="1000" b="0" i="0" u="none" strike="noStrike" baseline="0">
                        <a:solidFill>
                          <a:srgbClr val="000000"/>
                        </a:solidFill>
                        <a:latin typeface="Times New Roman" pitchFamily="18" charset="0"/>
                        <a:cs typeface="Times New Roman" pitchFamily="18" charset="0"/>
                      </a:rPr>
                      <a:t>Інші поточні видатки                20,6 млн.грн. </a:t>
                    </a:r>
                  </a:p>
                  <a:p>
                    <a:r>
                      <a:rPr lang="ru-RU" sz="1000" b="0" i="0" u="none" strike="noStrike" baseline="0">
                        <a:solidFill>
                          <a:srgbClr val="000000"/>
                        </a:solidFill>
                        <a:latin typeface="Times New Roman" pitchFamily="18" charset="0"/>
                        <a:cs typeface="Times New Roman" pitchFamily="18" charset="0"/>
                      </a:rPr>
                      <a:t> 13%</a:t>
                    </a:r>
                  </a:p>
                </c:rich>
              </c:tx>
              <c:dLblPos val="bestFit"/>
              <c:separator>
</c:separator>
            </c:dLbl>
            <c:dLbl>
              <c:idx val="3"/>
              <c:layout>
                <c:manualLayout>
                  <c:x val="9.7402597402597199E-2"/>
                  <c:y val="-3.5345080432281205E-2"/>
                </c:manualLayout>
              </c:layout>
              <c:tx>
                <c:rich>
                  <a:bodyPr/>
                  <a:lstStyle/>
                  <a:p>
                    <a:r>
                      <a:rPr lang="ru-RU" sz="1000" b="0" i="0" u="none" strike="noStrike" baseline="0">
                        <a:solidFill>
                          <a:srgbClr val="000000"/>
                        </a:solidFill>
                        <a:latin typeface="Times New Roman" pitchFamily="18" charset="0"/>
                        <a:cs typeface="Times New Roman" pitchFamily="18" charset="0"/>
                      </a:rPr>
                      <a:t>Капітальні видатки 9,2 млн.грн. </a:t>
                    </a:r>
                  </a:p>
                  <a:p>
                    <a:r>
                      <a:rPr lang="ru-RU" sz="1000" b="0" i="0" u="none" strike="noStrike" baseline="0">
                        <a:solidFill>
                          <a:srgbClr val="000000"/>
                        </a:solidFill>
                        <a:latin typeface="Times New Roman" pitchFamily="18" charset="0"/>
                        <a:cs typeface="Times New Roman" pitchFamily="18" charset="0"/>
                      </a:rPr>
                      <a:t> 6%</a:t>
                    </a:r>
                  </a:p>
                </c:rich>
              </c:tx>
              <c:dLblPos val="bestFit"/>
              <c:separator>
</c:separator>
            </c:dLbl>
            <c:numFmt formatCode="General" sourceLinked="0"/>
            <c:spPr>
              <a:noFill/>
              <a:ln>
                <a:noFill/>
              </a:ln>
            </c:spPr>
            <c:txPr>
              <a:bodyPr/>
              <a:lstStyle/>
              <a:p>
                <a:pPr>
                  <a:defRPr sz="1050" b="1" i="0" u="none" strike="noStrike" baseline="0">
                    <a:solidFill>
                      <a:srgbClr val="000000"/>
                    </a:solidFill>
                    <a:latin typeface="Times New Roman" pitchFamily="18" charset="0"/>
                    <a:ea typeface="Calibri"/>
                    <a:cs typeface="Times New Roman" pitchFamily="18" charset="0"/>
                  </a:defRPr>
                </a:pPr>
                <a:endParaRPr lang="ru-RU"/>
              </a:p>
            </c:txPr>
            <c:dLblPos val="outEnd"/>
            <c:showVal val="1"/>
            <c:showCatName val="1"/>
            <c:showPercent val="1"/>
            <c:separator>
</c:separator>
            <c:showLeaderLines val="1"/>
          </c:dLbls>
          <c:cat>
            <c:strRef>
              <c:f>Структура!$C$24:$C$27</c:f>
              <c:strCache>
                <c:ptCount val="4"/>
                <c:pt idx="0">
                  <c:v>Оплата праці з нарахуваннями</c:v>
                </c:pt>
                <c:pt idx="1">
                  <c:v>Оплата комунальних послуг та  енергоносіїв</c:v>
                </c:pt>
                <c:pt idx="2">
                  <c:v>Інші поточні видатки</c:v>
                </c:pt>
                <c:pt idx="3">
                  <c:v>Капітальні видатки</c:v>
                </c:pt>
              </c:strCache>
            </c:strRef>
          </c:cat>
          <c:val>
            <c:numRef>
              <c:f>Структура!$F$24:$F$27</c:f>
              <c:numCache>
                <c:formatCode>0.0</c:formatCode>
                <c:ptCount val="4"/>
                <c:pt idx="0">
                  <c:v>119.438</c:v>
                </c:pt>
                <c:pt idx="1">
                  <c:v>6.6629999999999745</c:v>
                </c:pt>
                <c:pt idx="2">
                  <c:v>20.6</c:v>
                </c:pt>
                <c:pt idx="3">
                  <c:v>9.1710000000000012</c:v>
                </c:pt>
              </c:numCache>
            </c:numRef>
          </c:val>
        </c:ser>
        <c:dLbls>
          <c:showCatName val="1"/>
          <c:showPercent val="1"/>
        </c:dLbls>
      </c:pie3DChart>
      <c:spPr>
        <a:noFill/>
        <a:ln w="25400">
          <a:noFill/>
        </a:ln>
      </c:spPr>
    </c:plotArea>
    <c:plotVisOnly val="1"/>
    <c:dispBlanksAs val="zero"/>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3945539053445438"/>
          <c:y val="7.6436421057124532E-2"/>
          <c:w val="0.75682283265426853"/>
          <c:h val="0.73789087339692605"/>
        </c:manualLayout>
      </c:layout>
      <c:bar3DChart>
        <c:barDir val="col"/>
        <c:grouping val="clustered"/>
        <c:ser>
          <c:idx val="0"/>
          <c:order val="0"/>
          <c:tx>
            <c:strRef>
              <c:f>Лист1!$A$13</c:f>
              <c:strCache>
                <c:ptCount val="1"/>
                <c:pt idx="0">
                  <c:v>2015</c:v>
                </c:pt>
              </c:strCache>
            </c:strRef>
          </c:tx>
          <c:dLbls>
            <c:dLbl>
              <c:idx val="0"/>
              <c:layout/>
              <c:tx>
                <c:rich>
                  <a:bodyPr/>
                  <a:lstStyle/>
                  <a:p>
                    <a:r>
                      <a:rPr lang="en-US"/>
                      <a:t>3</a:t>
                    </a:r>
                    <a:r>
                      <a:rPr lang="uk-UA"/>
                      <a:t>9,0</a:t>
                    </a:r>
                    <a:endParaRPr lang="en-US"/>
                  </a:p>
                </c:rich>
              </c:tx>
              <c:showVal val="1"/>
            </c:dLbl>
            <c:dLbl>
              <c:idx val="1"/>
              <c:layout>
                <c:manualLayout>
                  <c:x val="-1.039861408581526E-2"/>
                  <c:y val="-4.9916811864322338E-3"/>
                </c:manualLayout>
              </c:layout>
              <c:tx>
                <c:rich>
                  <a:bodyPr/>
                  <a:lstStyle/>
                  <a:p>
                    <a:r>
                      <a:rPr lang="en-US"/>
                      <a:t>40</a:t>
                    </a:r>
                    <a:r>
                      <a:rPr lang="uk-UA"/>
                      <a:t>,</a:t>
                    </a:r>
                    <a:r>
                      <a:rPr lang="en-US"/>
                      <a:t>4</a:t>
                    </a:r>
                  </a:p>
                </c:rich>
              </c:tx>
              <c:showVal val="1"/>
            </c:dLbl>
            <c:dLbl>
              <c:idx val="2"/>
              <c:layout>
                <c:manualLayout>
                  <c:x val="-1.6637946295006551E-2"/>
                  <c:y val="-4.9916811864322338E-3"/>
                </c:manualLayout>
              </c:layout>
              <c:tx>
                <c:rich>
                  <a:bodyPr/>
                  <a:lstStyle/>
                  <a:p>
                    <a:r>
                      <a:rPr lang="en-US"/>
                      <a:t>22</a:t>
                    </a:r>
                    <a:r>
                      <a:rPr lang="uk-UA"/>
                      <a:t>,</a:t>
                    </a:r>
                    <a:r>
                      <a:rPr lang="en-US"/>
                      <a:t>2</a:t>
                    </a:r>
                  </a:p>
                </c:rich>
              </c:tx>
              <c:showVal val="1"/>
            </c:dLbl>
            <c:dLbl>
              <c:idx val="3"/>
              <c:layout/>
              <c:tx>
                <c:rich>
                  <a:bodyPr/>
                  <a:lstStyle/>
                  <a:p>
                    <a:r>
                      <a:rPr lang="en-US"/>
                      <a:t>3</a:t>
                    </a:r>
                    <a:r>
                      <a:rPr lang="uk-UA"/>
                      <a:t>,2</a:t>
                    </a:r>
                    <a:endParaRPr lang="en-US"/>
                  </a:p>
                </c:rich>
              </c:tx>
              <c:showVal val="1"/>
            </c:dLbl>
            <c:showVal val="1"/>
          </c:dLbls>
          <c:cat>
            <c:strRef>
              <c:f>Лист1!$B$12:$E$12</c:f>
              <c:strCache>
                <c:ptCount val="4"/>
                <c:pt idx="0">
                  <c:v>утримання доріг та мостів</c:v>
                </c:pt>
                <c:pt idx="1">
                  <c:v>поточний ремонт доріг</c:v>
                </c:pt>
                <c:pt idx="2">
                  <c:v>капітальний ремонт доріг</c:v>
                </c:pt>
                <c:pt idx="3">
                  <c:v>реконструкція доріг</c:v>
                </c:pt>
              </c:strCache>
            </c:strRef>
          </c:cat>
          <c:val>
            <c:numRef>
              <c:f>Лист1!$B$13:$E$13</c:f>
              <c:numCache>
                <c:formatCode>#,##0</c:formatCode>
                <c:ptCount val="4"/>
                <c:pt idx="0">
                  <c:v>38982342</c:v>
                </c:pt>
                <c:pt idx="1">
                  <c:v>40374219.170000002</c:v>
                </c:pt>
                <c:pt idx="2">
                  <c:v>22248995.219999999</c:v>
                </c:pt>
                <c:pt idx="3">
                  <c:v>3165869.7899999996</c:v>
                </c:pt>
              </c:numCache>
            </c:numRef>
          </c:val>
        </c:ser>
        <c:ser>
          <c:idx val="1"/>
          <c:order val="1"/>
          <c:tx>
            <c:strRef>
              <c:f>Лист1!$A$14</c:f>
              <c:strCache>
                <c:ptCount val="1"/>
                <c:pt idx="0">
                  <c:v>2016</c:v>
                </c:pt>
              </c:strCache>
            </c:strRef>
          </c:tx>
          <c:dLbls>
            <c:dLbl>
              <c:idx val="0"/>
              <c:layout>
                <c:manualLayout>
                  <c:x val="-6.2391684514891774E-3"/>
                  <c:y val="-2.9950087118593312E-2"/>
                </c:manualLayout>
              </c:layout>
              <c:tx>
                <c:rich>
                  <a:bodyPr/>
                  <a:lstStyle/>
                  <a:p>
                    <a:r>
                      <a:rPr lang="en-US"/>
                      <a:t>54</a:t>
                    </a:r>
                    <a:r>
                      <a:rPr lang="uk-UA"/>
                      <a:t>,</a:t>
                    </a:r>
                    <a:r>
                      <a:rPr lang="en-US"/>
                      <a:t>7</a:t>
                    </a:r>
                  </a:p>
                </c:rich>
              </c:tx>
              <c:showVal val="1"/>
            </c:dLbl>
            <c:dLbl>
              <c:idx val="1"/>
              <c:layout>
                <c:manualLayout>
                  <c:x val="-8.3188912686522065E-3"/>
                  <c:y val="-1.497504355929663E-2"/>
                </c:manualLayout>
              </c:layout>
              <c:tx>
                <c:rich>
                  <a:bodyPr/>
                  <a:lstStyle/>
                  <a:p>
                    <a:r>
                      <a:rPr lang="en-US"/>
                      <a:t>77</a:t>
                    </a:r>
                    <a:r>
                      <a:rPr lang="uk-UA"/>
                      <a:t>,</a:t>
                    </a:r>
                    <a:r>
                      <a:rPr lang="en-US"/>
                      <a:t>9</a:t>
                    </a:r>
                  </a:p>
                </c:rich>
              </c:tx>
              <c:showVal val="1"/>
            </c:dLbl>
            <c:dLbl>
              <c:idx val="2"/>
              <c:layout>
                <c:manualLayout>
                  <c:x val="-2.0798865748651906E-3"/>
                  <c:y val="-3.4941768305025579E-2"/>
                </c:manualLayout>
              </c:layout>
              <c:tx>
                <c:rich>
                  <a:bodyPr/>
                  <a:lstStyle/>
                  <a:p>
                    <a:r>
                      <a:rPr lang="en-US"/>
                      <a:t>26</a:t>
                    </a:r>
                    <a:r>
                      <a:rPr lang="uk-UA"/>
                      <a:t>,8</a:t>
                    </a:r>
                    <a:endParaRPr lang="en-US"/>
                  </a:p>
                </c:rich>
              </c:tx>
              <c:showVal val="1"/>
            </c:dLbl>
            <c:dLbl>
              <c:idx val="3"/>
              <c:layout/>
              <c:tx>
                <c:rich>
                  <a:bodyPr/>
                  <a:lstStyle/>
                  <a:p>
                    <a:r>
                      <a:rPr lang="en-US"/>
                      <a:t>30</a:t>
                    </a:r>
                    <a:r>
                      <a:rPr lang="uk-UA"/>
                      <a:t>,6</a:t>
                    </a:r>
                    <a:endParaRPr lang="en-US"/>
                  </a:p>
                </c:rich>
              </c:tx>
              <c:showVal val="1"/>
            </c:dLbl>
            <c:showVal val="1"/>
          </c:dLbls>
          <c:cat>
            <c:strRef>
              <c:f>Лист1!$B$12:$E$12</c:f>
              <c:strCache>
                <c:ptCount val="4"/>
                <c:pt idx="0">
                  <c:v>утримання доріг та мостів</c:v>
                </c:pt>
                <c:pt idx="1">
                  <c:v>поточний ремонт доріг</c:v>
                </c:pt>
                <c:pt idx="2">
                  <c:v>капітальний ремонт доріг</c:v>
                </c:pt>
                <c:pt idx="3">
                  <c:v>реконструкція доріг</c:v>
                </c:pt>
              </c:strCache>
            </c:strRef>
          </c:cat>
          <c:val>
            <c:numRef>
              <c:f>Лист1!$B$14:$E$14</c:f>
              <c:numCache>
                <c:formatCode>#,##0</c:formatCode>
                <c:ptCount val="4"/>
                <c:pt idx="0">
                  <c:v>54676685</c:v>
                </c:pt>
                <c:pt idx="1">
                  <c:v>77947314</c:v>
                </c:pt>
                <c:pt idx="2">
                  <c:v>26767335</c:v>
                </c:pt>
                <c:pt idx="3">
                  <c:v>30585690.329999998</c:v>
                </c:pt>
              </c:numCache>
            </c:numRef>
          </c:val>
        </c:ser>
        <c:ser>
          <c:idx val="2"/>
          <c:order val="2"/>
          <c:tx>
            <c:strRef>
              <c:f>Лист1!$A$15</c:f>
              <c:strCache>
                <c:ptCount val="1"/>
                <c:pt idx="0">
                  <c:v>2017</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Lbls>
            <c:dLbl>
              <c:idx val="0"/>
              <c:layout/>
              <c:tx>
                <c:rich>
                  <a:bodyPr/>
                  <a:lstStyle/>
                  <a:p>
                    <a:r>
                      <a:rPr lang="en-US"/>
                      <a:t>9</a:t>
                    </a:r>
                    <a:r>
                      <a:rPr lang="uk-UA"/>
                      <a:t>6,0</a:t>
                    </a:r>
                    <a:endParaRPr lang="en-US"/>
                  </a:p>
                </c:rich>
              </c:tx>
              <c:showVal val="1"/>
            </c:dLbl>
            <c:dLbl>
              <c:idx val="1"/>
              <c:layout/>
              <c:tx>
                <c:rich>
                  <a:bodyPr/>
                  <a:lstStyle/>
                  <a:p>
                    <a:r>
                      <a:rPr lang="en-US"/>
                      <a:t>237</a:t>
                    </a:r>
                    <a:r>
                      <a:rPr lang="uk-UA"/>
                      <a:t>,0</a:t>
                    </a:r>
                    <a:endParaRPr lang="en-US"/>
                  </a:p>
                </c:rich>
              </c:tx>
              <c:showVal val="1"/>
            </c:dLbl>
            <c:dLbl>
              <c:idx val="2"/>
              <c:layout/>
              <c:tx>
                <c:rich>
                  <a:bodyPr/>
                  <a:lstStyle/>
                  <a:p>
                    <a:r>
                      <a:rPr lang="en-US"/>
                      <a:t>53</a:t>
                    </a:r>
                    <a:r>
                      <a:rPr lang="uk-UA"/>
                      <a:t>,4</a:t>
                    </a:r>
                    <a:endParaRPr lang="en-US"/>
                  </a:p>
                </c:rich>
              </c:tx>
              <c:showVal val="1"/>
            </c:dLbl>
            <c:dLbl>
              <c:idx val="3"/>
              <c:layout>
                <c:manualLayout>
                  <c:x val="0"/>
                  <c:y val="-7.9866898982915602E-2"/>
                </c:manualLayout>
              </c:layout>
              <c:tx>
                <c:rich>
                  <a:bodyPr/>
                  <a:lstStyle/>
                  <a:p>
                    <a:r>
                      <a:rPr lang="en-US"/>
                      <a:t>33</a:t>
                    </a:r>
                    <a:r>
                      <a:rPr lang="uk-UA"/>
                      <a:t>,4</a:t>
                    </a:r>
                    <a:endParaRPr lang="en-US"/>
                  </a:p>
                </c:rich>
              </c:tx>
              <c:showVal val="1"/>
            </c:dLbl>
            <c:showVal val="1"/>
          </c:dLbls>
          <c:cat>
            <c:strRef>
              <c:f>Лист1!$B$12:$E$12</c:f>
              <c:strCache>
                <c:ptCount val="4"/>
                <c:pt idx="0">
                  <c:v>утримання доріг та мостів</c:v>
                </c:pt>
                <c:pt idx="1">
                  <c:v>поточний ремонт доріг</c:v>
                </c:pt>
                <c:pt idx="2">
                  <c:v>капітальний ремонт доріг</c:v>
                </c:pt>
                <c:pt idx="3">
                  <c:v>реконструкція доріг</c:v>
                </c:pt>
              </c:strCache>
            </c:strRef>
          </c:cat>
          <c:val>
            <c:numRef>
              <c:f>Лист1!$B$15:$E$15</c:f>
              <c:numCache>
                <c:formatCode>#,##0</c:formatCode>
                <c:ptCount val="4"/>
                <c:pt idx="0">
                  <c:v>95966157.980000004</c:v>
                </c:pt>
                <c:pt idx="1">
                  <c:v>237050174.8900001</c:v>
                </c:pt>
                <c:pt idx="2">
                  <c:v>53366392.170000002</c:v>
                </c:pt>
                <c:pt idx="3">
                  <c:v>33445743.370000001</c:v>
                </c:pt>
              </c:numCache>
            </c:numRef>
          </c:val>
        </c:ser>
        <c:shape val="box"/>
        <c:axId val="76834688"/>
        <c:axId val="76836224"/>
        <c:axId val="0"/>
      </c:bar3DChart>
      <c:catAx>
        <c:axId val="76834688"/>
        <c:scaling>
          <c:orientation val="minMax"/>
        </c:scaling>
        <c:axPos val="b"/>
        <c:tickLblPos val="nextTo"/>
        <c:txPr>
          <a:bodyPr rot="0" vert="horz"/>
          <a:lstStyle/>
          <a:p>
            <a:pPr>
              <a:defRPr sz="900">
                <a:latin typeface="Arial Narrow" pitchFamily="34" charset="0"/>
              </a:defRPr>
            </a:pPr>
            <a:endParaRPr lang="ru-RU"/>
          </a:p>
        </c:txPr>
        <c:crossAx val="76836224"/>
        <c:crosses val="autoZero"/>
        <c:auto val="1"/>
        <c:lblAlgn val="ctr"/>
        <c:lblOffset val="100"/>
      </c:catAx>
      <c:valAx>
        <c:axId val="76836224"/>
        <c:scaling>
          <c:orientation val="minMax"/>
        </c:scaling>
        <c:axPos val="l"/>
        <c:majorGridlines/>
        <c:numFmt formatCode="#,##0" sourceLinked="1"/>
        <c:tickLblPos val="nextTo"/>
        <c:txPr>
          <a:bodyPr/>
          <a:lstStyle/>
          <a:p>
            <a:pPr>
              <a:defRPr sz="600"/>
            </a:pPr>
            <a:endParaRPr lang="ru-RU"/>
          </a:p>
        </c:txPr>
        <c:crossAx val="76834688"/>
        <c:crosses val="autoZero"/>
        <c:crossBetween val="between"/>
      </c:valAx>
    </c:plotArea>
    <c:legend>
      <c:legendPos val="r"/>
      <c:layout/>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1680182414073857E-2"/>
          <c:y val="5.7564854204747933E-2"/>
          <c:w val="0.91449927372597084"/>
          <c:h val="0.74746500370030344"/>
        </c:manualLayout>
      </c:layout>
      <c:barChart>
        <c:barDir val="col"/>
        <c:grouping val="clustered"/>
        <c:ser>
          <c:idx val="0"/>
          <c:order val="0"/>
          <c:tx>
            <c:strRef>
              <c:f>Лист1!$G$2</c:f>
              <c:strCache>
                <c:ptCount val="1"/>
                <c:pt idx="0">
                  <c:v>2016</c:v>
                </c:pt>
              </c:strCache>
            </c:strRef>
          </c:tx>
          <c:spPr>
            <a:solidFill>
              <a:schemeClr val="accent3">
                <a:lumMod val="60000"/>
                <a:lumOff val="40000"/>
              </a:schemeClr>
            </a:solidFill>
          </c:spPr>
          <c:dLbls>
            <c:dLbl>
              <c:idx val="0"/>
              <c:layout>
                <c:manualLayout>
                  <c:x val="-6.2133244661637292E-3"/>
                  <c:y val="-1.4127619496114904E-2"/>
                </c:manualLayout>
              </c:layout>
              <c:tx>
                <c:rich>
                  <a:bodyPr/>
                  <a:lstStyle/>
                  <a:p>
                    <a:r>
                      <a:rPr lang="en-US"/>
                      <a:t>63</a:t>
                    </a:r>
                    <a:r>
                      <a:rPr lang="uk-UA"/>
                      <a:t>,</a:t>
                    </a:r>
                    <a:r>
                      <a:rPr lang="en-US"/>
                      <a:t>9</a:t>
                    </a:r>
                  </a:p>
                </c:rich>
              </c:tx>
              <c:showVal val="1"/>
            </c:dLbl>
            <c:dLbl>
              <c:idx val="1"/>
              <c:layout>
                <c:manualLayout>
                  <c:x val="-2.4853297864654941E-2"/>
                  <c:y val="0"/>
                </c:manualLayout>
              </c:layout>
              <c:tx>
                <c:rich>
                  <a:bodyPr/>
                  <a:lstStyle/>
                  <a:p>
                    <a:r>
                      <a:rPr lang="en-US"/>
                      <a:t>63</a:t>
                    </a:r>
                    <a:r>
                      <a:rPr lang="uk-UA"/>
                      <a:t>,2</a:t>
                    </a:r>
                    <a:endParaRPr lang="en-US"/>
                  </a:p>
                </c:rich>
              </c:tx>
              <c:showVal val="1"/>
            </c:dLbl>
            <c:dLbl>
              <c:idx val="2"/>
              <c:layout>
                <c:manualLayout>
                  <c:x val="-3.1066622330818583E-2"/>
                  <c:y val="8.6334455133265627E-17"/>
                </c:manualLayout>
              </c:layout>
              <c:tx>
                <c:rich>
                  <a:bodyPr/>
                  <a:lstStyle/>
                  <a:p>
                    <a:r>
                      <a:rPr lang="en-US"/>
                      <a:t>11</a:t>
                    </a:r>
                    <a:r>
                      <a:rPr lang="uk-UA"/>
                      <a:t>,3</a:t>
                    </a:r>
                    <a:endParaRPr lang="en-US"/>
                  </a:p>
                </c:rich>
              </c:tx>
              <c:showVal val="1"/>
            </c:dLbl>
            <c:dLbl>
              <c:idx val="3"/>
              <c:layout>
                <c:manualLayout>
                  <c:x val="-2.6924406020042778E-2"/>
                  <c:y val="0"/>
                </c:manualLayout>
              </c:layout>
              <c:tx>
                <c:rich>
                  <a:bodyPr/>
                  <a:lstStyle/>
                  <a:p>
                    <a:r>
                      <a:rPr lang="en-US"/>
                      <a:t>76</a:t>
                    </a:r>
                    <a:r>
                      <a:rPr lang="uk-UA"/>
                      <a:t>,</a:t>
                    </a:r>
                    <a:r>
                      <a:rPr lang="en-US"/>
                      <a:t>6</a:t>
                    </a:r>
                  </a:p>
                </c:rich>
              </c:tx>
              <c:showVal val="1"/>
            </c:dLbl>
            <c:dLbl>
              <c:idx val="4"/>
              <c:layout>
                <c:manualLayout>
                  <c:x val="-2.4853297864655014E-2"/>
                  <c:y val="0"/>
                </c:manualLayout>
              </c:layout>
              <c:tx>
                <c:rich>
                  <a:bodyPr/>
                  <a:lstStyle/>
                  <a:p>
                    <a:r>
                      <a:rPr lang="en-US"/>
                      <a:t>40</a:t>
                    </a:r>
                    <a:r>
                      <a:rPr lang="uk-UA"/>
                      <a:t>,</a:t>
                    </a:r>
                    <a:r>
                      <a:rPr lang="en-US"/>
                      <a:t>4</a:t>
                    </a:r>
                  </a:p>
                </c:rich>
              </c:tx>
              <c:showVal val="1"/>
            </c:dLbl>
            <c:dLbl>
              <c:idx val="5"/>
              <c:layout>
                <c:manualLayout>
                  <c:x val="-3.5208838641594416E-2"/>
                  <c:y val="-8.6334455133265627E-17"/>
                </c:manualLayout>
              </c:layout>
              <c:tx>
                <c:rich>
                  <a:bodyPr/>
                  <a:lstStyle/>
                  <a:p>
                    <a:r>
                      <a:rPr lang="en-US"/>
                      <a:t>10</a:t>
                    </a:r>
                    <a:r>
                      <a:rPr lang="uk-UA"/>
                      <a:t>,1</a:t>
                    </a:r>
                    <a:endParaRPr lang="en-US"/>
                  </a:p>
                </c:rich>
              </c:tx>
              <c:showVal val="1"/>
            </c:dLbl>
            <c:showVal val="1"/>
          </c:dLbls>
          <c:cat>
            <c:strRef>
              <c:f>Лист1!$F$3:$F$8</c:f>
              <c:strCache>
                <c:ptCount val="6"/>
                <c:pt idx="0">
                  <c:v>вибірковий капітальний ремонт житлових будинків</c:v>
                </c:pt>
                <c:pt idx="1">
                  <c:v>капітальний ремонт покрівель</c:v>
                </c:pt>
                <c:pt idx="2">
                  <c:v>капітальний ремонт мереж тепло-водопостачання</c:v>
                </c:pt>
                <c:pt idx="3">
                  <c:v>капітальний ремонт ліфтів</c:v>
                </c:pt>
                <c:pt idx="4">
                  <c:v>капітальний ремонт будинків ОСББ</c:v>
                </c:pt>
                <c:pt idx="5">
                  <c:v>інші види робіт</c:v>
                </c:pt>
              </c:strCache>
            </c:strRef>
          </c:cat>
          <c:val>
            <c:numRef>
              <c:f>Лист1!$G$3:$G$8</c:f>
              <c:numCache>
                <c:formatCode>#,##0.00</c:formatCode>
                <c:ptCount val="6"/>
                <c:pt idx="0">
                  <c:v>63911213.350000001</c:v>
                </c:pt>
                <c:pt idx="1">
                  <c:v>63199885.190000013</c:v>
                </c:pt>
                <c:pt idx="2">
                  <c:v>11335374.08</c:v>
                </c:pt>
                <c:pt idx="3">
                  <c:v>76602814.159999892</c:v>
                </c:pt>
                <c:pt idx="4">
                  <c:v>40426938.920000002</c:v>
                </c:pt>
                <c:pt idx="5">
                  <c:v>10082740.07</c:v>
                </c:pt>
              </c:numCache>
            </c:numRef>
          </c:val>
        </c:ser>
        <c:ser>
          <c:idx val="1"/>
          <c:order val="1"/>
          <c:tx>
            <c:strRef>
              <c:f>Лист1!$H$2</c:f>
              <c:strCache>
                <c:ptCount val="1"/>
                <c:pt idx="0">
                  <c:v>2017</c:v>
                </c:pt>
              </c:strCache>
            </c:strRef>
          </c:tx>
          <c:spPr>
            <a:solidFill>
              <a:schemeClr val="accent1"/>
            </a:solidFill>
          </c:spPr>
          <c:dLbls>
            <c:dLbl>
              <c:idx val="0"/>
              <c:layout>
                <c:manualLayout>
                  <c:x val="3.3137730486206593E-2"/>
                  <c:y val="-4.3167227566632758E-17"/>
                </c:manualLayout>
              </c:layout>
              <c:tx>
                <c:rich>
                  <a:bodyPr/>
                  <a:lstStyle/>
                  <a:p>
                    <a:r>
                      <a:rPr lang="en-US"/>
                      <a:t>51</a:t>
                    </a:r>
                    <a:r>
                      <a:rPr lang="uk-UA"/>
                      <a:t>,</a:t>
                    </a:r>
                    <a:r>
                      <a:rPr lang="en-US"/>
                      <a:t>5</a:t>
                    </a:r>
                  </a:p>
                </c:rich>
              </c:tx>
              <c:showVal val="1"/>
            </c:dLbl>
            <c:dLbl>
              <c:idx val="1"/>
              <c:layout/>
              <c:tx>
                <c:rich>
                  <a:bodyPr/>
                  <a:lstStyle/>
                  <a:p>
                    <a:r>
                      <a:rPr lang="en-US"/>
                      <a:t>67</a:t>
                    </a:r>
                    <a:r>
                      <a:rPr lang="uk-UA"/>
                      <a:t>,1</a:t>
                    </a:r>
                    <a:endParaRPr lang="en-US"/>
                  </a:p>
                </c:rich>
              </c:tx>
              <c:showVal val="1"/>
            </c:dLbl>
            <c:dLbl>
              <c:idx val="2"/>
              <c:layout/>
              <c:tx>
                <c:rich>
                  <a:bodyPr/>
                  <a:lstStyle/>
                  <a:p>
                    <a:r>
                      <a:rPr lang="en-US"/>
                      <a:t>47</a:t>
                    </a:r>
                    <a:r>
                      <a:rPr lang="uk-UA"/>
                      <a:t>,9</a:t>
                    </a:r>
                    <a:endParaRPr lang="en-US"/>
                  </a:p>
                </c:rich>
              </c:tx>
              <c:showVal val="1"/>
            </c:dLbl>
            <c:dLbl>
              <c:idx val="3"/>
              <c:layout/>
              <c:tx>
                <c:rich>
                  <a:bodyPr/>
                  <a:lstStyle/>
                  <a:p>
                    <a:r>
                      <a:rPr lang="en-US"/>
                      <a:t>93</a:t>
                    </a:r>
                    <a:r>
                      <a:rPr lang="uk-UA"/>
                      <a:t>,9</a:t>
                    </a:r>
                    <a:endParaRPr lang="en-US"/>
                  </a:p>
                </c:rich>
              </c:tx>
              <c:showVal val="1"/>
            </c:dLbl>
            <c:dLbl>
              <c:idx val="4"/>
              <c:layout/>
              <c:tx>
                <c:rich>
                  <a:bodyPr/>
                  <a:lstStyle/>
                  <a:p>
                    <a:r>
                      <a:rPr lang="en-US"/>
                      <a:t>7</a:t>
                    </a:r>
                    <a:r>
                      <a:rPr lang="uk-UA"/>
                      <a:t>9,0</a:t>
                    </a:r>
                    <a:endParaRPr lang="en-US"/>
                  </a:p>
                </c:rich>
              </c:tx>
              <c:showVal val="1"/>
            </c:dLbl>
            <c:dLbl>
              <c:idx val="5"/>
              <c:layout/>
              <c:tx>
                <c:rich>
                  <a:bodyPr/>
                  <a:lstStyle/>
                  <a:p>
                    <a:r>
                      <a:rPr lang="en-US"/>
                      <a:t>22</a:t>
                    </a:r>
                    <a:r>
                      <a:rPr lang="uk-UA"/>
                      <a:t>,6</a:t>
                    </a:r>
                    <a:endParaRPr lang="en-US"/>
                  </a:p>
                </c:rich>
              </c:tx>
              <c:showVal val="1"/>
            </c:dLbl>
            <c:showVal val="1"/>
          </c:dLbls>
          <c:cat>
            <c:strRef>
              <c:f>Лист1!$F$3:$F$8</c:f>
              <c:strCache>
                <c:ptCount val="6"/>
                <c:pt idx="0">
                  <c:v>вибірковий капітальний ремонт житлових будинків</c:v>
                </c:pt>
                <c:pt idx="1">
                  <c:v>капітальний ремонт покрівель</c:v>
                </c:pt>
                <c:pt idx="2">
                  <c:v>капітальний ремонт мереж тепло-водопостачання</c:v>
                </c:pt>
                <c:pt idx="3">
                  <c:v>капітальний ремонт ліфтів</c:v>
                </c:pt>
                <c:pt idx="4">
                  <c:v>капітальний ремонт будинків ОСББ</c:v>
                </c:pt>
                <c:pt idx="5">
                  <c:v>інші види робіт</c:v>
                </c:pt>
              </c:strCache>
            </c:strRef>
          </c:cat>
          <c:val>
            <c:numRef>
              <c:f>Лист1!$H$3:$H$8</c:f>
              <c:numCache>
                <c:formatCode>#,##0.00</c:formatCode>
                <c:ptCount val="6"/>
                <c:pt idx="0">
                  <c:v>51515539.990000002</c:v>
                </c:pt>
                <c:pt idx="1">
                  <c:v>67147829.390000001</c:v>
                </c:pt>
                <c:pt idx="2">
                  <c:v>47944304.859999999</c:v>
                </c:pt>
                <c:pt idx="3">
                  <c:v>93901858.440000027</c:v>
                </c:pt>
                <c:pt idx="4">
                  <c:v>78955334.480000004</c:v>
                </c:pt>
                <c:pt idx="5">
                  <c:v>22582790.710000001</c:v>
                </c:pt>
              </c:numCache>
            </c:numRef>
          </c:val>
        </c:ser>
        <c:gapWidth val="36"/>
        <c:overlap val="59"/>
        <c:axId val="65134976"/>
        <c:axId val="65136512"/>
      </c:barChart>
      <c:catAx>
        <c:axId val="65134976"/>
        <c:scaling>
          <c:orientation val="minMax"/>
        </c:scaling>
        <c:axPos val="b"/>
        <c:tickLblPos val="nextTo"/>
        <c:txPr>
          <a:bodyPr rot="0" vert="horz"/>
          <a:lstStyle/>
          <a:p>
            <a:pPr>
              <a:defRPr sz="600" b="1">
                <a:latin typeface="Arial Narrow" pitchFamily="34" charset="0"/>
              </a:defRPr>
            </a:pPr>
            <a:endParaRPr lang="ru-RU"/>
          </a:p>
        </c:txPr>
        <c:crossAx val="65136512"/>
        <c:crosses val="autoZero"/>
        <c:auto val="1"/>
        <c:lblAlgn val="ctr"/>
        <c:lblOffset val="100"/>
      </c:catAx>
      <c:valAx>
        <c:axId val="65136512"/>
        <c:scaling>
          <c:orientation val="minMax"/>
        </c:scaling>
        <c:delete val="1"/>
        <c:axPos val="l"/>
        <c:majorGridlines/>
        <c:numFmt formatCode="#,##0.00" sourceLinked="1"/>
        <c:tickLblPos val="none"/>
        <c:crossAx val="65134976"/>
        <c:crosses val="autoZero"/>
        <c:crossBetween val="between"/>
      </c:valAx>
    </c:plotArea>
    <c:legend>
      <c:legendPos val="r"/>
      <c:layout>
        <c:manualLayout>
          <c:xMode val="edge"/>
          <c:yMode val="edge"/>
          <c:x val="0.47878102412336176"/>
          <c:y val="0.91007640134092149"/>
          <c:w val="0.2563822347205903"/>
          <c:h val="8.5946023051466827E-2"/>
        </c:manualLayout>
      </c:layou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4735836866545541"/>
          <c:y val="0.22182660761154799"/>
          <c:w val="0.45454034437167878"/>
          <c:h val="0.73979428942525161"/>
        </c:manualLayout>
      </c:layout>
      <c:pieChart>
        <c:varyColors val="1"/>
        <c:ser>
          <c:idx val="0"/>
          <c:order val="0"/>
          <c:tx>
            <c:strRef>
              <c:f>'Структура ЗФ (2)'!$C$4</c:f>
              <c:strCache>
                <c:ptCount val="1"/>
                <c:pt idx="0">
                  <c:v>Факт за 2017 рік</c:v>
                </c:pt>
              </c:strCache>
            </c:strRef>
          </c:tx>
          <c:explosion val="10"/>
          <c:dPt>
            <c:idx val="1"/>
            <c:explosion val="9"/>
          </c:dPt>
          <c:dPt>
            <c:idx val="2"/>
            <c:explosion val="21"/>
          </c:dPt>
          <c:dPt>
            <c:idx val="3"/>
            <c:explosion val="17"/>
          </c:dPt>
          <c:dPt>
            <c:idx val="4"/>
            <c:explosion val="37"/>
          </c:dPt>
          <c:dPt>
            <c:idx val="5"/>
            <c:explosion val="22"/>
          </c:dPt>
          <c:dPt>
            <c:idx val="6"/>
            <c:explosion val="4"/>
          </c:dPt>
          <c:dLbls>
            <c:dLbl>
              <c:idx val="0"/>
              <c:layout>
                <c:manualLayout>
                  <c:x val="-0.12921138634154791"/>
                  <c:y val="-2.947492109304763E-2"/>
                </c:manualLayout>
              </c:layout>
              <c:tx>
                <c:rich>
                  <a:bodyPr/>
                  <a:lstStyle/>
                  <a:p>
                    <a:r>
                      <a:rPr lang="ru-RU">
                        <a:latin typeface="Times New Roman" pitchFamily="18" charset="0"/>
                        <a:cs typeface="Times New Roman" pitchFamily="18" charset="0"/>
                      </a:rPr>
                      <a:t>П</a:t>
                    </a:r>
                    <a:r>
                      <a:rPr lang="ru-RU"/>
                      <a:t>одаток на доходи фізичних осіб
2 487,4 млн.грн.
57,7%</a:t>
                    </a:r>
                  </a:p>
                </c:rich>
              </c:tx>
              <c:dLblPos val="bestFit"/>
              <c:showVal val="1"/>
              <c:showCatName val="1"/>
              <c:showPercent val="1"/>
            </c:dLbl>
            <c:dLbl>
              <c:idx val="1"/>
              <c:layout>
                <c:manualLayout>
                  <c:x val="-5.4225791312509784E-2"/>
                  <c:y val="0.12398743870179291"/>
                </c:manualLayout>
              </c:layout>
              <c:tx>
                <c:rich>
                  <a:bodyPr/>
                  <a:lstStyle/>
                  <a:p>
                    <a:r>
                      <a:rPr lang="ru-RU">
                        <a:latin typeface="Times New Roman" pitchFamily="18" charset="0"/>
                        <a:cs typeface="Times New Roman" pitchFamily="18" charset="0"/>
                      </a:rPr>
                      <a:t>П</a:t>
                    </a:r>
                    <a:r>
                      <a:rPr lang="ru-RU"/>
                      <a:t>одаток на прибуток та частина чистого прибутку
52,2 млн.грн.
1,2%</a:t>
                    </a:r>
                  </a:p>
                </c:rich>
              </c:tx>
              <c:dLblPos val="bestFit"/>
              <c:showVal val="1"/>
              <c:showCatName val="1"/>
              <c:showPercent val="1"/>
            </c:dLbl>
            <c:dLbl>
              <c:idx val="2"/>
              <c:layout>
                <c:manualLayout>
                  <c:x val="-3.0482904868679564E-2"/>
                  <c:y val="6.7599997937389453E-3"/>
                </c:manualLayout>
              </c:layout>
              <c:tx>
                <c:rich>
                  <a:bodyPr/>
                  <a:lstStyle/>
                  <a:p>
                    <a:r>
                      <a:rPr lang="ru-RU">
                        <a:latin typeface="Times New Roman" pitchFamily="18" charset="0"/>
                        <a:cs typeface="Times New Roman" pitchFamily="18" charset="0"/>
                      </a:rPr>
                      <a:t>А</a:t>
                    </a:r>
                    <a:r>
                      <a:rPr lang="ru-RU"/>
                      <a:t>кцизний податок 
276,9 млн.грн.
6,4%</a:t>
                    </a:r>
                  </a:p>
                </c:rich>
              </c:tx>
              <c:dLblPos val="bestFit"/>
              <c:showVal val="1"/>
              <c:showCatName val="1"/>
              <c:showPercent val="1"/>
            </c:dLbl>
            <c:dLbl>
              <c:idx val="3"/>
              <c:layout>
                <c:manualLayout>
                  <c:x val="4.8886061427752002E-2"/>
                  <c:y val="3.7060367454068321E-2"/>
                </c:manualLayout>
              </c:layout>
              <c:tx>
                <c:rich>
                  <a:bodyPr/>
                  <a:lstStyle/>
                  <a:p>
                    <a:r>
                      <a:rPr lang="ru-RU">
                        <a:latin typeface="Times New Roman" pitchFamily="18" charset="0"/>
                        <a:cs typeface="Times New Roman" pitchFamily="18" charset="0"/>
                      </a:rPr>
                      <a:t>М</a:t>
                    </a:r>
                    <a:r>
                      <a:rPr lang="ru-RU"/>
                      <a:t>ісцеві податки і збори
1 330,9млн.грн.
30,9%</a:t>
                    </a:r>
                  </a:p>
                </c:rich>
              </c:tx>
              <c:dLblPos val="bestFit"/>
              <c:showVal val="1"/>
              <c:showCatName val="1"/>
              <c:showPercent val="1"/>
            </c:dLbl>
            <c:dLbl>
              <c:idx val="4"/>
              <c:layout>
                <c:manualLayout>
                  <c:x val="3.2105682153969202E-2"/>
                  <c:y val="-0.14503576051028991"/>
                </c:manualLayout>
              </c:layout>
              <c:tx>
                <c:rich>
                  <a:bodyPr/>
                  <a:lstStyle/>
                  <a:p>
                    <a:r>
                      <a:rPr lang="ru-RU">
                        <a:latin typeface="Times New Roman" pitchFamily="18" charset="0"/>
                        <a:cs typeface="Times New Roman" pitchFamily="18" charset="0"/>
                      </a:rPr>
                      <a:t>П</a:t>
                    </a:r>
                    <a:r>
                      <a:rPr lang="ru-RU"/>
                      <a:t>лата за надання інших адмінпослуг
34,4 млн.грн.
0,8%</a:t>
                    </a:r>
                  </a:p>
                </c:rich>
              </c:tx>
              <c:dLblPos val="bestFit"/>
              <c:showVal val="1"/>
              <c:showCatName val="1"/>
              <c:showPercent val="1"/>
            </c:dLbl>
            <c:dLbl>
              <c:idx val="5"/>
              <c:layout>
                <c:manualLayout>
                  <c:x val="7.0311766251835411E-2"/>
                  <c:y val="5.6527270675818274E-2"/>
                </c:manualLayout>
              </c:layout>
              <c:tx>
                <c:rich>
                  <a:bodyPr/>
                  <a:lstStyle/>
                  <a:p>
                    <a:r>
                      <a:rPr lang="ru-RU">
                        <a:latin typeface="Times New Roman" pitchFamily="18" charset="0"/>
                        <a:cs typeface="Times New Roman" pitchFamily="18" charset="0"/>
                      </a:rPr>
                      <a:t>П</a:t>
                    </a:r>
                    <a:r>
                      <a:rPr lang="ru-RU"/>
                      <a:t>лата за розміщення тимчасово вільних коштів
91,3млн.грн.
2,1%</a:t>
                    </a:r>
                  </a:p>
                </c:rich>
              </c:tx>
              <c:dLblPos val="bestFit"/>
              <c:showVal val="1"/>
              <c:showCatName val="1"/>
              <c:showPercent val="1"/>
            </c:dLbl>
            <c:dLbl>
              <c:idx val="6"/>
              <c:layout>
                <c:manualLayout>
                  <c:x val="3.1098712613195818E-2"/>
                  <c:y val="0.18535689016083576"/>
                </c:manualLayout>
              </c:layout>
              <c:tx>
                <c:rich>
                  <a:bodyPr/>
                  <a:lstStyle/>
                  <a:p>
                    <a:r>
                      <a:rPr lang="ru-RU">
                        <a:latin typeface="Times New Roman" pitchFamily="18" charset="0"/>
                        <a:cs typeface="Times New Roman" pitchFamily="18" charset="0"/>
                      </a:rPr>
                      <a:t>І</a:t>
                    </a:r>
                    <a:r>
                      <a:rPr lang="ru-RU"/>
                      <a:t>нші
40,6 млн.грн.
0,9%</a:t>
                    </a:r>
                  </a:p>
                </c:rich>
              </c:tx>
              <c:dLblPos val="bestFit"/>
              <c:showVal val="1"/>
              <c:showCatName val="1"/>
              <c:showPercent val="1"/>
            </c:dLbl>
            <c:dLbl>
              <c:idx val="7"/>
              <c:layout>
                <c:manualLayout>
                  <c:x val="8.7811562016286565E-2"/>
                  <c:y val="0.14133530183727119"/>
                </c:manualLayout>
              </c:layout>
              <c:dLblPos val="bestFit"/>
              <c:showVal val="1"/>
              <c:showCatName val="1"/>
              <c:showPercent val="1"/>
            </c:dLbl>
            <c:dLbl>
              <c:idx val="8"/>
              <c:layout>
                <c:manualLayout>
                  <c:x val="4.6239181640756452E-2"/>
                  <c:y val="0.24925955544619482"/>
                </c:manualLayout>
              </c:layout>
              <c:dLblPos val="bestFit"/>
              <c:showVal val="1"/>
              <c:showCatName val="1"/>
              <c:showPercent val="1"/>
            </c:dLbl>
            <c:txPr>
              <a:bodyPr/>
              <a:lstStyle/>
              <a:p>
                <a:pPr>
                  <a:defRPr>
                    <a:latin typeface="Times New Roman" pitchFamily="18" charset="0"/>
                    <a:cs typeface="Times New Roman" pitchFamily="18" charset="0"/>
                  </a:defRPr>
                </a:pPr>
                <a:endParaRPr lang="ru-RU"/>
              </a:p>
            </c:txPr>
            <c:showVal val="1"/>
            <c:showCatName val="1"/>
            <c:showPercent val="1"/>
            <c:separator>
</c:separator>
            <c:showLeaderLines val="1"/>
          </c:dLbls>
          <c:cat>
            <c:strRef>
              <c:f>'Структура ЗФ (2)'!$B$5:$B$11</c:f>
              <c:strCache>
                <c:ptCount val="7"/>
                <c:pt idx="0">
                  <c:v>Податок на доходи фізичних осіб</c:v>
                </c:pt>
                <c:pt idx="1">
                  <c:v>Податок на прибуток та частина чистого прибутку</c:v>
                </c:pt>
                <c:pt idx="2">
                  <c:v>Акцизний податок </c:v>
                </c:pt>
                <c:pt idx="3">
                  <c:v>Місцеві податки і збори</c:v>
                </c:pt>
                <c:pt idx="4">
                  <c:v>Плата за надання інших адмінпослуг</c:v>
                </c:pt>
                <c:pt idx="5">
                  <c:v>Плата за розміщення тимчасово вільних коштів</c:v>
                </c:pt>
                <c:pt idx="6">
                  <c:v>Інші</c:v>
                </c:pt>
              </c:strCache>
            </c:strRef>
          </c:cat>
          <c:val>
            <c:numRef>
              <c:f>'Структура ЗФ (2)'!$C$5:$C$11</c:f>
              <c:numCache>
                <c:formatCode>#,##0.0</c:formatCode>
                <c:ptCount val="7"/>
                <c:pt idx="0">
                  <c:v>2487.4269528100012</c:v>
                </c:pt>
                <c:pt idx="1">
                  <c:v>52.208829530000003</c:v>
                </c:pt>
                <c:pt idx="2">
                  <c:v>276.87793515999999</c:v>
                </c:pt>
                <c:pt idx="3">
                  <c:v>1330.9166941100011</c:v>
                </c:pt>
                <c:pt idx="4">
                  <c:v>34.417965809999998</c:v>
                </c:pt>
                <c:pt idx="5">
                  <c:v>91.294021310000005</c:v>
                </c:pt>
                <c:pt idx="6">
                  <c:v>40.551415380000002</c:v>
                </c:pt>
              </c:numCache>
            </c:numRef>
          </c:val>
        </c:ser>
        <c:firstSliceAng val="98"/>
      </c:pieChart>
    </c:plotArea>
    <c:plotVisOnly val="1"/>
    <c:dispBlanksAs val="zero"/>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10"/>
      <c:rotY val="40"/>
      <c:rAngAx val="1"/>
    </c:view3D>
    <c:plotArea>
      <c:layout>
        <c:manualLayout>
          <c:layoutTarget val="inner"/>
          <c:xMode val="edge"/>
          <c:yMode val="edge"/>
          <c:x val="9.7354178553767767E-2"/>
          <c:y val="0.10180125466379483"/>
          <c:w val="0.88138978279888924"/>
          <c:h val="0.77058790296952795"/>
        </c:manualLayout>
      </c:layout>
      <c:bar3DChart>
        <c:barDir val="col"/>
        <c:grouping val="clustered"/>
        <c:ser>
          <c:idx val="0"/>
          <c:order val="0"/>
          <c:tx>
            <c:strRef>
              <c:f>ПДФО!$B$3</c:f>
              <c:strCache>
                <c:ptCount val="1"/>
                <c:pt idx="0">
                  <c:v>Динаміка зростання надходжень податку на доходи фізичних осіб, млн.грн.</c:v>
                </c:pt>
              </c:strCache>
            </c:strRef>
          </c:tx>
          <c:dLbls>
            <c:dLbl>
              <c:idx val="0"/>
              <c:layout>
                <c:manualLayout>
                  <c:x val="2.8011204481792801E-2"/>
                  <c:y val="-2.9239766081871586E-3"/>
                </c:manualLayout>
              </c:layout>
              <c:showVal val="1"/>
            </c:dLbl>
            <c:dLbl>
              <c:idx val="1"/>
              <c:layout>
                <c:manualLayout>
                  <c:x val="2.8011204481792801E-2"/>
                  <c:y val="0"/>
                </c:manualLayout>
              </c:layout>
              <c:showVal val="1"/>
            </c:dLbl>
            <c:dLbl>
              <c:idx val="2"/>
              <c:layout>
                <c:manualLayout>
                  <c:x val="1.8674136321195144E-2"/>
                  <c:y val="-2.9239766081871586E-3"/>
                </c:manualLayout>
              </c:layout>
              <c:showVal val="1"/>
            </c:dLbl>
            <c:dLbl>
              <c:idx val="3"/>
              <c:layout>
                <c:manualLayout>
                  <c:x val="2.4276377217553938E-2"/>
                  <c:y val="0"/>
                </c:manualLayout>
              </c:layout>
              <c:showVal val="1"/>
            </c:dLbl>
            <c:dLbl>
              <c:idx val="4"/>
              <c:layout>
                <c:manualLayout>
                  <c:x val="2.8011204481792801E-2"/>
                  <c:y val="0"/>
                </c:manualLayout>
              </c:layout>
              <c:showVal val="1"/>
            </c:dLbl>
            <c:txPr>
              <a:bodyPr/>
              <a:lstStyle/>
              <a:p>
                <a:pPr>
                  <a:defRPr sz="1400"/>
                </a:pPr>
                <a:endParaRPr lang="ru-RU"/>
              </a:p>
            </c:txPr>
            <c:showVal val="1"/>
          </c:dLbls>
          <c:cat>
            <c:strRef>
              <c:f>ПДФО!$A$4:$A$6</c:f>
              <c:strCache>
                <c:ptCount val="3"/>
                <c:pt idx="0">
                  <c:v>2015 рік</c:v>
                </c:pt>
                <c:pt idx="1">
                  <c:v>2016 рік</c:v>
                </c:pt>
                <c:pt idx="2">
                  <c:v>2017 рік</c:v>
                </c:pt>
              </c:strCache>
            </c:strRef>
          </c:cat>
          <c:val>
            <c:numRef>
              <c:f>ПДФО!$B$4:$B$6</c:f>
              <c:numCache>
                <c:formatCode>#,##0.0</c:formatCode>
                <c:ptCount val="3"/>
                <c:pt idx="0">
                  <c:v>1292.2206000000001</c:v>
                </c:pt>
                <c:pt idx="1">
                  <c:v>1937.8669</c:v>
                </c:pt>
                <c:pt idx="2">
                  <c:v>2487.4269528100012</c:v>
                </c:pt>
              </c:numCache>
            </c:numRef>
          </c:val>
          <c:shape val="box"/>
        </c:ser>
        <c:shape val="pyramid"/>
        <c:axId val="83474304"/>
        <c:axId val="83475840"/>
        <c:axId val="0"/>
      </c:bar3DChart>
      <c:catAx>
        <c:axId val="83474304"/>
        <c:scaling>
          <c:orientation val="minMax"/>
        </c:scaling>
        <c:axPos val="b"/>
        <c:tickLblPos val="nextTo"/>
        <c:crossAx val="83475840"/>
        <c:crosses val="autoZero"/>
        <c:auto val="1"/>
        <c:lblAlgn val="ctr"/>
        <c:lblOffset val="100"/>
      </c:catAx>
      <c:valAx>
        <c:axId val="83475840"/>
        <c:scaling>
          <c:orientation val="minMax"/>
          <c:max val="3000"/>
          <c:min val="0"/>
        </c:scaling>
        <c:axPos val="l"/>
        <c:majorGridlines/>
        <c:numFmt formatCode="#,##0" sourceLinked="0"/>
        <c:tickLblPos val="nextTo"/>
        <c:crossAx val="83474304"/>
        <c:crosses val="autoZero"/>
        <c:crossBetween val="between"/>
        <c:majorUnit val="300"/>
        <c:minorUnit val="100"/>
      </c:valAx>
    </c:plotArea>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0.1457451964845865"/>
          <c:y val="0.16140299249033307"/>
          <c:w val="0.81708871756884405"/>
          <c:h val="0.76469138855126961"/>
        </c:manualLayout>
      </c:layout>
      <c:barChart>
        <c:barDir val="bar"/>
        <c:grouping val="clustered"/>
        <c:ser>
          <c:idx val="0"/>
          <c:order val="0"/>
          <c:tx>
            <c:strRef>
              <c:f>Земля!$B$3</c:f>
              <c:strCache>
                <c:ptCount val="1"/>
                <c:pt idx="0">
                  <c:v>Динаміка зростання надходжень податку на майно (в частині плати за землю), млн.грн.</c:v>
                </c:pt>
              </c:strCache>
            </c:strRef>
          </c:tx>
          <c:dLbls>
            <c:dLbl>
              <c:idx val="0"/>
              <c:layout>
                <c:manualLayout>
                  <c:x val="-0.18182707879600171"/>
                  <c:y val="-1.2102123598186616E-2"/>
                </c:manualLayout>
              </c:layout>
              <c:showVal val="1"/>
            </c:dLbl>
            <c:dLbl>
              <c:idx val="1"/>
              <c:layout>
                <c:manualLayout>
                  <c:x val="-0.32420388396332406"/>
                  <c:y val="-8.6634974823950727E-3"/>
                </c:manualLayout>
              </c:layout>
              <c:showVal val="1"/>
            </c:dLbl>
            <c:dLbl>
              <c:idx val="2"/>
              <c:layout>
                <c:manualLayout>
                  <c:x val="-0.30107932652035518"/>
                  <c:y val="-1.5209881981535549E-2"/>
                </c:manualLayout>
              </c:layout>
              <c:showVal val="1"/>
            </c:dLbl>
            <c:dLbl>
              <c:idx val="3"/>
              <c:layout>
                <c:manualLayout>
                  <c:x val="-0.26120357960574081"/>
                  <c:y val="-1.864801864801871E-2"/>
                </c:manualLayout>
              </c:layout>
              <c:showVal val="1"/>
            </c:dLbl>
            <c:dLbl>
              <c:idx val="4"/>
              <c:layout>
                <c:manualLayout>
                  <c:x val="-0.16378306370240381"/>
                  <c:y val="-2.7777783853408602E-3"/>
                </c:manualLayout>
              </c:layout>
              <c:showVal val="1"/>
            </c:dLbl>
            <c:showVal val="1"/>
          </c:dLbls>
          <c:cat>
            <c:strRef>
              <c:f>Земля!$A$4:$A$6</c:f>
              <c:strCache>
                <c:ptCount val="3"/>
                <c:pt idx="0">
                  <c:v>2015 рік</c:v>
                </c:pt>
                <c:pt idx="1">
                  <c:v>2016 рік</c:v>
                </c:pt>
                <c:pt idx="2">
                  <c:v>2017 рік</c:v>
                </c:pt>
              </c:strCache>
            </c:strRef>
          </c:cat>
          <c:val>
            <c:numRef>
              <c:f>Земля!$B$4:$B$6</c:f>
              <c:numCache>
                <c:formatCode>#,##0.0</c:formatCode>
                <c:ptCount val="3"/>
                <c:pt idx="0">
                  <c:v>430.2602</c:v>
                </c:pt>
                <c:pt idx="1">
                  <c:v>773.98540000000003</c:v>
                </c:pt>
                <c:pt idx="2">
                  <c:v>870.12249514999996</c:v>
                </c:pt>
              </c:numCache>
            </c:numRef>
          </c:val>
        </c:ser>
        <c:dLbls>
          <c:showVal val="1"/>
        </c:dLbls>
        <c:axId val="91263360"/>
        <c:axId val="91265664"/>
      </c:barChart>
      <c:catAx>
        <c:axId val="91263360"/>
        <c:scaling>
          <c:orientation val="minMax"/>
        </c:scaling>
        <c:axPos val="l"/>
        <c:tickLblPos val="nextTo"/>
        <c:crossAx val="91265664"/>
        <c:crosses val="autoZero"/>
        <c:auto val="1"/>
        <c:lblAlgn val="ctr"/>
        <c:lblOffset val="100"/>
      </c:catAx>
      <c:valAx>
        <c:axId val="91265664"/>
        <c:scaling>
          <c:orientation val="minMax"/>
        </c:scaling>
        <c:axPos val="b"/>
        <c:majorGridlines/>
        <c:numFmt formatCode="General" sourceLinked="0"/>
        <c:tickLblPos val="nextTo"/>
        <c:crossAx val="91263360"/>
        <c:crosses val="autoZero"/>
        <c:crossBetween val="between"/>
      </c:valAx>
    </c:plotArea>
    <c:plotVisOnly val="1"/>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доходів спеціального фонду бюджету міста за 2017 рік</a:t>
            </a:r>
          </a:p>
        </c:rich>
      </c:tx>
      <c:layout>
        <c:manualLayout>
          <c:xMode val="edge"/>
          <c:yMode val="edge"/>
          <c:x val="0.10513117694830841"/>
          <c:y val="1.3726932403504798E-2"/>
        </c:manualLayout>
      </c:layout>
    </c:title>
    <c:plotArea>
      <c:layout>
        <c:manualLayout>
          <c:layoutTarget val="inner"/>
          <c:xMode val="edge"/>
          <c:yMode val="edge"/>
          <c:x val="0.10155947992050127"/>
          <c:y val="0.17043473515914578"/>
          <c:w val="0.57530123040978942"/>
          <c:h val="0.82766829821948495"/>
        </c:manualLayout>
      </c:layout>
      <c:doughnutChart>
        <c:varyColors val="1"/>
        <c:ser>
          <c:idx val="0"/>
          <c:order val="0"/>
          <c:tx>
            <c:strRef>
              <c:f>'Структура СФ проекту 2018 '!$C$3</c:f>
              <c:strCache>
                <c:ptCount val="1"/>
                <c:pt idx="0">
                  <c:v>Структура спеціального фонду за 2017 рік</c:v>
                </c:pt>
              </c:strCache>
            </c:strRef>
          </c:tx>
          <c:explosion val="7"/>
          <c:dPt>
            <c:idx val="0"/>
            <c:explosion val="8"/>
          </c:dPt>
          <c:dPt>
            <c:idx val="1"/>
            <c:explosion val="11"/>
          </c:dPt>
          <c:dPt>
            <c:idx val="2"/>
            <c:explosion val="25"/>
          </c:dPt>
          <c:dPt>
            <c:idx val="3"/>
            <c:explosion val="32"/>
          </c:dPt>
          <c:dPt>
            <c:idx val="4"/>
            <c:explosion val="21"/>
          </c:dPt>
          <c:dPt>
            <c:idx val="5"/>
            <c:explosion val="24"/>
          </c:dPt>
          <c:dLbls>
            <c:dLbl>
              <c:idx val="0"/>
              <c:layout>
                <c:manualLayout>
                  <c:x val="-0.12755770506122321"/>
                  <c:y val="-0.41155775282550527"/>
                </c:manualLayout>
              </c:layout>
              <c:tx>
                <c:rich>
                  <a:bodyPr/>
                  <a:lstStyle/>
                  <a:p>
                    <a:r>
                      <a:rPr lang="ru-RU" sz="1100" u="sng">
                        <a:latin typeface="Times New Roman" pitchFamily="18" charset="0"/>
                        <a:cs typeface="Times New Roman" pitchFamily="18" charset="0"/>
                      </a:rPr>
                      <a:t>Власні надходження бюджетних установ </a:t>
                    </a:r>
                    <a:r>
                      <a:rPr lang="ru-RU" sz="1100">
                        <a:latin typeface="Times New Roman" pitchFamily="18" charset="0"/>
                        <a:cs typeface="Times New Roman" pitchFamily="18" charset="0"/>
                      </a:rPr>
                      <a:t>
</a:t>
                    </a:r>
                    <a:r>
                      <a:rPr lang="ru-RU" sz="1050" b="1">
                        <a:latin typeface="Times New Roman" pitchFamily="18" charset="0"/>
                        <a:cs typeface="Times New Roman" pitchFamily="18" charset="0"/>
                      </a:rPr>
                      <a:t>235,4 млн.грн.
81,2%</a:t>
                    </a:r>
                  </a:p>
                </c:rich>
              </c:tx>
              <c:showLegendKey val="1"/>
              <c:showVal val="1"/>
              <c:showCatName val="1"/>
              <c:showPercent val="1"/>
            </c:dLbl>
            <c:dLbl>
              <c:idx val="1"/>
              <c:layout>
                <c:manualLayout>
                  <c:x val="0.13441567374633759"/>
                  <c:y val="-0.13847070083555937"/>
                </c:manualLayout>
              </c:layout>
              <c:tx>
                <c:rich>
                  <a:bodyPr/>
                  <a:lstStyle/>
                  <a:p>
                    <a:r>
                      <a:rPr lang="ru-RU">
                        <a:latin typeface="Times New Roman" pitchFamily="18" charset="0"/>
                        <a:cs typeface="Times New Roman" pitchFamily="18" charset="0"/>
                      </a:rPr>
                      <a:t>Екологічний податок</a:t>
                    </a:r>
                    <a:r>
                      <a:rPr lang="ru-RU"/>
                      <a:t>
</a:t>
                    </a:r>
                    <a:r>
                      <a:rPr lang="ru-RU" b="1">
                        <a:latin typeface="Times New Roman" pitchFamily="18" charset="0"/>
                        <a:cs typeface="Times New Roman" pitchFamily="18" charset="0"/>
                      </a:rPr>
                      <a:t>21,8 млн.грн.
7,5%</a:t>
                    </a:r>
                  </a:p>
                </c:rich>
              </c:tx>
              <c:showLegendKey val="1"/>
              <c:showVal val="1"/>
              <c:showCatName val="1"/>
              <c:showPercent val="1"/>
            </c:dLbl>
            <c:dLbl>
              <c:idx val="2"/>
              <c:layout>
                <c:manualLayout>
                  <c:x val="0.26060585289559479"/>
                  <c:y val="-0.11250247922450397"/>
                </c:manualLayout>
              </c:layout>
              <c:tx>
                <c:rich>
                  <a:bodyPr/>
                  <a:lstStyle/>
                  <a:p>
                    <a:r>
                      <a:rPr lang="ru-RU" sz="1100" u="sng">
                        <a:latin typeface="Times New Roman" pitchFamily="18" charset="0"/>
                        <a:cs typeface="Times New Roman" pitchFamily="18" charset="0"/>
                      </a:rPr>
                      <a:t>Кошти від відчуження майна</a:t>
                    </a:r>
                    <a:r>
                      <a:rPr lang="ru-RU" sz="1100">
                        <a:latin typeface="Times New Roman" pitchFamily="18" charset="0"/>
                        <a:cs typeface="Times New Roman" pitchFamily="18" charset="0"/>
                      </a:rPr>
                      <a:t>
</a:t>
                    </a:r>
                    <a:r>
                      <a:rPr lang="ru-RU" sz="1050" b="1">
                        <a:latin typeface="Times New Roman" pitchFamily="18" charset="0"/>
                        <a:cs typeface="Times New Roman" pitchFamily="18" charset="0"/>
                      </a:rPr>
                      <a:t>12,4 млн.грн.
4,3%</a:t>
                    </a:r>
                  </a:p>
                </c:rich>
              </c:tx>
              <c:showLegendKey val="1"/>
              <c:showVal val="1"/>
              <c:showCatName val="1"/>
              <c:showPercent val="1"/>
            </c:dLbl>
            <c:dLbl>
              <c:idx val="3"/>
              <c:layout>
                <c:manualLayout>
                  <c:x val="0.22507676418289646"/>
                  <c:y val="5.2169909159052473E-2"/>
                </c:manualLayout>
              </c:layout>
              <c:tx>
                <c:rich>
                  <a:bodyPr/>
                  <a:lstStyle/>
                  <a:p>
                    <a:r>
                      <a:rPr lang="ru-RU" sz="1100" u="sng">
                        <a:latin typeface="Times New Roman" pitchFamily="18" charset="0"/>
                        <a:cs typeface="Times New Roman" pitchFamily="18" charset="0"/>
                      </a:rPr>
                      <a:t>Кошти пайової участі</a:t>
                    </a:r>
                    <a:r>
                      <a:rPr lang="ru-RU" sz="1100">
                        <a:latin typeface="Times New Roman" pitchFamily="18" charset="0"/>
                        <a:cs typeface="Times New Roman" pitchFamily="18" charset="0"/>
                      </a:rPr>
                      <a:t>
</a:t>
                    </a:r>
                    <a:r>
                      <a:rPr lang="ru-RU" sz="1050" b="1">
                        <a:latin typeface="Times New Roman" pitchFamily="18" charset="0"/>
                        <a:cs typeface="Times New Roman" pitchFamily="18" charset="0"/>
                      </a:rPr>
                      <a:t>4,0 млн.грн.
1,4%</a:t>
                    </a:r>
                  </a:p>
                </c:rich>
              </c:tx>
              <c:showLegendKey val="1"/>
              <c:showVal val="1"/>
              <c:showCatName val="1"/>
              <c:showPercent val="1"/>
            </c:dLbl>
            <c:dLbl>
              <c:idx val="4"/>
              <c:layout>
                <c:manualLayout>
                  <c:x val="0.26373887894264847"/>
                  <c:y val="0.17655942545762349"/>
                </c:manualLayout>
              </c:layout>
              <c:tx>
                <c:rich>
                  <a:bodyPr/>
                  <a:lstStyle/>
                  <a:p>
                    <a:r>
                      <a:rPr lang="ru-RU" sz="1100" u="sng">
                        <a:latin typeface="Times New Roman" pitchFamily="18" charset="0"/>
                        <a:cs typeface="Times New Roman" pitchFamily="18" charset="0"/>
                      </a:rPr>
                      <a:t>Кошти від продажу землі</a:t>
                    </a:r>
                    <a:r>
                      <a:rPr lang="ru-RU" sz="1100">
                        <a:latin typeface="Times New Roman" pitchFamily="18" charset="0"/>
                        <a:cs typeface="Times New Roman" pitchFamily="18" charset="0"/>
                      </a:rPr>
                      <a:t>
</a:t>
                    </a:r>
                    <a:r>
                      <a:rPr lang="ru-RU" sz="1050" b="1">
                        <a:latin typeface="Times New Roman" pitchFamily="18" charset="0"/>
                        <a:cs typeface="Times New Roman" pitchFamily="18" charset="0"/>
                      </a:rPr>
                      <a:t>14,3</a:t>
                    </a:r>
                    <a:r>
                      <a:rPr lang="ru-RU" sz="1050" b="1" baseline="0">
                        <a:latin typeface="Times New Roman" pitchFamily="18" charset="0"/>
                        <a:cs typeface="Times New Roman" pitchFamily="18" charset="0"/>
                      </a:rPr>
                      <a:t> </a:t>
                    </a:r>
                    <a:r>
                      <a:rPr lang="ru-RU" sz="1050" b="1">
                        <a:latin typeface="Times New Roman" pitchFamily="18" charset="0"/>
                        <a:cs typeface="Times New Roman" pitchFamily="18" charset="0"/>
                      </a:rPr>
                      <a:t>млн.грн.
4,9%</a:t>
                    </a:r>
                  </a:p>
                </c:rich>
              </c:tx>
              <c:showLegendKey val="1"/>
              <c:showVal val="1"/>
              <c:showCatName val="1"/>
              <c:showPercent val="1"/>
            </c:dLbl>
            <c:dLbl>
              <c:idx val="5"/>
              <c:layout>
                <c:manualLayout>
                  <c:x val="9.6421226807992103E-2"/>
                  <c:y val="0.24773167846336194"/>
                </c:manualLayout>
              </c:layout>
              <c:tx>
                <c:rich>
                  <a:bodyPr/>
                  <a:lstStyle/>
                  <a:p>
                    <a:r>
                      <a:rPr lang="ru-RU" sz="1100" u="sng"/>
                      <a:t>Інші</a:t>
                    </a:r>
                    <a:r>
                      <a:rPr lang="ru-RU" sz="1100"/>
                      <a:t>
</a:t>
                    </a:r>
                    <a:r>
                      <a:rPr lang="ru-RU" sz="1050" b="1">
                        <a:latin typeface="Times New Roman" pitchFamily="18" charset="0"/>
                        <a:cs typeface="Times New Roman" pitchFamily="18" charset="0"/>
                      </a:rPr>
                      <a:t>2,0</a:t>
                    </a:r>
                    <a:r>
                      <a:rPr lang="ru-RU" sz="1050" b="1" baseline="0">
                        <a:latin typeface="Times New Roman" pitchFamily="18" charset="0"/>
                        <a:cs typeface="Times New Roman" pitchFamily="18" charset="0"/>
                      </a:rPr>
                      <a:t> </a:t>
                    </a:r>
                    <a:r>
                      <a:rPr lang="ru-RU" sz="1050" b="1">
                        <a:latin typeface="Times New Roman" pitchFamily="18" charset="0"/>
                        <a:cs typeface="Times New Roman" pitchFamily="18" charset="0"/>
                      </a:rPr>
                      <a:t>млн.грн.
0,7%</a:t>
                    </a:r>
                  </a:p>
                </c:rich>
              </c:tx>
              <c:showLegendKey val="1"/>
              <c:showVal val="1"/>
              <c:showCatName val="1"/>
              <c:showPercent val="1"/>
            </c:dLbl>
            <c:dLbl>
              <c:idx val="6"/>
              <c:layout>
                <c:manualLayout>
                  <c:x val="0.19460485791877069"/>
                  <c:y val="0.20621059581689674"/>
                </c:manualLayout>
              </c:layout>
              <c:tx>
                <c:rich>
                  <a:bodyPr/>
                  <a:lstStyle/>
                  <a:p>
                    <a:r>
                      <a:rPr lang="ru-RU" sz="1100"/>
                      <a:t>Інші
0,8 млн.грн.
0,5%</a:t>
                    </a:r>
                    <a:endParaRPr lang="ru-RU"/>
                  </a:p>
                </c:rich>
              </c:tx>
              <c:showLegendKey val="1"/>
              <c:showVal val="1"/>
              <c:showCatName val="1"/>
              <c:showPercent val="1"/>
            </c:dLbl>
            <c:numFmt formatCode="0.0%" sourceLinked="0"/>
            <c:showLegendKey val="1"/>
            <c:showVal val="1"/>
            <c:showCatName val="1"/>
            <c:showPercent val="1"/>
            <c:separator>
</c:separator>
            <c:showLeaderLines val="1"/>
          </c:dLbls>
          <c:cat>
            <c:strRef>
              <c:f>'Структура СФ проекту 2018 '!$B$4:$B$9</c:f>
              <c:strCache>
                <c:ptCount val="6"/>
                <c:pt idx="0">
                  <c:v>Власні надходження бюджетних установ </c:v>
                </c:pt>
                <c:pt idx="1">
                  <c:v>Екологічний податок</c:v>
                </c:pt>
                <c:pt idx="2">
                  <c:v>Кошти від відчуження майна</c:v>
                </c:pt>
                <c:pt idx="3">
                  <c:v>Кошти пайової участі</c:v>
                </c:pt>
                <c:pt idx="4">
                  <c:v>Кошти від продажу землі</c:v>
                </c:pt>
                <c:pt idx="5">
                  <c:v>Інші</c:v>
                </c:pt>
              </c:strCache>
            </c:strRef>
          </c:cat>
          <c:val>
            <c:numRef>
              <c:f>'Структура СФ проекту 2018 '!$C$4:$C$9</c:f>
              <c:numCache>
                <c:formatCode>#,##0.0</c:formatCode>
                <c:ptCount val="6"/>
                <c:pt idx="0">
                  <c:v>235.39900548</c:v>
                </c:pt>
                <c:pt idx="1">
                  <c:v>21.779752040000002</c:v>
                </c:pt>
                <c:pt idx="2">
                  <c:v>12.3846179</c:v>
                </c:pt>
                <c:pt idx="3">
                  <c:v>3.95436385</c:v>
                </c:pt>
                <c:pt idx="4">
                  <c:v>14.272505800000006</c:v>
                </c:pt>
                <c:pt idx="5">
                  <c:v>2.0993476099999997</c:v>
                </c:pt>
              </c:numCache>
            </c:numRef>
          </c:val>
        </c:ser>
        <c:dLbls>
          <c:showPercent val="1"/>
        </c:dLbls>
        <c:firstSliceAng val="92"/>
        <c:holeSize val="31"/>
      </c:doughnutChart>
    </c:plotArea>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0.17846075165070024"/>
          <c:y val="0.1357265252571471"/>
          <c:w val="0.71251640079540757"/>
          <c:h val="0.67800397401615164"/>
        </c:manualLayout>
      </c:layout>
      <c:ofPieChart>
        <c:ofPieType val="pie"/>
        <c:varyColors val="1"/>
        <c:ser>
          <c:idx val="0"/>
          <c:order val="0"/>
          <c:dLbls>
            <c:dLbl>
              <c:idx val="0"/>
              <c:layout>
                <c:manualLayout>
                  <c:x val="1.6198185332664521E-2"/>
                  <c:y val="0.19926476032173659"/>
                </c:manualLayout>
              </c:layout>
              <c:showVal val="1"/>
              <c:showCatName val="1"/>
              <c:showPercent val="1"/>
              <c:separator>
</c:separator>
            </c:dLbl>
            <c:dLbl>
              <c:idx val="1"/>
              <c:layout>
                <c:manualLayout>
                  <c:x val="-1.839176618797313E-2"/>
                  <c:y val="0.15608785523855767"/>
                </c:manualLayout>
              </c:layout>
              <c:showVal val="1"/>
              <c:showCatName val="1"/>
              <c:showPercent val="1"/>
              <c:separator>
</c:separator>
            </c:dLbl>
            <c:dLbl>
              <c:idx val="2"/>
              <c:layout>
                <c:manualLayout>
                  <c:x val="-2.9355095398300366E-2"/>
                  <c:y val="-9.8683398710946763E-4"/>
                </c:manualLayout>
              </c:layout>
              <c:showVal val="1"/>
              <c:showCatName val="1"/>
              <c:showPercent val="1"/>
              <c:separator>
</c:separator>
            </c:dLbl>
            <c:dLbl>
              <c:idx val="3"/>
              <c:layout>
                <c:manualLayout>
                  <c:x val="6.7438436765232132E-2"/>
                  <c:y val="-6.2836212238342626E-2"/>
                </c:manualLayout>
              </c:layout>
              <c:showVal val="1"/>
              <c:showCatName val="1"/>
              <c:showPercent val="1"/>
              <c:separator>
</c:separator>
            </c:dLbl>
            <c:dLbl>
              <c:idx val="4"/>
              <c:layout>
                <c:manualLayout>
                  <c:x val="-1.5461926462346389E-2"/>
                  <c:y val="-1.6664120930685585E-2"/>
                </c:manualLayout>
              </c:layout>
              <c:showVal val="1"/>
              <c:showCatName val="1"/>
              <c:showPercent val="1"/>
              <c:separator>
</c:separator>
            </c:dLbl>
            <c:dLbl>
              <c:idx val="5"/>
              <c:layout>
                <c:manualLayout>
                  <c:x val="-7.8248092769271235E-2"/>
                  <c:y val="-5.2524314001970336E-2"/>
                </c:manualLayout>
              </c:layout>
              <c:showVal val="1"/>
              <c:showCatName val="1"/>
              <c:showPercent val="1"/>
              <c:separator>
</c:separator>
            </c:dLbl>
            <c:dLbl>
              <c:idx val="6"/>
              <c:layout>
                <c:manualLayout>
                  <c:x val="-4.5260476493146728E-5"/>
                  <c:y val="5.9775659517928834E-2"/>
                </c:manualLayout>
              </c:layout>
              <c:showVal val="1"/>
              <c:showCatName val="1"/>
              <c:showPercent val="1"/>
              <c:separator>
</c:separator>
            </c:dLbl>
            <c:dLbl>
              <c:idx val="7"/>
              <c:layout>
                <c:manualLayout>
                  <c:x val="5.1272440291301E-2"/>
                  <c:y val="5.1664210976368703E-2"/>
                </c:manualLayout>
              </c:layout>
              <c:showVal val="1"/>
              <c:showCatName val="1"/>
              <c:showPercent val="1"/>
              <c:separator>
</c:separator>
            </c:dLbl>
            <c:dLbl>
              <c:idx val="8"/>
              <c:layout>
                <c:manualLayout>
                  <c:x val="-0.1767815389542379"/>
                  <c:y val="-6.3055323400738814E-3"/>
                </c:manualLayout>
              </c:layout>
              <c:tx>
                <c:rich>
                  <a:bodyPr/>
                  <a:lstStyle/>
                  <a:p>
                    <a:pPr>
                      <a:defRPr sz="1000" b="1">
                        <a:latin typeface="Times New Roman" pitchFamily="18" charset="0"/>
                        <a:cs typeface="Times New Roman" pitchFamily="18" charset="0"/>
                      </a:defRPr>
                    </a:pPr>
                    <a:r>
                      <a:rPr lang="ru-RU" sz="1000" b="1">
                        <a:latin typeface="Times New Roman" pitchFamily="18" charset="0"/>
                        <a:cs typeface="Times New Roman" pitchFamily="18" charset="0"/>
                      </a:rPr>
                      <a:t>С</a:t>
                    </a:r>
                    <a:r>
                      <a:rPr lang="ru-RU" b="1"/>
                      <a:t>оціально-культурна сфера
5651,4
68%</a:t>
                    </a:r>
                  </a:p>
                </c:rich>
              </c:tx>
              <c:spPr/>
              <c:showVal val="1"/>
              <c:showCatName val="1"/>
              <c:showPercent val="1"/>
              <c:separator>
</c:separator>
            </c:dLbl>
            <c:txPr>
              <a:bodyPr/>
              <a:lstStyle/>
              <a:p>
                <a:pPr>
                  <a:defRPr sz="1000">
                    <a:latin typeface="Times New Roman" pitchFamily="18" charset="0"/>
                    <a:cs typeface="Times New Roman" pitchFamily="18" charset="0"/>
                  </a:defRPr>
                </a:pPr>
                <a:endParaRPr lang="ru-RU"/>
              </a:p>
            </c:txPr>
            <c:showVal val="1"/>
            <c:showCatName val="1"/>
            <c:showPercent val="1"/>
            <c:separator>
</c:separator>
            <c:showLeaderLines val="1"/>
          </c:dLbls>
          <c:cat>
            <c:strRef>
              <c:f>'за КФК'!$A$1:$A$8</c:f>
              <c:strCache>
                <c:ptCount val="8"/>
                <c:pt idx="0">
                  <c:v>Житлово-комунальне господарство</c:v>
                </c:pt>
                <c:pt idx="1">
                  <c:v>Реверсна дотація</c:v>
                </c:pt>
                <c:pt idx="2">
                  <c:v>Транспортне забезпечення та зв'язок</c:v>
                </c:pt>
                <c:pt idx="3">
                  <c:v>Інші видатки</c:v>
                </c:pt>
                <c:pt idx="4">
                  <c:v>Освіта </c:v>
                </c:pt>
                <c:pt idx="5">
                  <c:v>Охорона здоров'я</c:v>
                </c:pt>
                <c:pt idx="6">
                  <c:v>Соц. захист та соц. забезпечення, 
компенсація за пільгове перевезення</c:v>
                </c:pt>
                <c:pt idx="7">
                  <c:v>Культура і мистецтво, фізична культура і спорт</c:v>
                </c:pt>
              </c:strCache>
            </c:strRef>
          </c:cat>
          <c:val>
            <c:numRef>
              <c:f>'за КФК'!$B$1:$B$8</c:f>
              <c:numCache>
                <c:formatCode>General</c:formatCode>
                <c:ptCount val="8"/>
                <c:pt idx="0">
                  <c:v>1745.1</c:v>
                </c:pt>
                <c:pt idx="1">
                  <c:v>228.2</c:v>
                </c:pt>
                <c:pt idx="2">
                  <c:v>277.8</c:v>
                </c:pt>
                <c:pt idx="3">
                  <c:v>430.8</c:v>
                </c:pt>
                <c:pt idx="4">
                  <c:v>2038.9</c:v>
                </c:pt>
                <c:pt idx="5">
                  <c:v>1260.2</c:v>
                </c:pt>
                <c:pt idx="6">
                  <c:v>2113</c:v>
                </c:pt>
                <c:pt idx="7">
                  <c:v>239.3</c:v>
                </c:pt>
              </c:numCache>
            </c:numRef>
          </c:val>
        </c:ser>
        <c:dLbls>
          <c:showCatName val="1"/>
          <c:showPercent val="1"/>
        </c:dLbls>
        <c:gapWidth val="100"/>
        <c:splitType val="pos"/>
        <c:splitPos val="4"/>
        <c:secondPieSize val="75"/>
        <c:serLines/>
      </c:ofPieChart>
    </c:plotArea>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30"/>
      <c:rotY val="260"/>
      <c:perspective val="30"/>
    </c:view3D>
    <c:plotArea>
      <c:layout>
        <c:manualLayout>
          <c:layoutTarget val="inner"/>
          <c:xMode val="edge"/>
          <c:yMode val="edge"/>
          <c:x val="0.1282820283039168"/>
          <c:y val="0.20377243721690044"/>
          <c:w val="0.71854462071334391"/>
          <c:h val="0.61710009490520501"/>
        </c:manualLayout>
      </c:layout>
      <c:pie3DChart>
        <c:varyColors val="1"/>
        <c:ser>
          <c:idx val="0"/>
          <c:order val="0"/>
          <c:explosion val="27"/>
          <c:dLbls>
            <c:dLbl>
              <c:idx val="0"/>
              <c:layout>
                <c:manualLayout>
                  <c:x val="-8.7484503266878871E-2"/>
                  <c:y val="1.3257479634604037E-2"/>
                </c:manualLayout>
              </c:layout>
              <c:showVal val="1"/>
              <c:showCatName val="1"/>
              <c:showPercent val="1"/>
              <c:separator>
</c:separator>
            </c:dLbl>
            <c:dLbl>
              <c:idx val="1"/>
              <c:layout>
                <c:manualLayout>
                  <c:x val="-0.20834359802361938"/>
                  <c:y val="-3.6725871706988979E-3"/>
                </c:manualLayout>
              </c:layout>
              <c:showVal val="1"/>
              <c:showCatName val="1"/>
              <c:showPercent val="1"/>
              <c:separator>
</c:separator>
            </c:dLbl>
            <c:dLbl>
              <c:idx val="2"/>
              <c:layout>
                <c:manualLayout>
                  <c:x val="-2.6126602443060486E-2"/>
                  <c:y val="-8.1583921997811157E-2"/>
                </c:manualLayout>
              </c:layout>
              <c:showVal val="1"/>
              <c:showCatName val="1"/>
              <c:showPercent val="1"/>
              <c:separator>
</c:separator>
            </c:dLbl>
            <c:dLbl>
              <c:idx val="3"/>
              <c:layout>
                <c:manualLayout>
                  <c:x val="0.10262568963227497"/>
                  <c:y val="3.8949262950568851E-2"/>
                </c:manualLayout>
              </c:layout>
              <c:showVal val="1"/>
              <c:showCatName val="1"/>
              <c:showPercent val="1"/>
              <c:separator>
</c:separator>
            </c:dLbl>
            <c:dLbl>
              <c:idx val="4"/>
              <c:layout>
                <c:manualLayout>
                  <c:x val="3.7423651219696416E-2"/>
                  <c:y val="5.7669955085352118E-4"/>
                </c:manualLayout>
              </c:layout>
              <c:showVal val="1"/>
              <c:showCatName val="1"/>
              <c:showPercent val="1"/>
              <c:separator>
</c:separator>
            </c:dLbl>
            <c:dLbl>
              <c:idx val="5"/>
              <c:layout>
                <c:manualLayout>
                  <c:x val="6.2993071480595686E-2"/>
                  <c:y val="-2.2849336646575596E-2"/>
                </c:manualLayout>
              </c:layout>
              <c:showVal val="1"/>
              <c:showCatName val="1"/>
              <c:showPercent val="1"/>
              <c:separator>
</c:separator>
            </c:dLbl>
            <c:dLbl>
              <c:idx val="6"/>
              <c:layout>
                <c:manualLayout>
                  <c:x val="3.944839801330309E-2"/>
                  <c:y val="0"/>
                </c:manualLayout>
              </c:layout>
              <c:showVal val="1"/>
              <c:showCatName val="1"/>
              <c:showPercent val="1"/>
              <c:separator>
</c:separator>
            </c:dLbl>
            <c:dLbl>
              <c:idx val="7"/>
              <c:layout>
                <c:manualLayout>
                  <c:x val="4.8624403105817553E-2"/>
                  <c:y val="2.316598521194602E-2"/>
                </c:manualLayout>
              </c:layout>
              <c:showVal val="1"/>
              <c:showCatName val="1"/>
              <c:showPercent val="1"/>
              <c:separator>
</c:separator>
            </c:dLbl>
            <c:dLbl>
              <c:idx val="8"/>
              <c:layout>
                <c:manualLayout>
                  <c:x val="-8.1993034134149444E-3"/>
                  <c:y val="3.9472343741529026E-2"/>
                </c:manualLayout>
              </c:layout>
              <c:showVal val="1"/>
              <c:showCatName val="1"/>
              <c:showPercent val="1"/>
              <c:separator>
</c:separator>
            </c:dLbl>
            <c:dLbl>
              <c:idx val="9"/>
              <c:layout>
                <c:manualLayout>
                  <c:x val="-6.4985927291003512E-2"/>
                  <c:y val="-2.9315142481016399E-2"/>
                </c:manualLayout>
              </c:layout>
              <c:showVal val="1"/>
              <c:showCatName val="1"/>
              <c:showPercent val="1"/>
              <c:separator>
</c:separator>
            </c:dLbl>
            <c:dLbl>
              <c:idx val="10"/>
              <c:layout>
                <c:manualLayout>
                  <c:x val="-3.4912380633271914E-2"/>
                  <c:y val="-5.1304632238636877E-2"/>
                </c:manualLayout>
              </c:layout>
              <c:showVal val="1"/>
              <c:showCatName val="1"/>
              <c:showPercent val="1"/>
              <c:separator>
</c:separator>
            </c:dLbl>
            <c:numFmt formatCode="0.0%" sourceLinked="0"/>
            <c:txPr>
              <a:bodyPr/>
              <a:lstStyle/>
              <a:p>
                <a:pPr>
                  <a:defRPr sz="900">
                    <a:latin typeface="Times New Roman" pitchFamily="18" charset="0"/>
                    <a:cs typeface="Times New Roman" pitchFamily="18" charset="0"/>
                  </a:defRPr>
                </a:pPr>
                <a:endParaRPr lang="ru-RU"/>
              </a:p>
            </c:txPr>
            <c:showVal val="1"/>
            <c:showCatName val="1"/>
            <c:showPercent val="1"/>
            <c:separator>
</c:separator>
            <c:showLeaderLines val="1"/>
          </c:dLbls>
          <c:cat>
            <c:strRef>
              <c:f>'ЗА КЕКВ'!$A$3:$A$13</c:f>
              <c:strCache>
                <c:ptCount val="9"/>
                <c:pt idx="0">
                  <c:v>Оплата праці і нарахування на заробітну плату</c:v>
                </c:pt>
                <c:pt idx="1">
                  <c:v>Медикаменти та перев'язувальні матеріали</c:v>
                </c:pt>
                <c:pt idx="2">
                  <c:v>Продукти харчування</c:v>
                </c:pt>
                <c:pt idx="3">
                  <c:v>Оплата комунальних послуг та енергоносіїв</c:v>
                </c:pt>
                <c:pt idx="4">
                  <c:v>Соціальне забезпечення</c:v>
                </c:pt>
                <c:pt idx="5">
                  <c:v>Поточні трансферти підприємствам (установам, організаціям)</c:v>
                </c:pt>
                <c:pt idx="6">
                  <c:v>Трансферти з бюджету міста держ.бюджету</c:v>
                </c:pt>
                <c:pt idx="7">
                  <c:v>Інші поточні видатки</c:v>
                </c:pt>
                <c:pt idx="8">
                  <c:v>Капітальні видатки</c:v>
                </c:pt>
              </c:strCache>
            </c:strRef>
          </c:cat>
          <c:val>
            <c:numRef>
              <c:f>'ЗА КЕКВ'!$B$3:$B$13</c:f>
              <c:numCache>
                <c:formatCode>0.0</c:formatCode>
                <c:ptCount val="9"/>
                <c:pt idx="0">
                  <c:v>2679.1</c:v>
                </c:pt>
                <c:pt idx="1">
                  <c:v>100.4</c:v>
                </c:pt>
                <c:pt idx="2">
                  <c:v>149.5</c:v>
                </c:pt>
                <c:pt idx="3">
                  <c:v>280.2</c:v>
                </c:pt>
                <c:pt idx="4">
                  <c:v>2033.2</c:v>
                </c:pt>
                <c:pt idx="5">
                  <c:v>952.1</c:v>
                </c:pt>
                <c:pt idx="6">
                  <c:v>231.5</c:v>
                </c:pt>
                <c:pt idx="7">
                  <c:v>580.70000000000005</c:v>
                </c:pt>
                <c:pt idx="8">
                  <c:v>1326.6</c:v>
                </c:pt>
              </c:numCache>
            </c:numRef>
          </c:val>
        </c:ser>
        <c:dLbls>
          <c:showCatName val="1"/>
          <c:showPercent val="1"/>
        </c:dLbls>
      </c:pie3DChart>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30"/>
      <c:perspective val="30"/>
    </c:view3D>
    <c:plotArea>
      <c:layout>
        <c:manualLayout>
          <c:layoutTarget val="inner"/>
          <c:xMode val="edge"/>
          <c:yMode val="edge"/>
          <c:x val="0.11240203466204986"/>
          <c:y val="0.16781485187279799"/>
          <c:w val="0.80203372789335947"/>
          <c:h val="0.76116674642189064"/>
        </c:manualLayout>
      </c:layout>
      <c:pie3DChart>
        <c:varyColors val="1"/>
        <c:ser>
          <c:idx val="0"/>
          <c:order val="0"/>
          <c:explosion val="17"/>
          <c:dLbls>
            <c:dLbl>
              <c:idx val="0"/>
              <c:layout>
                <c:manualLayout>
                  <c:x val="0.10629159816561433"/>
                  <c:y val="2.8985507246376812E-2"/>
                </c:manualLayout>
              </c:layout>
              <c:showVal val="1"/>
              <c:showCatName val="1"/>
              <c:showPercent val="1"/>
              <c:separator>
</c:separator>
            </c:dLbl>
            <c:dLbl>
              <c:idx val="1"/>
              <c:layout>
                <c:manualLayout>
                  <c:x val="4.3102621787661194E-2"/>
                  <c:y val="3.1906500817832556E-2"/>
                </c:manualLayout>
              </c:layout>
              <c:showVal val="1"/>
              <c:showCatName val="1"/>
              <c:showPercent val="1"/>
              <c:separator>
</c:separator>
            </c:dLbl>
            <c:dLbl>
              <c:idx val="2"/>
              <c:layout>
                <c:manualLayout>
                  <c:x val="-1.9861988405295562E-2"/>
                  <c:y val="3.7953897067214637E-2"/>
                </c:manualLayout>
              </c:layout>
              <c:showVal val="1"/>
              <c:showCatName val="1"/>
              <c:showPercent val="1"/>
              <c:separator>
</c:separator>
            </c:dLbl>
            <c:dLbl>
              <c:idx val="3"/>
              <c:layout>
                <c:manualLayout>
                  <c:x val="-1.5736090680972571E-2"/>
                  <c:y val="-5.5110122104302176E-2"/>
                </c:manualLayout>
              </c:layout>
              <c:showVal val="1"/>
              <c:showCatName val="1"/>
              <c:showPercent val="1"/>
              <c:separator>
</c:separator>
            </c:dLbl>
            <c:numFmt formatCode="0.0%" sourceLinked="0"/>
            <c:txPr>
              <a:bodyPr/>
              <a:lstStyle/>
              <a:p>
                <a:pPr>
                  <a:defRPr sz="900" b="0">
                    <a:latin typeface="Times New Roman" pitchFamily="18" charset="0"/>
                    <a:cs typeface="Times New Roman" pitchFamily="18" charset="0"/>
                  </a:defRPr>
                </a:pPr>
                <a:endParaRPr lang="ru-RU"/>
              </a:p>
            </c:txPr>
            <c:showVal val="1"/>
            <c:showCatName val="1"/>
            <c:showPercent val="1"/>
            <c:separator>
</c:separator>
            <c:showLeaderLines val="1"/>
          </c:dLbls>
          <c:cat>
            <c:strRef>
              <c:f>'бюджет розкитку'!$A$10:$A$14</c:f>
              <c:strCache>
                <c:ptCount val="5"/>
                <c:pt idx="0">
                  <c:v>Інші капітальні видатки</c:v>
                </c:pt>
                <c:pt idx="1">
                  <c:v>Житлово-комунальне господарство</c:v>
                </c:pt>
                <c:pt idx="2">
                  <c:v>Траснпорт та зв'язок</c:v>
                </c:pt>
                <c:pt idx="3">
                  <c:v>Охорона здоров`я</c:v>
                </c:pt>
                <c:pt idx="4">
                  <c:v>Освіта</c:v>
                </c:pt>
              </c:strCache>
            </c:strRef>
          </c:cat>
          <c:val>
            <c:numRef>
              <c:f>'бюджет розкитку'!$B$10:$B$14</c:f>
              <c:numCache>
                <c:formatCode>0.0</c:formatCode>
                <c:ptCount val="5"/>
                <c:pt idx="0">
                  <c:v>97.476799999999983</c:v>
                </c:pt>
                <c:pt idx="1">
                  <c:v>659.11450000000002</c:v>
                </c:pt>
                <c:pt idx="2">
                  <c:v>200.04479999999998</c:v>
                </c:pt>
                <c:pt idx="3">
                  <c:v>132.98620000000054</c:v>
                </c:pt>
                <c:pt idx="4">
                  <c:v>147.96559999999999</c:v>
                </c:pt>
              </c:numCache>
            </c:numRef>
          </c:val>
        </c:ser>
        <c:dLbls>
          <c:showCatName val="1"/>
          <c:showPercent val="1"/>
        </c:dLbls>
      </c:pie3DChart>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5.4152607869440962E-2"/>
          <c:y val="0.26993905719648226"/>
          <c:w val="0.90460986939820065"/>
          <c:h val="0.63326620451294058"/>
        </c:manualLayout>
      </c:layout>
      <c:pie3DChart>
        <c:varyColors val="1"/>
        <c:ser>
          <c:idx val="0"/>
          <c:order val="0"/>
          <c:explosion val="25"/>
          <c:dLbls>
            <c:dLbl>
              <c:idx val="0"/>
              <c:layout>
                <c:manualLayout>
                  <c:x val="3.9068668637065693E-2"/>
                  <c:y val="-3.4530276407045812E-2"/>
                </c:manualLayout>
              </c:layout>
              <c:tx>
                <c:rich>
                  <a:bodyPr/>
                  <a:lstStyle/>
                  <a:p>
                    <a:r>
                      <a:rPr lang="ru-RU"/>
                      <a:t>Оплата праці з нарахуваннями</a:t>
                    </a:r>
                  </a:p>
                  <a:p>
                    <a:r>
                      <a:rPr lang="ru-RU"/>
                      <a:t>1410,4 млн.грн.</a:t>
                    </a:r>
                  </a:p>
                  <a:p>
                    <a:r>
                      <a:rPr lang="ru-RU"/>
                      <a:t> 69%</a:t>
                    </a:r>
                  </a:p>
                </c:rich>
              </c:tx>
              <c:dLblPos val="bestFit"/>
              <c:showVal val="1"/>
              <c:showCatName val="1"/>
              <c:showPercent val="1"/>
            </c:dLbl>
            <c:dLbl>
              <c:idx val="1"/>
              <c:layout>
                <c:manualLayout>
                  <c:x val="-4.1929828287960838E-2"/>
                  <c:y val="7.1575796024758026E-2"/>
                </c:manualLayout>
              </c:layout>
              <c:tx>
                <c:rich>
                  <a:bodyPr/>
                  <a:lstStyle/>
                  <a:p>
                    <a:r>
                      <a:rPr lang="ru-RU"/>
                      <a:t>Продукти </a:t>
                    </a:r>
                  </a:p>
                  <a:p>
                    <a:r>
                      <a:rPr lang="ru-RU"/>
                      <a:t>харчування</a:t>
                    </a:r>
                  </a:p>
                  <a:p>
                    <a:r>
                      <a:rPr lang="ru-RU"/>
                      <a:t>134,5 млн.грн.</a:t>
                    </a:r>
                  </a:p>
                  <a:p>
                    <a:r>
                      <a:rPr lang="ru-RU"/>
                      <a:t> 7%</a:t>
                    </a:r>
                  </a:p>
                </c:rich>
              </c:tx>
              <c:dLblPos val="bestFit"/>
              <c:showVal val="1"/>
              <c:showCatName val="1"/>
              <c:showPercent val="1"/>
            </c:dLbl>
            <c:dLbl>
              <c:idx val="2"/>
              <c:layout>
                <c:manualLayout>
                  <c:x val="-7.9653536771277733E-2"/>
                  <c:y val="-2.533169786120221E-2"/>
                </c:manualLayout>
              </c:layout>
              <c:tx>
                <c:rich>
                  <a:bodyPr/>
                  <a:lstStyle/>
                  <a:p>
                    <a:r>
                      <a:rPr lang="ru-RU"/>
                      <a:t>Оплата</a:t>
                    </a:r>
                  </a:p>
                  <a:p>
                    <a:r>
                      <a:rPr lang="ru-RU"/>
                      <a:t>комунальних</a:t>
                    </a:r>
                  </a:p>
                  <a:p>
                    <a:r>
                      <a:rPr lang="ru-RU"/>
                      <a:t> послуг та  енергоносіїв</a:t>
                    </a:r>
                  </a:p>
                  <a:p>
                    <a:r>
                      <a:rPr lang="ru-RU"/>
                      <a:t> 185,1 млн.грн.</a:t>
                    </a:r>
                  </a:p>
                  <a:p>
                    <a:r>
                      <a:rPr lang="ru-RU"/>
                      <a:t> 9%</a:t>
                    </a:r>
                  </a:p>
                </c:rich>
              </c:tx>
              <c:dLblPos val="bestFit"/>
              <c:showVal val="1"/>
              <c:showCatName val="1"/>
              <c:showPercent val="1"/>
            </c:dLbl>
            <c:dLbl>
              <c:idx val="3"/>
              <c:layout>
                <c:manualLayout>
                  <c:x val="1.975379752688914E-2"/>
                  <c:y val="-0.11974155990679022"/>
                </c:manualLayout>
              </c:layout>
              <c:tx>
                <c:rich>
                  <a:bodyPr/>
                  <a:lstStyle/>
                  <a:p>
                    <a:r>
                      <a:rPr lang="ru-RU"/>
                      <a:t>Соціальне забезпечення</a:t>
                    </a:r>
                  </a:p>
                  <a:p>
                    <a:r>
                      <a:rPr lang="ru-RU"/>
                      <a:t> 37,5</a:t>
                    </a:r>
                    <a:r>
                      <a:rPr lang="ru-RU" baseline="0"/>
                      <a:t> млн.грн.</a:t>
                    </a:r>
                  </a:p>
                  <a:p>
                    <a:r>
                      <a:rPr lang="ru-RU"/>
                      <a:t> 2%</a:t>
                    </a:r>
                  </a:p>
                </c:rich>
              </c:tx>
              <c:dLblPos val="bestFit"/>
              <c:showVal val="1"/>
              <c:showCatName val="1"/>
              <c:showPercent val="1"/>
            </c:dLbl>
            <c:dLbl>
              <c:idx val="4"/>
              <c:layout>
                <c:manualLayout>
                  <c:x val="0.13278081424615967"/>
                  <c:y val="-0.12012220063595715"/>
                </c:manualLayout>
              </c:layout>
              <c:tx>
                <c:rich>
                  <a:bodyPr/>
                  <a:lstStyle/>
                  <a:p>
                    <a:r>
                      <a:rPr lang="ru-RU"/>
                      <a:t>Інші видатки</a:t>
                    </a:r>
                  </a:p>
                  <a:p>
                    <a:r>
                      <a:rPr lang="ru-RU"/>
                      <a:t> 98,8 млн.грн.</a:t>
                    </a:r>
                  </a:p>
                  <a:p>
                    <a:r>
                      <a:rPr lang="ru-RU"/>
                      <a:t> 5%</a:t>
                    </a:r>
                  </a:p>
                </c:rich>
              </c:tx>
              <c:dLblPos val="bestFit"/>
              <c:showVal val="1"/>
              <c:showCatName val="1"/>
              <c:showPercent val="1"/>
            </c:dLbl>
            <c:dLbl>
              <c:idx val="5"/>
              <c:layout>
                <c:manualLayout>
                  <c:x val="0.26567621929599672"/>
                  <c:y val="-4.3260039765174695E-2"/>
                </c:manualLayout>
              </c:layout>
              <c:tx>
                <c:rich>
                  <a:bodyPr/>
                  <a:lstStyle/>
                  <a:p>
                    <a:r>
                      <a:rPr lang="ru-RU"/>
                      <a:t>Капітальні видатки 172,5 млн.грн.</a:t>
                    </a:r>
                  </a:p>
                  <a:p>
                    <a:r>
                      <a:rPr lang="ru-RU"/>
                      <a:t> 8%</a:t>
                    </a:r>
                  </a:p>
                </c:rich>
              </c:tx>
              <c:showVal val="1"/>
              <c:showCatName val="1"/>
              <c:showPercent val="1"/>
            </c:dLbl>
            <c:dLbl>
              <c:idx val="6"/>
              <c:layout>
                <c:manualLayout>
                  <c:x val="0.19142510634446591"/>
                  <c:y val="-9.5445348567706808E-3"/>
                </c:manualLayout>
              </c:layout>
              <c:dLblPos val="bestFit"/>
              <c:showVal val="1"/>
              <c:showCatName val="1"/>
              <c:showPercent val="1"/>
            </c:dLbl>
            <c:spPr>
              <a:noFill/>
              <a:ln>
                <a:noFill/>
              </a:ln>
            </c:spPr>
            <c:txPr>
              <a:bodyPr/>
              <a:lstStyle/>
              <a:p>
                <a:pPr>
                  <a:defRPr sz="1000" b="0" i="0" u="none" strike="noStrike" baseline="0">
                    <a:solidFill>
                      <a:srgbClr val="000000"/>
                    </a:solidFill>
                    <a:latin typeface="Calibri"/>
                    <a:ea typeface="Calibri"/>
                    <a:cs typeface="Calibri"/>
                  </a:defRPr>
                </a:pPr>
                <a:endParaRPr lang="ru-RU"/>
              </a:p>
            </c:txPr>
            <c:showVal val="1"/>
            <c:showCatName val="1"/>
            <c:showPercent val="1"/>
            <c:showLeaderLines val="1"/>
          </c:dLbls>
          <c:cat>
            <c:strRef>
              <c:f>Структура!$B$6:$B$11</c:f>
              <c:strCache>
                <c:ptCount val="6"/>
                <c:pt idx="0">
                  <c:v>Оплата праці з нарахуваннями</c:v>
                </c:pt>
                <c:pt idx="1">
                  <c:v>Продукти харчування</c:v>
                </c:pt>
                <c:pt idx="2">
                  <c:v>Оплата комунальних послуг та  енергоносіїв</c:v>
                </c:pt>
                <c:pt idx="3">
                  <c:v>Соціальне забезпечення</c:v>
                </c:pt>
                <c:pt idx="4">
                  <c:v>Інші видатки</c:v>
                </c:pt>
                <c:pt idx="5">
                  <c:v>Капітальні видатки</c:v>
                </c:pt>
              </c:strCache>
            </c:strRef>
          </c:cat>
          <c:val>
            <c:numRef>
              <c:f>Структура!$E$6:$E$11</c:f>
              <c:numCache>
                <c:formatCode>0.0</c:formatCode>
                <c:ptCount val="6"/>
                <c:pt idx="0">
                  <c:v>1410.3999999999999</c:v>
                </c:pt>
                <c:pt idx="1">
                  <c:v>134.5</c:v>
                </c:pt>
                <c:pt idx="2">
                  <c:v>185.1</c:v>
                </c:pt>
                <c:pt idx="3">
                  <c:v>37.5</c:v>
                </c:pt>
                <c:pt idx="4">
                  <c:v>98.800000000000011</c:v>
                </c:pt>
                <c:pt idx="5">
                  <c:v>172.5</c:v>
                </c:pt>
              </c:numCache>
            </c:numRef>
          </c:val>
        </c:ser>
        <c:ser>
          <c:idx val="1"/>
          <c:order val="1"/>
          <c:explosion val="25"/>
          <c:dLbls>
            <c:txPr>
              <a:bodyPr/>
              <a:lstStyle/>
              <a:p>
                <a:pPr>
                  <a:defRPr sz="1000" b="0" i="0" u="none" strike="noStrike" baseline="0">
                    <a:solidFill>
                      <a:srgbClr val="000000"/>
                    </a:solidFill>
                    <a:latin typeface="Calibri"/>
                    <a:ea typeface="Calibri"/>
                    <a:cs typeface="Calibri"/>
                  </a:defRPr>
                </a:pPr>
                <a:endParaRPr lang="ru-RU"/>
              </a:p>
            </c:txPr>
            <c:showCatName val="1"/>
            <c:showPercent val="1"/>
            <c:showLeaderLines val="1"/>
          </c:dLbls>
          <c:val>
            <c:numLit>
              <c:formatCode>General</c:formatCode>
              <c:ptCount val="1"/>
              <c:pt idx="0">
                <c:v>1</c:v>
              </c:pt>
            </c:numLit>
          </c:val>
        </c:ser>
        <c:dLbls>
          <c:showCatName val="1"/>
          <c:showPercent val="1"/>
        </c:dLbls>
      </c:pie3DChart>
      <c:spPr>
        <a:noFill/>
        <a:ln w="25400">
          <a:noFill/>
        </a:ln>
      </c:spPr>
    </c:plotArea>
    <c:plotVisOnly val="1"/>
    <c:dispBlanksAs val="zero"/>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diagrams/_rels/data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diagrams/_rels/data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jpeg"/></Relationships>
</file>

<file path=word/diagrams/_rels/data4.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26.jpeg"/><Relationship Id="rId2" Type="http://schemas.openxmlformats.org/officeDocument/2006/relationships/image" Target="../media/image21.png"/><Relationship Id="rId1" Type="http://schemas.openxmlformats.org/officeDocument/2006/relationships/image" Target="../media/image20.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diagrams/_rels/data5.xml.rels><?xml version="1.0" encoding="UTF-8" standalone="yes"?>
<Relationships xmlns="http://schemas.openxmlformats.org/package/2006/relationships"><Relationship Id="rId3" Type="http://schemas.openxmlformats.org/officeDocument/2006/relationships/image" Target="../media/image29.jpeg"/><Relationship Id="rId7" Type="http://schemas.openxmlformats.org/officeDocument/2006/relationships/image" Target="../media/image33.jpeg"/><Relationship Id="rId2" Type="http://schemas.openxmlformats.org/officeDocument/2006/relationships/image" Target="../media/image28.jpeg"/><Relationship Id="rId1" Type="http://schemas.openxmlformats.org/officeDocument/2006/relationships/image" Target="../media/image27.png"/><Relationship Id="rId6" Type="http://schemas.openxmlformats.org/officeDocument/2006/relationships/image" Target="../media/image32.jpeg"/><Relationship Id="rId5" Type="http://schemas.openxmlformats.org/officeDocument/2006/relationships/image" Target="../media/image31.png"/><Relationship Id="rId4" Type="http://schemas.openxmlformats.org/officeDocument/2006/relationships/image" Target="../media/image3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26.jpeg"/><Relationship Id="rId2" Type="http://schemas.openxmlformats.org/officeDocument/2006/relationships/image" Target="../media/image21.png"/><Relationship Id="rId1" Type="http://schemas.openxmlformats.org/officeDocument/2006/relationships/image" Target="../media/image20.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29.jpeg"/><Relationship Id="rId7" Type="http://schemas.openxmlformats.org/officeDocument/2006/relationships/image" Target="../media/image33.jpeg"/><Relationship Id="rId2" Type="http://schemas.openxmlformats.org/officeDocument/2006/relationships/image" Target="../media/image28.jpeg"/><Relationship Id="rId1" Type="http://schemas.openxmlformats.org/officeDocument/2006/relationships/image" Target="../media/image27.png"/><Relationship Id="rId6" Type="http://schemas.openxmlformats.org/officeDocument/2006/relationships/image" Target="../media/image32.jpeg"/><Relationship Id="rId5" Type="http://schemas.openxmlformats.org/officeDocument/2006/relationships/image" Target="../media/image31.png"/><Relationship Id="rId4" Type="http://schemas.openxmlformats.org/officeDocument/2006/relationships/image" Target="../media/image3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4A8B9E-D716-4299-84EE-4A8891F46976}"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ru-RU"/>
        </a:p>
      </dgm:t>
    </dgm:pt>
    <dgm:pt modelId="{3E1E0E0C-511C-468F-A29F-CEC350D74A50}">
      <dgm:prSet phldrT="[Текст]" custT="1"/>
      <dgm:spPr/>
      <dgm:t>
        <a:bodyPr/>
        <a:lstStyle/>
        <a:p>
          <a:pPr>
            <a:spcAft>
              <a:spcPct val="35000"/>
            </a:spcAft>
          </a:pPr>
          <a:r>
            <a:rPr lang="ru-RU" sz="950" b="1">
              <a:latin typeface="Arial Narrow" pitchFamily="34" charset="0"/>
              <a:cs typeface="Times New Roman" pitchFamily="18" charset="0"/>
            </a:rPr>
            <a:t>Загальна середня освіта - </a:t>
          </a:r>
        </a:p>
        <a:p>
          <a:pPr>
            <a:spcAft>
              <a:spcPts val="0"/>
            </a:spcAft>
          </a:pPr>
          <a:r>
            <a:rPr lang="ru-RU" sz="950" b="1">
              <a:solidFill>
                <a:schemeClr val="bg1"/>
              </a:solidFill>
              <a:latin typeface="Arial Narrow" pitchFamily="34" charset="0"/>
              <a:cs typeface="Times New Roman" pitchFamily="18" charset="0"/>
            </a:rPr>
            <a:t>1020,8</a:t>
          </a:r>
          <a:r>
            <a:rPr lang="ru-RU" sz="800" b="1">
              <a:solidFill>
                <a:schemeClr val="bg1"/>
              </a:solidFill>
              <a:latin typeface="Arial Narrow" pitchFamily="34" charset="0"/>
              <a:cs typeface="Times New Roman" pitchFamily="18" charset="0"/>
            </a:rPr>
            <a:t>млн.грн</a:t>
          </a:r>
          <a:r>
            <a:rPr lang="ru-RU" sz="950" b="0">
              <a:solidFill>
                <a:schemeClr val="bg1"/>
              </a:solidFill>
              <a:latin typeface="Arial Narrow" pitchFamily="34" charset="0"/>
              <a:cs typeface="Times New Roman" pitchFamily="18" charset="0"/>
            </a:rPr>
            <a:t>(</a:t>
          </a:r>
          <a:r>
            <a:rPr lang="ru-RU" sz="950">
              <a:solidFill>
                <a:schemeClr val="bg1"/>
              </a:solidFill>
              <a:latin typeface="Arial Narrow" pitchFamily="34" charset="0"/>
              <a:cs typeface="Times New Roman" pitchFamily="18" charset="0"/>
            </a:rPr>
            <a:t>загальний фонд - 951,1</a:t>
          </a:r>
          <a:r>
            <a:rPr lang="ru-RU" sz="800">
              <a:solidFill>
                <a:schemeClr val="bg1"/>
              </a:solidFill>
              <a:latin typeface="Arial Narrow" pitchFamily="34" charset="0"/>
              <a:cs typeface="Times New Roman" pitchFamily="18" charset="0"/>
            </a:rPr>
            <a:t>млн.грн</a:t>
          </a:r>
          <a:r>
            <a:rPr lang="ru-RU" sz="950">
              <a:solidFill>
                <a:schemeClr val="bg1"/>
              </a:solidFill>
              <a:latin typeface="Arial Narrow" pitchFamily="34" charset="0"/>
              <a:cs typeface="Times New Roman" pitchFamily="18" charset="0"/>
            </a:rPr>
            <a:t>. спеціальний фонд - </a:t>
          </a:r>
        </a:p>
        <a:p>
          <a:pPr>
            <a:spcAft>
              <a:spcPts val="0"/>
            </a:spcAft>
          </a:pPr>
          <a:r>
            <a:rPr lang="ru-RU" sz="950">
              <a:solidFill>
                <a:schemeClr val="bg1"/>
              </a:solidFill>
              <a:latin typeface="Arial Narrow" pitchFamily="34" charset="0"/>
              <a:cs typeface="Times New Roman" pitchFamily="18" charset="0"/>
            </a:rPr>
            <a:t>69,7 </a:t>
          </a:r>
          <a:r>
            <a:rPr lang="ru-RU" sz="800">
              <a:solidFill>
                <a:schemeClr val="bg1"/>
              </a:solidFill>
              <a:latin typeface="Arial Narrow" pitchFamily="34" charset="0"/>
              <a:cs typeface="Times New Roman" pitchFamily="18" charset="0"/>
            </a:rPr>
            <a:t>млн.грн.</a:t>
          </a:r>
          <a:r>
            <a:rPr lang="ru-RU" sz="950">
              <a:solidFill>
                <a:schemeClr val="bg1"/>
              </a:solidFill>
              <a:latin typeface="Arial Narrow" pitchFamily="34" charset="0"/>
              <a:cs typeface="Times New Roman" pitchFamily="18" charset="0"/>
            </a:rPr>
            <a:t>)</a:t>
          </a:r>
        </a:p>
      </dgm:t>
    </dgm:pt>
    <dgm:pt modelId="{AF1F1528-7760-471D-B4E1-A5236382447B}" type="parTrans" cxnId="{7AE0F0A1-1F39-4713-9C4B-E65C262BB425}">
      <dgm:prSet/>
      <dgm:spPr/>
      <dgm:t>
        <a:bodyPr/>
        <a:lstStyle/>
        <a:p>
          <a:endParaRPr lang="ru-RU" sz="1050">
            <a:latin typeface="Arial Narrow" pitchFamily="34" charset="0"/>
          </a:endParaRPr>
        </a:p>
      </dgm:t>
    </dgm:pt>
    <dgm:pt modelId="{715D0B66-F7F4-4D62-BCBB-31EEF3E60CAF}" type="sibTrans" cxnId="{7AE0F0A1-1F39-4713-9C4B-E65C262BB425}">
      <dgm:prSet/>
      <dgm:spPr/>
      <dgm:t>
        <a:bodyPr/>
        <a:lstStyle/>
        <a:p>
          <a:endParaRPr lang="ru-RU" sz="1050">
            <a:latin typeface="Arial Narrow" pitchFamily="34" charset="0"/>
          </a:endParaRPr>
        </a:p>
      </dgm:t>
    </dgm:pt>
    <dgm:pt modelId="{025E488F-A66C-4D69-A9DF-6D8CC32D057C}">
      <dgm:prSet phldrT="[Текст]" custT="1"/>
      <dgm:spPr/>
      <dgm:t>
        <a:bodyPr/>
        <a:lstStyle/>
        <a:p>
          <a:pPr algn="ctr"/>
          <a:r>
            <a:rPr lang="ru-RU" sz="950" b="1">
              <a:latin typeface="Arial Narrow" pitchFamily="34" charset="0"/>
              <a:cs typeface="Times New Roman" pitchFamily="18" charset="0"/>
            </a:rPr>
            <a:t>Позашкільна освіта - </a:t>
          </a:r>
        </a:p>
        <a:p>
          <a:pPr algn="ctr"/>
          <a:r>
            <a:rPr lang="ru-RU" sz="950" b="1">
              <a:latin typeface="Arial Narrow" pitchFamily="34" charset="0"/>
              <a:cs typeface="Times New Roman" pitchFamily="18" charset="0"/>
            </a:rPr>
            <a:t>57,2</a:t>
          </a:r>
          <a:r>
            <a:rPr lang="ru-RU" sz="800" b="1">
              <a:latin typeface="Arial Narrow" pitchFamily="34" charset="0"/>
              <a:cs typeface="Times New Roman" pitchFamily="18" charset="0"/>
            </a:rPr>
            <a:t>млн.грн.</a:t>
          </a:r>
          <a:r>
            <a:rPr lang="ru-RU" sz="950" b="1">
              <a:latin typeface="Arial Narrow" pitchFamily="34" charset="0"/>
              <a:cs typeface="Times New Roman" pitchFamily="18" charset="0"/>
            </a:rPr>
            <a:t> </a:t>
          </a:r>
          <a:r>
            <a:rPr lang="ru-RU" sz="950" b="0">
              <a:latin typeface="Arial Narrow" pitchFamily="34" charset="0"/>
              <a:cs typeface="Times New Roman" pitchFamily="18" charset="0"/>
            </a:rPr>
            <a:t>(</a:t>
          </a:r>
          <a:r>
            <a:rPr lang="ru-RU" sz="950">
              <a:latin typeface="Arial Narrow" pitchFamily="34" charset="0"/>
              <a:cs typeface="Times New Roman" pitchFamily="18" charset="0"/>
            </a:rPr>
            <a:t>загальний фонд - 54,3</a:t>
          </a:r>
          <a:r>
            <a:rPr lang="ru-RU" sz="800">
              <a:latin typeface="Arial Narrow" pitchFamily="34" charset="0"/>
              <a:cs typeface="Times New Roman" pitchFamily="18" charset="0"/>
            </a:rPr>
            <a:t>млн.грн.</a:t>
          </a:r>
          <a:r>
            <a:rPr lang="ru-RU" sz="950">
              <a:latin typeface="Arial Narrow" pitchFamily="34" charset="0"/>
              <a:cs typeface="Times New Roman" pitchFamily="18" charset="0"/>
            </a:rPr>
            <a:t> спеціальний фонд - 2,9</a:t>
          </a:r>
          <a:r>
            <a:rPr lang="ru-RU" sz="800">
              <a:latin typeface="Arial Narrow" pitchFamily="34" charset="0"/>
              <a:cs typeface="Times New Roman" pitchFamily="18" charset="0"/>
            </a:rPr>
            <a:t>млн.грн.</a:t>
          </a:r>
          <a:r>
            <a:rPr lang="ru-RU" sz="950">
              <a:latin typeface="Arial Narrow" pitchFamily="34" charset="0"/>
              <a:cs typeface="Times New Roman" pitchFamily="18" charset="0"/>
            </a:rPr>
            <a:t>)</a:t>
          </a:r>
        </a:p>
      </dgm:t>
    </dgm:pt>
    <dgm:pt modelId="{F739805C-491C-414B-8A67-F37AECC7F1B5}" type="parTrans" cxnId="{EC1202D6-93EB-47AB-BF15-B3CAA99A6C5E}">
      <dgm:prSet/>
      <dgm:spPr/>
      <dgm:t>
        <a:bodyPr/>
        <a:lstStyle/>
        <a:p>
          <a:endParaRPr lang="ru-RU" sz="1050">
            <a:latin typeface="Arial Narrow" pitchFamily="34" charset="0"/>
          </a:endParaRPr>
        </a:p>
      </dgm:t>
    </dgm:pt>
    <dgm:pt modelId="{F9D4166F-D2C0-461D-BE74-CD04FB37C6AC}" type="sibTrans" cxnId="{EC1202D6-93EB-47AB-BF15-B3CAA99A6C5E}">
      <dgm:prSet/>
      <dgm:spPr/>
      <dgm:t>
        <a:bodyPr/>
        <a:lstStyle/>
        <a:p>
          <a:endParaRPr lang="ru-RU" sz="1050">
            <a:latin typeface="Arial Narrow" pitchFamily="34" charset="0"/>
          </a:endParaRPr>
        </a:p>
      </dgm:t>
    </dgm:pt>
    <dgm:pt modelId="{3565C659-B9EE-4D79-B145-782A6C11F951}">
      <dgm:prSet phldrT="[Текст]" custT="1"/>
      <dgm:spPr/>
      <dgm:t>
        <a:bodyPr/>
        <a:lstStyle/>
        <a:p>
          <a:pPr>
            <a:spcAft>
              <a:spcPct val="35000"/>
            </a:spcAft>
          </a:pPr>
          <a:r>
            <a:rPr lang="ru-RU" sz="950" b="1">
              <a:latin typeface="Arial Narrow" pitchFamily="34" charset="0"/>
              <a:cs typeface="Times New Roman" pitchFamily="18" charset="0"/>
            </a:rPr>
            <a:t>Інші заклади та заходи - </a:t>
          </a:r>
        </a:p>
        <a:p>
          <a:pPr>
            <a:spcAft>
              <a:spcPct val="35000"/>
            </a:spcAft>
          </a:pPr>
          <a:r>
            <a:rPr lang="ru-RU" sz="950" b="1">
              <a:solidFill>
                <a:schemeClr val="bg1"/>
              </a:solidFill>
              <a:latin typeface="Arial Narrow" pitchFamily="34" charset="0"/>
              <a:cs typeface="Times New Roman" pitchFamily="18" charset="0"/>
            </a:rPr>
            <a:t>47,9</a:t>
          </a:r>
          <a:r>
            <a:rPr lang="ru-RU" sz="800" b="1" baseline="0">
              <a:solidFill>
                <a:schemeClr val="bg1"/>
              </a:solidFill>
              <a:latin typeface="Arial Narrow" pitchFamily="34" charset="0"/>
              <a:cs typeface="Times New Roman" pitchFamily="18" charset="0"/>
            </a:rPr>
            <a:t>млн.грн.</a:t>
          </a:r>
          <a:r>
            <a:rPr lang="ru-RU" sz="950" b="1">
              <a:solidFill>
                <a:schemeClr val="bg1"/>
              </a:solidFill>
              <a:latin typeface="Arial Narrow" pitchFamily="34" charset="0"/>
              <a:cs typeface="Times New Roman" pitchFamily="18" charset="0"/>
            </a:rPr>
            <a:t> </a:t>
          </a:r>
          <a:r>
            <a:rPr lang="ru-RU" sz="950" b="0">
              <a:solidFill>
                <a:schemeClr val="bg1"/>
              </a:solidFill>
              <a:latin typeface="Arial Narrow" pitchFamily="34" charset="0"/>
              <a:cs typeface="Times New Roman" pitchFamily="18" charset="0"/>
            </a:rPr>
            <a:t>(</a:t>
          </a:r>
          <a:r>
            <a:rPr lang="ru-RU" sz="950">
              <a:solidFill>
                <a:schemeClr val="bg1"/>
              </a:solidFill>
              <a:latin typeface="Arial Narrow" pitchFamily="34" charset="0"/>
              <a:cs typeface="Times New Roman" pitchFamily="18" charset="0"/>
            </a:rPr>
            <a:t>загальний фонд - </a:t>
          </a:r>
        </a:p>
        <a:p>
          <a:pPr>
            <a:spcAft>
              <a:spcPts val="0"/>
            </a:spcAft>
          </a:pPr>
          <a:r>
            <a:rPr lang="ru-RU" sz="950">
              <a:solidFill>
                <a:schemeClr val="bg1"/>
              </a:solidFill>
              <a:latin typeface="Arial Narrow" pitchFamily="34" charset="0"/>
              <a:cs typeface="Times New Roman" pitchFamily="18" charset="0"/>
            </a:rPr>
            <a:t>45,6</a:t>
          </a:r>
          <a:r>
            <a:rPr lang="ru-RU" sz="800">
              <a:solidFill>
                <a:schemeClr val="bg1"/>
              </a:solidFill>
              <a:latin typeface="Arial Narrow" pitchFamily="34" charset="0"/>
              <a:cs typeface="Times New Roman" pitchFamily="18" charset="0"/>
            </a:rPr>
            <a:t>млн.грн.</a:t>
          </a:r>
          <a:r>
            <a:rPr lang="ru-RU" sz="950">
              <a:solidFill>
                <a:schemeClr val="bg1"/>
              </a:solidFill>
              <a:latin typeface="Arial Narrow" pitchFamily="34" charset="0"/>
              <a:cs typeface="Times New Roman" pitchFamily="18" charset="0"/>
            </a:rPr>
            <a:t> спеціальний фонд - </a:t>
          </a:r>
        </a:p>
        <a:p>
          <a:pPr>
            <a:spcAft>
              <a:spcPts val="0"/>
            </a:spcAft>
          </a:pPr>
          <a:r>
            <a:rPr lang="ru-RU" sz="950">
              <a:solidFill>
                <a:schemeClr val="bg1"/>
              </a:solidFill>
              <a:latin typeface="Arial Narrow" pitchFamily="34" charset="0"/>
              <a:cs typeface="Times New Roman" pitchFamily="18" charset="0"/>
            </a:rPr>
            <a:t>2,3</a:t>
          </a:r>
          <a:r>
            <a:rPr lang="ru-RU" sz="800">
              <a:solidFill>
                <a:schemeClr val="bg1"/>
              </a:solidFill>
              <a:latin typeface="Arial Narrow" pitchFamily="34" charset="0"/>
              <a:cs typeface="Times New Roman" pitchFamily="18" charset="0"/>
            </a:rPr>
            <a:t>млн.грн.</a:t>
          </a:r>
          <a:r>
            <a:rPr lang="ru-RU" sz="950">
              <a:solidFill>
                <a:schemeClr val="bg1"/>
              </a:solidFill>
              <a:latin typeface="Arial Narrow" pitchFamily="34" charset="0"/>
              <a:cs typeface="Times New Roman" pitchFamily="18" charset="0"/>
            </a:rPr>
            <a:t>)</a:t>
          </a:r>
        </a:p>
      </dgm:t>
    </dgm:pt>
    <dgm:pt modelId="{68F7B153-4FD2-45B6-BD49-1C14B2E39409}" type="parTrans" cxnId="{E40CAE5A-AC1A-4037-B2EC-B0B595E90EA5}">
      <dgm:prSet/>
      <dgm:spPr/>
      <dgm:t>
        <a:bodyPr/>
        <a:lstStyle/>
        <a:p>
          <a:endParaRPr lang="ru-RU" sz="1050">
            <a:latin typeface="Arial Narrow" pitchFamily="34" charset="0"/>
          </a:endParaRPr>
        </a:p>
      </dgm:t>
    </dgm:pt>
    <dgm:pt modelId="{4B098B20-BCC6-4905-A09B-6FB74129DC52}" type="sibTrans" cxnId="{E40CAE5A-AC1A-4037-B2EC-B0B595E90EA5}">
      <dgm:prSet/>
      <dgm:spPr/>
      <dgm:t>
        <a:bodyPr/>
        <a:lstStyle/>
        <a:p>
          <a:endParaRPr lang="ru-RU" sz="1050">
            <a:latin typeface="Arial Narrow" pitchFamily="34" charset="0"/>
          </a:endParaRPr>
        </a:p>
      </dgm:t>
    </dgm:pt>
    <dgm:pt modelId="{2EC2B84A-52C4-4BF5-939D-77A7022D7EC4}">
      <dgm:prSet phldrT="[Текст]" custT="1"/>
      <dgm:spPr/>
      <dgm:t>
        <a:bodyPr/>
        <a:lstStyle/>
        <a:p>
          <a:r>
            <a:rPr lang="ru-RU" sz="950" b="1">
              <a:latin typeface="Arial Narrow" pitchFamily="34" charset="0"/>
              <a:cs typeface="Times New Roman" pitchFamily="18" charset="0"/>
            </a:rPr>
            <a:t> Дошкільна освіта  -  636,3</a:t>
          </a:r>
          <a:r>
            <a:rPr lang="ru-RU" sz="800" b="1">
              <a:solidFill>
                <a:schemeClr val="bg1"/>
              </a:solidFill>
              <a:latin typeface="Arial Narrow" pitchFamily="34" charset="0"/>
              <a:cs typeface="Times New Roman" pitchFamily="18" charset="0"/>
            </a:rPr>
            <a:t>млн.грн</a:t>
          </a:r>
          <a:r>
            <a:rPr lang="ru-RU" sz="950" b="1">
              <a:solidFill>
                <a:schemeClr val="bg1"/>
              </a:solidFill>
              <a:latin typeface="Arial Narrow" pitchFamily="34" charset="0"/>
              <a:cs typeface="Times New Roman" pitchFamily="18" charset="0"/>
            </a:rPr>
            <a:t>.</a:t>
          </a:r>
          <a:r>
            <a:rPr lang="ru-RU" sz="950">
              <a:solidFill>
                <a:schemeClr val="bg1"/>
              </a:solidFill>
              <a:latin typeface="Arial Narrow" pitchFamily="34" charset="0"/>
              <a:cs typeface="Times New Roman" pitchFamily="18" charset="0"/>
            </a:rPr>
            <a:t> (загальний фонд - 545,4</a:t>
          </a:r>
          <a:r>
            <a:rPr lang="ru-RU" sz="800">
              <a:solidFill>
                <a:schemeClr val="bg1"/>
              </a:solidFill>
              <a:latin typeface="Arial Narrow" pitchFamily="34" charset="0"/>
              <a:cs typeface="Times New Roman" pitchFamily="18" charset="0"/>
            </a:rPr>
            <a:t>млн.грн</a:t>
          </a:r>
          <a:r>
            <a:rPr lang="ru-RU" sz="950">
              <a:solidFill>
                <a:schemeClr val="bg1"/>
              </a:solidFill>
              <a:latin typeface="Arial Narrow" pitchFamily="34" charset="0"/>
              <a:cs typeface="Times New Roman" pitchFamily="18" charset="0"/>
            </a:rPr>
            <a:t>.,      спеціальний фонд -90,9</a:t>
          </a:r>
          <a:r>
            <a:rPr lang="ru-RU" sz="800">
              <a:solidFill>
                <a:schemeClr val="bg1"/>
              </a:solidFill>
              <a:latin typeface="Arial Narrow" pitchFamily="34" charset="0"/>
              <a:cs typeface="Times New Roman" pitchFamily="18" charset="0"/>
            </a:rPr>
            <a:t>млн.грн</a:t>
          </a:r>
          <a:r>
            <a:rPr lang="ru-RU" sz="950">
              <a:solidFill>
                <a:schemeClr val="bg1"/>
              </a:solidFill>
              <a:latin typeface="Arial Narrow" pitchFamily="34" charset="0"/>
              <a:cs typeface="Times New Roman" pitchFamily="18" charset="0"/>
            </a:rPr>
            <a:t>.)</a:t>
          </a:r>
        </a:p>
      </dgm:t>
    </dgm:pt>
    <dgm:pt modelId="{2E176626-BED5-4193-AC5B-5BA93F19BCE8}" type="sibTrans" cxnId="{9FEAB57E-9433-4695-AF48-4C1ABE0D9293}">
      <dgm:prSet/>
      <dgm:spPr/>
      <dgm:t>
        <a:bodyPr/>
        <a:lstStyle/>
        <a:p>
          <a:endParaRPr lang="ru-RU" sz="1050">
            <a:latin typeface="Arial Narrow" pitchFamily="34" charset="0"/>
          </a:endParaRPr>
        </a:p>
      </dgm:t>
    </dgm:pt>
    <dgm:pt modelId="{EDFC0D86-557F-44A8-BE41-05811D5911CA}" type="parTrans" cxnId="{9FEAB57E-9433-4695-AF48-4C1ABE0D9293}">
      <dgm:prSet/>
      <dgm:spPr/>
      <dgm:t>
        <a:bodyPr/>
        <a:lstStyle/>
        <a:p>
          <a:endParaRPr lang="ru-RU" sz="1050">
            <a:latin typeface="Arial Narrow" pitchFamily="34" charset="0"/>
          </a:endParaRPr>
        </a:p>
      </dgm:t>
    </dgm:pt>
    <dgm:pt modelId="{13552F31-7205-4E0B-837F-14C933B2237C}">
      <dgm:prSet phldrT="[Текст]" custT="1"/>
      <dgm:spPr/>
      <dgm:t>
        <a:bodyPr/>
        <a:lstStyle/>
        <a:p>
          <a:r>
            <a:rPr lang="ru-RU" sz="950" b="1">
              <a:latin typeface="Arial Narrow" pitchFamily="34" charset="0"/>
              <a:cs typeface="Times New Roman" pitchFamily="18" charset="0"/>
            </a:rPr>
            <a:t>Дитячі будинки   </a:t>
          </a:r>
        </a:p>
        <a:p>
          <a:r>
            <a:rPr lang="ru-RU" sz="950" b="1">
              <a:latin typeface="Arial Narrow" pitchFamily="34" charset="0"/>
              <a:cs typeface="Times New Roman" pitchFamily="18" charset="0"/>
            </a:rPr>
            <a:t> </a:t>
          </a:r>
          <a:r>
            <a:rPr lang="ru-RU" sz="950">
              <a:latin typeface="Arial Narrow" pitchFamily="34" charset="0"/>
              <a:cs typeface="Times New Roman" pitchFamily="18" charset="0"/>
            </a:rPr>
            <a:t>(в т.ч сімейного типу, прийомні сім'ї) - </a:t>
          </a:r>
          <a:r>
            <a:rPr lang="ru-RU" sz="950" b="1">
              <a:latin typeface="Arial Narrow" pitchFamily="34" charset="0"/>
              <a:cs typeface="Times New Roman" pitchFamily="18" charset="0"/>
            </a:rPr>
            <a:t>3,1млн.грн. </a:t>
          </a:r>
          <a:endParaRPr lang="ru-RU" sz="950">
            <a:latin typeface="Arial Narrow" pitchFamily="34" charset="0"/>
            <a:cs typeface="Times New Roman" pitchFamily="18" charset="0"/>
          </a:endParaRPr>
        </a:p>
      </dgm:t>
    </dgm:pt>
    <dgm:pt modelId="{BC7E294A-8072-4F55-9696-3F5B9F951305}" type="parTrans" cxnId="{DF3E4573-20CE-4F69-8D73-CC93D1AE0699}">
      <dgm:prSet/>
      <dgm:spPr/>
      <dgm:t>
        <a:bodyPr/>
        <a:lstStyle/>
        <a:p>
          <a:endParaRPr lang="ru-RU" sz="1050">
            <a:latin typeface="Arial Narrow" pitchFamily="34" charset="0"/>
          </a:endParaRPr>
        </a:p>
      </dgm:t>
    </dgm:pt>
    <dgm:pt modelId="{C2E8CF53-5109-4264-8960-E799B6CA0293}" type="sibTrans" cxnId="{DF3E4573-20CE-4F69-8D73-CC93D1AE0699}">
      <dgm:prSet/>
      <dgm:spPr/>
      <dgm:t>
        <a:bodyPr/>
        <a:lstStyle/>
        <a:p>
          <a:endParaRPr lang="ru-RU" sz="1050">
            <a:latin typeface="Arial Narrow" pitchFamily="34" charset="0"/>
          </a:endParaRPr>
        </a:p>
      </dgm:t>
    </dgm:pt>
    <dgm:pt modelId="{48183E98-E115-4845-9786-7CB99996F3F5}">
      <dgm:prSet phldrT="[Текст]" custT="1"/>
      <dgm:spPr/>
      <dgm:t>
        <a:bodyPr/>
        <a:lstStyle/>
        <a:p>
          <a:r>
            <a:rPr lang="ru-RU" sz="950" b="1">
              <a:latin typeface="Arial Narrow" pitchFamily="34" charset="0"/>
              <a:cs typeface="Times New Roman" pitchFamily="18" charset="0"/>
            </a:rPr>
            <a:t>Будівництво, реконструкція - 88,3 </a:t>
          </a:r>
          <a:r>
            <a:rPr lang="ru-RU" sz="800" b="1">
              <a:latin typeface="Arial Narrow" pitchFamily="34" charset="0"/>
              <a:cs typeface="Times New Roman" pitchFamily="18" charset="0"/>
            </a:rPr>
            <a:t>млн.грн.</a:t>
          </a:r>
        </a:p>
      </dgm:t>
    </dgm:pt>
    <dgm:pt modelId="{5898443E-766F-4EB5-8879-BDD52894C982}" type="parTrans" cxnId="{2428EECC-F09E-4074-924E-A667479E6C42}">
      <dgm:prSet/>
      <dgm:spPr/>
      <dgm:t>
        <a:bodyPr/>
        <a:lstStyle/>
        <a:p>
          <a:endParaRPr lang="ru-RU"/>
        </a:p>
      </dgm:t>
    </dgm:pt>
    <dgm:pt modelId="{C8FB6BC3-4A18-4C38-9376-27406550FDC8}" type="sibTrans" cxnId="{2428EECC-F09E-4074-924E-A667479E6C42}">
      <dgm:prSet/>
      <dgm:spPr/>
      <dgm:t>
        <a:bodyPr/>
        <a:lstStyle/>
        <a:p>
          <a:endParaRPr lang="ru-RU"/>
        </a:p>
      </dgm:t>
    </dgm:pt>
    <dgm:pt modelId="{D9F592C6-B60B-4798-A9B1-323054D4EBF8}">
      <dgm:prSet phldrT="[Текст]" custT="1"/>
      <dgm:spPr/>
      <dgm:t>
        <a:bodyPr/>
        <a:lstStyle/>
        <a:p>
          <a:r>
            <a:rPr lang="ru-RU" sz="950" b="1">
              <a:latin typeface="Arial Narrow" pitchFamily="34" charset="0"/>
              <a:cs typeface="Times New Roman" pitchFamily="18" charset="0"/>
            </a:rPr>
            <a:t>Професійно-технічні  заклади освіти - 185,3</a:t>
          </a:r>
          <a:r>
            <a:rPr lang="ru-RU" sz="800" b="1">
              <a:latin typeface="Arial Narrow" pitchFamily="34" charset="0"/>
              <a:cs typeface="Times New Roman" pitchFamily="18" charset="0"/>
            </a:rPr>
            <a:t>млн.грн.</a:t>
          </a:r>
          <a:r>
            <a:rPr lang="ru-RU" sz="950">
              <a:latin typeface="Arial Narrow" pitchFamily="34" charset="0"/>
              <a:cs typeface="Times New Roman" pitchFamily="18" charset="0"/>
            </a:rPr>
            <a:t> (загальний фонд - 174,8</a:t>
          </a:r>
          <a:r>
            <a:rPr lang="ru-RU" sz="800">
              <a:latin typeface="Arial Narrow" pitchFamily="34" charset="0"/>
              <a:cs typeface="Times New Roman" pitchFamily="18" charset="0"/>
            </a:rPr>
            <a:t>млн.грн.</a:t>
          </a:r>
          <a:r>
            <a:rPr lang="ru-RU" sz="950">
              <a:latin typeface="Arial Narrow" pitchFamily="34" charset="0"/>
              <a:cs typeface="Times New Roman" pitchFamily="18" charset="0"/>
            </a:rPr>
            <a:t>, спецільний фонд - 10,5</a:t>
          </a:r>
          <a:r>
            <a:rPr lang="ru-RU" sz="800">
              <a:latin typeface="Arial Narrow" pitchFamily="34" charset="0"/>
              <a:cs typeface="Times New Roman" pitchFamily="18" charset="0"/>
            </a:rPr>
            <a:t>млн.грн.</a:t>
          </a:r>
          <a:r>
            <a:rPr lang="ru-RU" sz="950">
              <a:latin typeface="Arial Narrow" pitchFamily="34" charset="0"/>
              <a:cs typeface="Times New Roman" pitchFamily="18" charset="0"/>
            </a:rPr>
            <a:t>)</a:t>
          </a:r>
        </a:p>
      </dgm:t>
    </dgm:pt>
    <dgm:pt modelId="{EE48BDA6-3564-4E89-9CC4-C8C905C108E2}" type="parTrans" cxnId="{730DB0B0-7693-412D-8FFF-74E0FA750F16}">
      <dgm:prSet/>
      <dgm:spPr/>
      <dgm:t>
        <a:bodyPr/>
        <a:lstStyle/>
        <a:p>
          <a:endParaRPr lang="ru-RU"/>
        </a:p>
      </dgm:t>
    </dgm:pt>
    <dgm:pt modelId="{12702F64-1E16-4020-AAA8-823E64AD6F8E}" type="sibTrans" cxnId="{730DB0B0-7693-412D-8FFF-74E0FA750F16}">
      <dgm:prSet/>
      <dgm:spPr/>
      <dgm:t>
        <a:bodyPr/>
        <a:lstStyle/>
        <a:p>
          <a:endParaRPr lang="ru-RU"/>
        </a:p>
      </dgm:t>
    </dgm:pt>
    <dgm:pt modelId="{507F2EB1-43EB-474F-9F9F-677973879A63}" type="pres">
      <dgm:prSet presAssocID="{E44A8B9E-D716-4299-84EE-4A8891F46976}" presName="Name0" presStyleCnt="0">
        <dgm:presLayoutVars>
          <dgm:dir/>
          <dgm:resizeHandles val="exact"/>
        </dgm:presLayoutVars>
      </dgm:prSet>
      <dgm:spPr/>
      <dgm:t>
        <a:bodyPr/>
        <a:lstStyle/>
        <a:p>
          <a:endParaRPr lang="ru-RU"/>
        </a:p>
      </dgm:t>
    </dgm:pt>
    <dgm:pt modelId="{D459FA56-2221-4479-A46E-1C9D7E4F42A7}" type="pres">
      <dgm:prSet presAssocID="{E44A8B9E-D716-4299-84EE-4A8891F46976}" presName="bkgdShp" presStyleLbl="alignAccFollowNode1" presStyleIdx="0" presStyleCnt="1" custScaleY="91606"/>
      <dgm:spPr/>
      <dgm:t>
        <a:bodyPr/>
        <a:lstStyle/>
        <a:p>
          <a:endParaRPr lang="ru-RU"/>
        </a:p>
      </dgm:t>
    </dgm:pt>
    <dgm:pt modelId="{5D9ED2FE-60C6-4D6F-972F-99E452F3A9F7}" type="pres">
      <dgm:prSet presAssocID="{E44A8B9E-D716-4299-84EE-4A8891F46976}" presName="linComp" presStyleCnt="0"/>
      <dgm:spPr/>
      <dgm:t>
        <a:bodyPr/>
        <a:lstStyle/>
        <a:p>
          <a:endParaRPr lang="ru-RU"/>
        </a:p>
      </dgm:t>
    </dgm:pt>
    <dgm:pt modelId="{F1956D18-7D06-4D5C-A993-E2D38A304992}" type="pres">
      <dgm:prSet presAssocID="{2EC2B84A-52C4-4BF5-939D-77A7022D7EC4}" presName="compNode" presStyleCnt="0"/>
      <dgm:spPr/>
      <dgm:t>
        <a:bodyPr/>
        <a:lstStyle/>
        <a:p>
          <a:endParaRPr lang="ru-RU"/>
        </a:p>
      </dgm:t>
    </dgm:pt>
    <dgm:pt modelId="{E029B2E2-C7E3-4E74-BB17-2DE2FF13B611}" type="pres">
      <dgm:prSet presAssocID="{2EC2B84A-52C4-4BF5-939D-77A7022D7EC4}" presName="node" presStyleLbl="node1" presStyleIdx="0" presStyleCnt="7" custScaleX="141873" custScaleY="108672" custLinFactNeighborY="0">
        <dgm:presLayoutVars>
          <dgm:bulletEnabled val="1"/>
        </dgm:presLayoutVars>
      </dgm:prSet>
      <dgm:spPr/>
      <dgm:t>
        <a:bodyPr/>
        <a:lstStyle/>
        <a:p>
          <a:endParaRPr lang="ru-RU"/>
        </a:p>
      </dgm:t>
    </dgm:pt>
    <dgm:pt modelId="{15DE15A6-FCBA-4C51-BE6F-6695BA6BC4FF}" type="pres">
      <dgm:prSet presAssocID="{2EC2B84A-52C4-4BF5-939D-77A7022D7EC4}" presName="invisiNode" presStyleLbl="node1" presStyleIdx="0" presStyleCnt="7"/>
      <dgm:spPr/>
      <dgm:t>
        <a:bodyPr/>
        <a:lstStyle/>
        <a:p>
          <a:endParaRPr lang="ru-RU"/>
        </a:p>
      </dgm:t>
    </dgm:pt>
    <dgm:pt modelId="{D30E8B9B-3DFB-433D-9029-FF29E0885645}" type="pres">
      <dgm:prSet presAssocID="{2EC2B84A-52C4-4BF5-939D-77A7022D7EC4}" presName="imagNode" presStyleLbl="fgImgPlace1" presStyleIdx="0" presStyleCnt="7"/>
      <dgm:spPr>
        <a:blipFill rotWithShape="0">
          <a:blip xmlns:r="http://schemas.openxmlformats.org/officeDocument/2006/relationships" r:embed="rId1"/>
          <a:stretch>
            <a:fillRect/>
          </a:stretch>
        </a:blipFill>
      </dgm:spPr>
      <dgm:t>
        <a:bodyPr/>
        <a:lstStyle/>
        <a:p>
          <a:endParaRPr lang="ru-RU"/>
        </a:p>
      </dgm:t>
    </dgm:pt>
    <dgm:pt modelId="{D812C773-0DAD-4872-9335-38908F63C8C6}" type="pres">
      <dgm:prSet presAssocID="{2E176626-BED5-4193-AC5B-5BA93F19BCE8}" presName="sibTrans" presStyleLbl="sibTrans2D1" presStyleIdx="0" presStyleCnt="0"/>
      <dgm:spPr/>
      <dgm:t>
        <a:bodyPr/>
        <a:lstStyle/>
        <a:p>
          <a:endParaRPr lang="ru-RU"/>
        </a:p>
      </dgm:t>
    </dgm:pt>
    <dgm:pt modelId="{93D26E42-30C3-4C20-B618-7D42C660FACF}" type="pres">
      <dgm:prSet presAssocID="{3E1E0E0C-511C-468F-A29F-CEC350D74A50}" presName="compNode" presStyleCnt="0"/>
      <dgm:spPr/>
      <dgm:t>
        <a:bodyPr/>
        <a:lstStyle/>
        <a:p>
          <a:endParaRPr lang="ru-RU"/>
        </a:p>
      </dgm:t>
    </dgm:pt>
    <dgm:pt modelId="{379987A6-981C-4847-89A5-0598E0170E78}" type="pres">
      <dgm:prSet presAssocID="{3E1E0E0C-511C-468F-A29F-CEC350D74A50}" presName="node" presStyleLbl="node1" presStyleIdx="1" presStyleCnt="7" custScaleX="136793" custScaleY="109317">
        <dgm:presLayoutVars>
          <dgm:bulletEnabled val="1"/>
        </dgm:presLayoutVars>
      </dgm:prSet>
      <dgm:spPr/>
      <dgm:t>
        <a:bodyPr/>
        <a:lstStyle/>
        <a:p>
          <a:endParaRPr lang="ru-RU"/>
        </a:p>
      </dgm:t>
    </dgm:pt>
    <dgm:pt modelId="{C15E2454-9E12-48E3-AA9B-9BFBBB89A0A9}" type="pres">
      <dgm:prSet presAssocID="{3E1E0E0C-511C-468F-A29F-CEC350D74A50}" presName="invisiNode" presStyleLbl="node1" presStyleIdx="1" presStyleCnt="7"/>
      <dgm:spPr/>
      <dgm:t>
        <a:bodyPr/>
        <a:lstStyle/>
        <a:p>
          <a:endParaRPr lang="ru-RU"/>
        </a:p>
      </dgm:t>
    </dgm:pt>
    <dgm:pt modelId="{1BA9F06C-1DE9-4997-887B-BD492FB332D3}" type="pres">
      <dgm:prSet presAssocID="{3E1E0E0C-511C-468F-A29F-CEC350D74A50}" presName="imagNode" presStyleLbl="fgImgPlace1" presStyleIdx="1" presStyleCnt="7"/>
      <dgm:spPr>
        <a:blipFill rotWithShape="0">
          <a:blip xmlns:r="http://schemas.openxmlformats.org/officeDocument/2006/relationships" r:embed="rId2"/>
          <a:stretch>
            <a:fillRect/>
          </a:stretch>
        </a:blipFill>
      </dgm:spPr>
      <dgm:t>
        <a:bodyPr/>
        <a:lstStyle/>
        <a:p>
          <a:endParaRPr lang="ru-RU"/>
        </a:p>
      </dgm:t>
    </dgm:pt>
    <dgm:pt modelId="{2CE358D4-2688-4533-AFCB-BC14E6AC2BB3}" type="pres">
      <dgm:prSet presAssocID="{715D0B66-F7F4-4D62-BCBB-31EEF3E60CAF}" presName="sibTrans" presStyleLbl="sibTrans2D1" presStyleIdx="0" presStyleCnt="0"/>
      <dgm:spPr/>
      <dgm:t>
        <a:bodyPr/>
        <a:lstStyle/>
        <a:p>
          <a:endParaRPr lang="ru-RU"/>
        </a:p>
      </dgm:t>
    </dgm:pt>
    <dgm:pt modelId="{999AD5C8-04CC-42DF-AACD-FA78B70E4EE2}" type="pres">
      <dgm:prSet presAssocID="{025E488F-A66C-4D69-A9DF-6D8CC32D057C}" presName="compNode" presStyleCnt="0"/>
      <dgm:spPr/>
      <dgm:t>
        <a:bodyPr/>
        <a:lstStyle/>
        <a:p>
          <a:endParaRPr lang="ru-RU"/>
        </a:p>
      </dgm:t>
    </dgm:pt>
    <dgm:pt modelId="{873A010C-B168-4EF2-9755-76ACF2D1DD33}" type="pres">
      <dgm:prSet presAssocID="{025E488F-A66C-4D69-A9DF-6D8CC32D057C}" presName="node" presStyleLbl="node1" presStyleIdx="2" presStyleCnt="7" custScaleX="134464" custScaleY="105690" custLinFactNeighborY="-2086">
        <dgm:presLayoutVars>
          <dgm:bulletEnabled val="1"/>
        </dgm:presLayoutVars>
      </dgm:prSet>
      <dgm:spPr/>
      <dgm:t>
        <a:bodyPr/>
        <a:lstStyle/>
        <a:p>
          <a:endParaRPr lang="ru-RU"/>
        </a:p>
      </dgm:t>
    </dgm:pt>
    <dgm:pt modelId="{C67B76CB-826D-4F39-921C-0EE94001EBA8}" type="pres">
      <dgm:prSet presAssocID="{025E488F-A66C-4D69-A9DF-6D8CC32D057C}" presName="invisiNode" presStyleLbl="node1" presStyleIdx="2" presStyleCnt="7"/>
      <dgm:spPr/>
      <dgm:t>
        <a:bodyPr/>
        <a:lstStyle/>
        <a:p>
          <a:endParaRPr lang="ru-RU"/>
        </a:p>
      </dgm:t>
    </dgm:pt>
    <dgm:pt modelId="{6E11B644-391A-4767-BE54-0C58704138EB}" type="pres">
      <dgm:prSet presAssocID="{025E488F-A66C-4D69-A9DF-6D8CC32D057C}" presName="imagNode" presStyleLbl="fgImgPlace1" presStyleIdx="2" presStyleCnt="7"/>
      <dgm:spPr>
        <a:blipFill rotWithShape="0">
          <a:blip xmlns:r="http://schemas.openxmlformats.org/officeDocument/2006/relationships" r:embed="rId3"/>
          <a:stretch>
            <a:fillRect/>
          </a:stretch>
        </a:blipFill>
      </dgm:spPr>
      <dgm:t>
        <a:bodyPr/>
        <a:lstStyle/>
        <a:p>
          <a:endParaRPr lang="ru-RU"/>
        </a:p>
      </dgm:t>
    </dgm:pt>
    <dgm:pt modelId="{E47016BF-5083-4FF4-A0AE-A7931C02E04A}" type="pres">
      <dgm:prSet presAssocID="{F9D4166F-D2C0-461D-BE74-CD04FB37C6AC}" presName="sibTrans" presStyleLbl="sibTrans2D1" presStyleIdx="0" presStyleCnt="0"/>
      <dgm:spPr/>
      <dgm:t>
        <a:bodyPr/>
        <a:lstStyle/>
        <a:p>
          <a:endParaRPr lang="ru-RU"/>
        </a:p>
      </dgm:t>
    </dgm:pt>
    <dgm:pt modelId="{DD752641-4AFC-47D6-A24B-52D6CF9D040D}" type="pres">
      <dgm:prSet presAssocID="{3565C659-B9EE-4D79-B145-782A6C11F951}" presName="compNode" presStyleCnt="0"/>
      <dgm:spPr/>
      <dgm:t>
        <a:bodyPr/>
        <a:lstStyle/>
        <a:p>
          <a:endParaRPr lang="ru-RU"/>
        </a:p>
      </dgm:t>
    </dgm:pt>
    <dgm:pt modelId="{848E24C7-DDA2-4734-955F-8CA1C53CE083}" type="pres">
      <dgm:prSet presAssocID="{3565C659-B9EE-4D79-B145-782A6C11F951}" presName="node" presStyleLbl="node1" presStyleIdx="3" presStyleCnt="7" custScaleX="133052" custScaleY="108125">
        <dgm:presLayoutVars>
          <dgm:bulletEnabled val="1"/>
        </dgm:presLayoutVars>
      </dgm:prSet>
      <dgm:spPr/>
      <dgm:t>
        <a:bodyPr/>
        <a:lstStyle/>
        <a:p>
          <a:endParaRPr lang="ru-RU"/>
        </a:p>
      </dgm:t>
    </dgm:pt>
    <dgm:pt modelId="{D9D4042D-1499-4E02-9F85-DFC98E4320BF}" type="pres">
      <dgm:prSet presAssocID="{3565C659-B9EE-4D79-B145-782A6C11F951}" presName="invisiNode" presStyleLbl="node1" presStyleIdx="3" presStyleCnt="7"/>
      <dgm:spPr/>
      <dgm:t>
        <a:bodyPr/>
        <a:lstStyle/>
        <a:p>
          <a:endParaRPr lang="ru-RU"/>
        </a:p>
      </dgm:t>
    </dgm:pt>
    <dgm:pt modelId="{FEC6B13B-A665-481B-B337-C5169A748EA7}" type="pres">
      <dgm:prSet presAssocID="{3565C659-B9EE-4D79-B145-782A6C11F951}" presName="imagNode" presStyleLbl="fgImgPlace1" presStyleIdx="3" presStyleCnt="7"/>
      <dgm:spPr>
        <a:blipFill rotWithShape="0">
          <a:blip xmlns:r="http://schemas.openxmlformats.org/officeDocument/2006/relationships" r:embed="rId4"/>
          <a:stretch>
            <a:fillRect/>
          </a:stretch>
        </a:blipFill>
      </dgm:spPr>
      <dgm:t>
        <a:bodyPr/>
        <a:lstStyle/>
        <a:p>
          <a:endParaRPr lang="ru-RU"/>
        </a:p>
      </dgm:t>
    </dgm:pt>
    <dgm:pt modelId="{9B8EB2F4-3D3E-46FC-BFE0-8B8F5F458E61}" type="pres">
      <dgm:prSet presAssocID="{4B098B20-BCC6-4905-A09B-6FB74129DC52}" presName="sibTrans" presStyleLbl="sibTrans2D1" presStyleIdx="0" presStyleCnt="0"/>
      <dgm:spPr/>
      <dgm:t>
        <a:bodyPr/>
        <a:lstStyle/>
        <a:p>
          <a:endParaRPr lang="ru-RU"/>
        </a:p>
      </dgm:t>
    </dgm:pt>
    <dgm:pt modelId="{EE208AA0-F9F5-4598-8794-4B595599278C}" type="pres">
      <dgm:prSet presAssocID="{13552F31-7205-4E0B-837F-14C933B2237C}" presName="compNode" presStyleCnt="0"/>
      <dgm:spPr/>
      <dgm:t>
        <a:bodyPr/>
        <a:lstStyle/>
        <a:p>
          <a:endParaRPr lang="ru-RU"/>
        </a:p>
      </dgm:t>
    </dgm:pt>
    <dgm:pt modelId="{9CA25A69-4E0E-4031-9EBA-75CE9469E039}" type="pres">
      <dgm:prSet presAssocID="{13552F31-7205-4E0B-837F-14C933B2237C}" presName="node" presStyleLbl="node1" presStyleIdx="4" presStyleCnt="7" custScaleX="121912" custScaleY="106723">
        <dgm:presLayoutVars>
          <dgm:bulletEnabled val="1"/>
        </dgm:presLayoutVars>
      </dgm:prSet>
      <dgm:spPr/>
      <dgm:t>
        <a:bodyPr/>
        <a:lstStyle/>
        <a:p>
          <a:endParaRPr lang="ru-RU"/>
        </a:p>
      </dgm:t>
    </dgm:pt>
    <dgm:pt modelId="{9B60ED34-BEB2-4E7E-8072-278F23A9CBEE}" type="pres">
      <dgm:prSet presAssocID="{13552F31-7205-4E0B-837F-14C933B2237C}" presName="invisiNode" presStyleLbl="node1" presStyleIdx="4" presStyleCnt="7"/>
      <dgm:spPr/>
      <dgm:t>
        <a:bodyPr/>
        <a:lstStyle/>
        <a:p>
          <a:endParaRPr lang="ru-RU"/>
        </a:p>
      </dgm:t>
    </dgm:pt>
    <dgm:pt modelId="{357A2225-CEAB-4B56-831F-0B3AAB4248E8}" type="pres">
      <dgm:prSet presAssocID="{13552F31-7205-4E0B-837F-14C933B2237C}" presName="imagNode" presStyleLbl="fgImgPlace1" presStyleIdx="4" presStyleCnt="7"/>
      <dgm:spPr>
        <a:blipFill rotWithShape="0">
          <a:blip xmlns:r="http://schemas.openxmlformats.org/officeDocument/2006/relationships" r:embed="rId5"/>
          <a:stretch>
            <a:fillRect/>
          </a:stretch>
        </a:blipFill>
      </dgm:spPr>
      <dgm:t>
        <a:bodyPr/>
        <a:lstStyle/>
        <a:p>
          <a:endParaRPr lang="ru-RU"/>
        </a:p>
      </dgm:t>
    </dgm:pt>
    <dgm:pt modelId="{4201EAE6-CAAC-4CC4-A7E4-D7A55CD29777}" type="pres">
      <dgm:prSet presAssocID="{C2E8CF53-5109-4264-8960-E799B6CA0293}" presName="sibTrans" presStyleLbl="sibTrans2D1" presStyleIdx="0" presStyleCnt="0"/>
      <dgm:spPr/>
      <dgm:t>
        <a:bodyPr/>
        <a:lstStyle/>
        <a:p>
          <a:endParaRPr lang="ru-RU"/>
        </a:p>
      </dgm:t>
    </dgm:pt>
    <dgm:pt modelId="{D5450CBE-432B-4121-851E-4C64FDE9F27F}" type="pres">
      <dgm:prSet presAssocID="{D9F592C6-B60B-4798-A9B1-323054D4EBF8}" presName="compNode" presStyleCnt="0"/>
      <dgm:spPr/>
      <dgm:t>
        <a:bodyPr/>
        <a:lstStyle/>
        <a:p>
          <a:endParaRPr lang="ru-RU"/>
        </a:p>
      </dgm:t>
    </dgm:pt>
    <dgm:pt modelId="{41E41425-D70D-4524-AD9A-3F794FB63546}" type="pres">
      <dgm:prSet presAssocID="{D9F592C6-B60B-4798-A9B1-323054D4EBF8}" presName="node" presStyleLbl="node1" presStyleIdx="5" presStyleCnt="7" custScaleX="138285" custScaleY="105726">
        <dgm:presLayoutVars>
          <dgm:bulletEnabled val="1"/>
        </dgm:presLayoutVars>
      </dgm:prSet>
      <dgm:spPr/>
      <dgm:t>
        <a:bodyPr/>
        <a:lstStyle/>
        <a:p>
          <a:endParaRPr lang="ru-RU"/>
        </a:p>
      </dgm:t>
    </dgm:pt>
    <dgm:pt modelId="{AC959797-9196-4A9B-BEBF-C8D7361B716C}" type="pres">
      <dgm:prSet presAssocID="{D9F592C6-B60B-4798-A9B1-323054D4EBF8}" presName="invisiNode" presStyleLbl="node1" presStyleIdx="5" presStyleCnt="7"/>
      <dgm:spPr/>
      <dgm:t>
        <a:bodyPr/>
        <a:lstStyle/>
        <a:p>
          <a:endParaRPr lang="ru-RU"/>
        </a:p>
      </dgm:t>
    </dgm:pt>
    <dgm:pt modelId="{792474DD-FACF-43EC-8220-DF5E0898D831}" type="pres">
      <dgm:prSet presAssocID="{D9F592C6-B60B-4798-A9B1-323054D4EBF8}" presName="imagNode" presStyleLbl="fgImgPlace1" presStyleIdx="5" presStyleCnt="7"/>
      <dgm:spPr>
        <a:blipFill rotWithShape="0">
          <a:blip xmlns:r="http://schemas.openxmlformats.org/officeDocument/2006/relationships" r:embed="rId6"/>
          <a:stretch>
            <a:fillRect/>
          </a:stretch>
        </a:blipFill>
      </dgm:spPr>
      <dgm:t>
        <a:bodyPr/>
        <a:lstStyle/>
        <a:p>
          <a:endParaRPr lang="ru-RU"/>
        </a:p>
      </dgm:t>
    </dgm:pt>
    <dgm:pt modelId="{08DFC85A-43F8-461A-9229-326CC8309A1A}" type="pres">
      <dgm:prSet presAssocID="{12702F64-1E16-4020-AAA8-823E64AD6F8E}" presName="sibTrans" presStyleLbl="sibTrans2D1" presStyleIdx="0" presStyleCnt="0"/>
      <dgm:spPr/>
      <dgm:t>
        <a:bodyPr/>
        <a:lstStyle/>
        <a:p>
          <a:endParaRPr lang="ru-RU"/>
        </a:p>
      </dgm:t>
    </dgm:pt>
    <dgm:pt modelId="{6C809852-523B-4F1A-AFD9-9FF57B5F2C9C}" type="pres">
      <dgm:prSet presAssocID="{48183E98-E115-4845-9786-7CB99996F3F5}" presName="compNode" presStyleCnt="0"/>
      <dgm:spPr/>
      <dgm:t>
        <a:bodyPr/>
        <a:lstStyle/>
        <a:p>
          <a:endParaRPr lang="ru-RU"/>
        </a:p>
      </dgm:t>
    </dgm:pt>
    <dgm:pt modelId="{1DA82AF4-F8D2-4FA5-B33E-05A8DAB31257}" type="pres">
      <dgm:prSet presAssocID="{48183E98-E115-4845-9786-7CB99996F3F5}" presName="node" presStyleLbl="node1" presStyleIdx="6" presStyleCnt="7" custScaleY="105726">
        <dgm:presLayoutVars>
          <dgm:bulletEnabled val="1"/>
        </dgm:presLayoutVars>
      </dgm:prSet>
      <dgm:spPr/>
      <dgm:t>
        <a:bodyPr/>
        <a:lstStyle/>
        <a:p>
          <a:endParaRPr lang="ru-RU"/>
        </a:p>
      </dgm:t>
    </dgm:pt>
    <dgm:pt modelId="{6D78D739-BB6D-4EF6-B643-F1EFB211150E}" type="pres">
      <dgm:prSet presAssocID="{48183E98-E115-4845-9786-7CB99996F3F5}" presName="invisiNode" presStyleLbl="node1" presStyleIdx="6" presStyleCnt="7"/>
      <dgm:spPr/>
      <dgm:t>
        <a:bodyPr/>
        <a:lstStyle/>
        <a:p>
          <a:endParaRPr lang="ru-RU"/>
        </a:p>
      </dgm:t>
    </dgm:pt>
    <dgm:pt modelId="{83E41139-FA68-41DF-BA81-8B56F0839098}" type="pres">
      <dgm:prSet presAssocID="{48183E98-E115-4845-9786-7CB99996F3F5}" presName="imagNode" presStyleLbl="fgImgPlace1" presStyleIdx="6" presStyleCnt="7"/>
      <dgm:spPr>
        <a:blipFill rotWithShape="0">
          <a:blip xmlns:r="http://schemas.openxmlformats.org/officeDocument/2006/relationships" r:embed="rId7"/>
          <a:stretch>
            <a:fillRect/>
          </a:stretch>
        </a:blipFill>
      </dgm:spPr>
      <dgm:t>
        <a:bodyPr/>
        <a:lstStyle/>
        <a:p>
          <a:endParaRPr lang="ru-RU"/>
        </a:p>
      </dgm:t>
    </dgm:pt>
  </dgm:ptLst>
  <dgm:cxnLst>
    <dgm:cxn modelId="{730DB0B0-7693-412D-8FFF-74E0FA750F16}" srcId="{E44A8B9E-D716-4299-84EE-4A8891F46976}" destId="{D9F592C6-B60B-4798-A9B1-323054D4EBF8}" srcOrd="5" destOrd="0" parTransId="{EE48BDA6-3564-4E89-9CC4-C8C905C108E2}" sibTransId="{12702F64-1E16-4020-AAA8-823E64AD6F8E}"/>
    <dgm:cxn modelId="{9D093188-CFEF-44E9-B565-AA51240149D8}" type="presOf" srcId="{715D0B66-F7F4-4D62-BCBB-31EEF3E60CAF}" destId="{2CE358D4-2688-4533-AFCB-BC14E6AC2BB3}" srcOrd="0" destOrd="0" presId="urn:microsoft.com/office/officeart/2005/8/layout/pList2"/>
    <dgm:cxn modelId="{7AE0F0A1-1F39-4713-9C4B-E65C262BB425}" srcId="{E44A8B9E-D716-4299-84EE-4A8891F46976}" destId="{3E1E0E0C-511C-468F-A29F-CEC350D74A50}" srcOrd="1" destOrd="0" parTransId="{AF1F1528-7760-471D-B4E1-A5236382447B}" sibTransId="{715D0B66-F7F4-4D62-BCBB-31EEF3E60CAF}"/>
    <dgm:cxn modelId="{C331D5EE-6865-4EA5-91EE-B53F3083D57E}" type="presOf" srcId="{2E176626-BED5-4193-AC5B-5BA93F19BCE8}" destId="{D812C773-0DAD-4872-9335-38908F63C8C6}" srcOrd="0" destOrd="0" presId="urn:microsoft.com/office/officeart/2005/8/layout/pList2"/>
    <dgm:cxn modelId="{E40CAE5A-AC1A-4037-B2EC-B0B595E90EA5}" srcId="{E44A8B9E-D716-4299-84EE-4A8891F46976}" destId="{3565C659-B9EE-4D79-B145-782A6C11F951}" srcOrd="3" destOrd="0" parTransId="{68F7B153-4FD2-45B6-BD49-1C14B2E39409}" sibTransId="{4B098B20-BCC6-4905-A09B-6FB74129DC52}"/>
    <dgm:cxn modelId="{0598403B-92F8-43F5-9F44-0B05A0748A11}" type="presOf" srcId="{12702F64-1E16-4020-AAA8-823E64AD6F8E}" destId="{08DFC85A-43F8-461A-9229-326CC8309A1A}" srcOrd="0" destOrd="0" presId="urn:microsoft.com/office/officeart/2005/8/layout/pList2"/>
    <dgm:cxn modelId="{9FEAB57E-9433-4695-AF48-4C1ABE0D9293}" srcId="{E44A8B9E-D716-4299-84EE-4A8891F46976}" destId="{2EC2B84A-52C4-4BF5-939D-77A7022D7EC4}" srcOrd="0" destOrd="0" parTransId="{EDFC0D86-557F-44A8-BE41-05811D5911CA}" sibTransId="{2E176626-BED5-4193-AC5B-5BA93F19BCE8}"/>
    <dgm:cxn modelId="{DAC15D75-C08C-4A50-BD81-147FA8B8781C}" type="presOf" srcId="{C2E8CF53-5109-4264-8960-E799B6CA0293}" destId="{4201EAE6-CAAC-4CC4-A7E4-D7A55CD29777}" srcOrd="0" destOrd="0" presId="urn:microsoft.com/office/officeart/2005/8/layout/pList2"/>
    <dgm:cxn modelId="{3DA8482C-A8C6-4D9E-924D-D7A5452A5E49}" type="presOf" srcId="{3565C659-B9EE-4D79-B145-782A6C11F951}" destId="{848E24C7-DDA2-4734-955F-8CA1C53CE083}" srcOrd="0" destOrd="0" presId="urn:microsoft.com/office/officeart/2005/8/layout/pList2"/>
    <dgm:cxn modelId="{EC1202D6-93EB-47AB-BF15-B3CAA99A6C5E}" srcId="{E44A8B9E-D716-4299-84EE-4A8891F46976}" destId="{025E488F-A66C-4D69-A9DF-6D8CC32D057C}" srcOrd="2" destOrd="0" parTransId="{F739805C-491C-414B-8A67-F37AECC7F1B5}" sibTransId="{F9D4166F-D2C0-461D-BE74-CD04FB37C6AC}"/>
    <dgm:cxn modelId="{BFD84A5D-2972-4C88-8E02-1FD0461D9024}" type="presOf" srcId="{3E1E0E0C-511C-468F-A29F-CEC350D74A50}" destId="{379987A6-981C-4847-89A5-0598E0170E78}" srcOrd="0" destOrd="0" presId="urn:microsoft.com/office/officeart/2005/8/layout/pList2"/>
    <dgm:cxn modelId="{5CE95E4C-6592-4C75-B442-87581D0C55CB}" type="presOf" srcId="{13552F31-7205-4E0B-837F-14C933B2237C}" destId="{9CA25A69-4E0E-4031-9EBA-75CE9469E039}" srcOrd="0" destOrd="0" presId="urn:microsoft.com/office/officeart/2005/8/layout/pList2"/>
    <dgm:cxn modelId="{32987948-88C8-4236-B0CE-263755A99D4D}" type="presOf" srcId="{E44A8B9E-D716-4299-84EE-4A8891F46976}" destId="{507F2EB1-43EB-474F-9F9F-677973879A63}" srcOrd="0" destOrd="0" presId="urn:microsoft.com/office/officeart/2005/8/layout/pList2"/>
    <dgm:cxn modelId="{E5E9E2C3-5D2C-46E3-97E4-A2FD5EC07B0E}" type="presOf" srcId="{2EC2B84A-52C4-4BF5-939D-77A7022D7EC4}" destId="{E029B2E2-C7E3-4E74-BB17-2DE2FF13B611}" srcOrd="0" destOrd="0" presId="urn:microsoft.com/office/officeart/2005/8/layout/pList2"/>
    <dgm:cxn modelId="{80CF9B2C-0FB0-4FC8-BCD4-179BA2630D0E}" type="presOf" srcId="{4B098B20-BCC6-4905-A09B-6FB74129DC52}" destId="{9B8EB2F4-3D3E-46FC-BFE0-8B8F5F458E61}" srcOrd="0" destOrd="0" presId="urn:microsoft.com/office/officeart/2005/8/layout/pList2"/>
    <dgm:cxn modelId="{42B73959-64A3-4001-A697-B9139BC79BFA}" type="presOf" srcId="{48183E98-E115-4845-9786-7CB99996F3F5}" destId="{1DA82AF4-F8D2-4FA5-B33E-05A8DAB31257}" srcOrd="0" destOrd="0" presId="urn:microsoft.com/office/officeart/2005/8/layout/pList2"/>
    <dgm:cxn modelId="{2428EECC-F09E-4074-924E-A667479E6C42}" srcId="{E44A8B9E-D716-4299-84EE-4A8891F46976}" destId="{48183E98-E115-4845-9786-7CB99996F3F5}" srcOrd="6" destOrd="0" parTransId="{5898443E-766F-4EB5-8879-BDD52894C982}" sibTransId="{C8FB6BC3-4A18-4C38-9376-27406550FDC8}"/>
    <dgm:cxn modelId="{130C3BBE-8540-4C5F-96B9-653176A11CA0}" type="presOf" srcId="{025E488F-A66C-4D69-A9DF-6D8CC32D057C}" destId="{873A010C-B168-4EF2-9755-76ACF2D1DD33}" srcOrd="0" destOrd="0" presId="urn:microsoft.com/office/officeart/2005/8/layout/pList2"/>
    <dgm:cxn modelId="{44C6F5B7-C3AE-43C8-8B51-095E8F5BB963}" type="presOf" srcId="{D9F592C6-B60B-4798-A9B1-323054D4EBF8}" destId="{41E41425-D70D-4524-AD9A-3F794FB63546}" srcOrd="0" destOrd="0" presId="urn:microsoft.com/office/officeart/2005/8/layout/pList2"/>
    <dgm:cxn modelId="{1C617964-CFA7-4D72-ACA1-69F4C8052783}" type="presOf" srcId="{F9D4166F-D2C0-461D-BE74-CD04FB37C6AC}" destId="{E47016BF-5083-4FF4-A0AE-A7931C02E04A}" srcOrd="0" destOrd="0" presId="urn:microsoft.com/office/officeart/2005/8/layout/pList2"/>
    <dgm:cxn modelId="{DF3E4573-20CE-4F69-8D73-CC93D1AE0699}" srcId="{E44A8B9E-D716-4299-84EE-4A8891F46976}" destId="{13552F31-7205-4E0B-837F-14C933B2237C}" srcOrd="4" destOrd="0" parTransId="{BC7E294A-8072-4F55-9696-3F5B9F951305}" sibTransId="{C2E8CF53-5109-4264-8960-E799B6CA0293}"/>
    <dgm:cxn modelId="{D9BBC4DA-A63F-40BD-812C-680912404780}" type="presParOf" srcId="{507F2EB1-43EB-474F-9F9F-677973879A63}" destId="{D459FA56-2221-4479-A46E-1C9D7E4F42A7}" srcOrd="0" destOrd="0" presId="urn:microsoft.com/office/officeart/2005/8/layout/pList2"/>
    <dgm:cxn modelId="{4001D26D-6C5D-4A4C-9975-7F61F8C234E0}" type="presParOf" srcId="{507F2EB1-43EB-474F-9F9F-677973879A63}" destId="{5D9ED2FE-60C6-4D6F-972F-99E452F3A9F7}" srcOrd="1" destOrd="0" presId="urn:microsoft.com/office/officeart/2005/8/layout/pList2"/>
    <dgm:cxn modelId="{214B7EF4-198A-4256-A1AD-20293F6A75FE}" type="presParOf" srcId="{5D9ED2FE-60C6-4D6F-972F-99E452F3A9F7}" destId="{F1956D18-7D06-4D5C-A993-E2D38A304992}" srcOrd="0" destOrd="0" presId="urn:microsoft.com/office/officeart/2005/8/layout/pList2"/>
    <dgm:cxn modelId="{70077865-A3DE-4D2D-9416-1EA64173B08C}" type="presParOf" srcId="{F1956D18-7D06-4D5C-A993-E2D38A304992}" destId="{E029B2E2-C7E3-4E74-BB17-2DE2FF13B611}" srcOrd="0" destOrd="0" presId="urn:microsoft.com/office/officeart/2005/8/layout/pList2"/>
    <dgm:cxn modelId="{B95A5E3C-D259-48C3-8045-36E9DC25A1C7}" type="presParOf" srcId="{F1956D18-7D06-4D5C-A993-E2D38A304992}" destId="{15DE15A6-FCBA-4C51-BE6F-6695BA6BC4FF}" srcOrd="1" destOrd="0" presId="urn:microsoft.com/office/officeart/2005/8/layout/pList2"/>
    <dgm:cxn modelId="{F3485B51-9BEE-4A23-ABA7-8C4DB2F98691}" type="presParOf" srcId="{F1956D18-7D06-4D5C-A993-E2D38A304992}" destId="{D30E8B9B-3DFB-433D-9029-FF29E0885645}" srcOrd="2" destOrd="0" presId="urn:microsoft.com/office/officeart/2005/8/layout/pList2"/>
    <dgm:cxn modelId="{9C30AB0A-87B7-40BB-86DF-02D7F4250FF8}" type="presParOf" srcId="{5D9ED2FE-60C6-4D6F-972F-99E452F3A9F7}" destId="{D812C773-0DAD-4872-9335-38908F63C8C6}" srcOrd="1" destOrd="0" presId="urn:microsoft.com/office/officeart/2005/8/layout/pList2"/>
    <dgm:cxn modelId="{E886D5B3-C9C3-49ED-9F7A-735EE3B802F3}" type="presParOf" srcId="{5D9ED2FE-60C6-4D6F-972F-99E452F3A9F7}" destId="{93D26E42-30C3-4C20-B618-7D42C660FACF}" srcOrd="2" destOrd="0" presId="urn:microsoft.com/office/officeart/2005/8/layout/pList2"/>
    <dgm:cxn modelId="{28AFD845-FE6E-4AD6-99D9-977D73579D60}" type="presParOf" srcId="{93D26E42-30C3-4C20-B618-7D42C660FACF}" destId="{379987A6-981C-4847-89A5-0598E0170E78}" srcOrd="0" destOrd="0" presId="urn:microsoft.com/office/officeart/2005/8/layout/pList2"/>
    <dgm:cxn modelId="{03BF2C53-DBF0-4752-B1F4-8400D0171F90}" type="presParOf" srcId="{93D26E42-30C3-4C20-B618-7D42C660FACF}" destId="{C15E2454-9E12-48E3-AA9B-9BFBBB89A0A9}" srcOrd="1" destOrd="0" presId="urn:microsoft.com/office/officeart/2005/8/layout/pList2"/>
    <dgm:cxn modelId="{6AE6F35A-9F66-4161-A2E7-E88EF642456A}" type="presParOf" srcId="{93D26E42-30C3-4C20-B618-7D42C660FACF}" destId="{1BA9F06C-1DE9-4997-887B-BD492FB332D3}" srcOrd="2" destOrd="0" presId="urn:microsoft.com/office/officeart/2005/8/layout/pList2"/>
    <dgm:cxn modelId="{1FD892C5-CCFB-40ED-AC09-3F30E7245CD4}" type="presParOf" srcId="{5D9ED2FE-60C6-4D6F-972F-99E452F3A9F7}" destId="{2CE358D4-2688-4533-AFCB-BC14E6AC2BB3}" srcOrd="3" destOrd="0" presId="urn:microsoft.com/office/officeart/2005/8/layout/pList2"/>
    <dgm:cxn modelId="{9CB5286D-EC76-4407-8B34-3C9EBC2FDCD9}" type="presParOf" srcId="{5D9ED2FE-60C6-4D6F-972F-99E452F3A9F7}" destId="{999AD5C8-04CC-42DF-AACD-FA78B70E4EE2}" srcOrd="4" destOrd="0" presId="urn:microsoft.com/office/officeart/2005/8/layout/pList2"/>
    <dgm:cxn modelId="{371847EE-E5BB-4739-9C56-41C94396983B}" type="presParOf" srcId="{999AD5C8-04CC-42DF-AACD-FA78B70E4EE2}" destId="{873A010C-B168-4EF2-9755-76ACF2D1DD33}" srcOrd="0" destOrd="0" presId="urn:microsoft.com/office/officeart/2005/8/layout/pList2"/>
    <dgm:cxn modelId="{487CDABB-6504-41A3-81C5-17B5B08AEE57}" type="presParOf" srcId="{999AD5C8-04CC-42DF-AACD-FA78B70E4EE2}" destId="{C67B76CB-826D-4F39-921C-0EE94001EBA8}" srcOrd="1" destOrd="0" presId="urn:microsoft.com/office/officeart/2005/8/layout/pList2"/>
    <dgm:cxn modelId="{8D4815F6-2F35-47DD-9CCF-989A59235C0F}" type="presParOf" srcId="{999AD5C8-04CC-42DF-AACD-FA78B70E4EE2}" destId="{6E11B644-391A-4767-BE54-0C58704138EB}" srcOrd="2" destOrd="0" presId="urn:microsoft.com/office/officeart/2005/8/layout/pList2"/>
    <dgm:cxn modelId="{992C66B7-3EA2-442F-8BF8-80B09C179DF2}" type="presParOf" srcId="{5D9ED2FE-60C6-4D6F-972F-99E452F3A9F7}" destId="{E47016BF-5083-4FF4-A0AE-A7931C02E04A}" srcOrd="5" destOrd="0" presId="urn:microsoft.com/office/officeart/2005/8/layout/pList2"/>
    <dgm:cxn modelId="{F0629996-B0DC-4C23-9E30-A86F124EAC8C}" type="presParOf" srcId="{5D9ED2FE-60C6-4D6F-972F-99E452F3A9F7}" destId="{DD752641-4AFC-47D6-A24B-52D6CF9D040D}" srcOrd="6" destOrd="0" presId="urn:microsoft.com/office/officeart/2005/8/layout/pList2"/>
    <dgm:cxn modelId="{6500FC54-2C6A-4182-9153-8ED368197539}" type="presParOf" srcId="{DD752641-4AFC-47D6-A24B-52D6CF9D040D}" destId="{848E24C7-DDA2-4734-955F-8CA1C53CE083}" srcOrd="0" destOrd="0" presId="urn:microsoft.com/office/officeart/2005/8/layout/pList2"/>
    <dgm:cxn modelId="{92FE7878-44E3-486D-A7FC-CDE064D08479}" type="presParOf" srcId="{DD752641-4AFC-47D6-A24B-52D6CF9D040D}" destId="{D9D4042D-1499-4E02-9F85-DFC98E4320BF}" srcOrd="1" destOrd="0" presId="urn:microsoft.com/office/officeart/2005/8/layout/pList2"/>
    <dgm:cxn modelId="{833BDCAD-2D9B-4B04-919A-C5B85DBC46A4}" type="presParOf" srcId="{DD752641-4AFC-47D6-A24B-52D6CF9D040D}" destId="{FEC6B13B-A665-481B-B337-C5169A748EA7}" srcOrd="2" destOrd="0" presId="urn:microsoft.com/office/officeart/2005/8/layout/pList2"/>
    <dgm:cxn modelId="{A901BA5A-435B-433F-93C7-5F104F495BE9}" type="presParOf" srcId="{5D9ED2FE-60C6-4D6F-972F-99E452F3A9F7}" destId="{9B8EB2F4-3D3E-46FC-BFE0-8B8F5F458E61}" srcOrd="7" destOrd="0" presId="urn:microsoft.com/office/officeart/2005/8/layout/pList2"/>
    <dgm:cxn modelId="{FE4DD063-706C-4C01-AD5B-680B8A3FA184}" type="presParOf" srcId="{5D9ED2FE-60C6-4D6F-972F-99E452F3A9F7}" destId="{EE208AA0-F9F5-4598-8794-4B595599278C}" srcOrd="8" destOrd="0" presId="urn:microsoft.com/office/officeart/2005/8/layout/pList2"/>
    <dgm:cxn modelId="{D66D0962-A759-44FE-8B64-F7BB938CD7DB}" type="presParOf" srcId="{EE208AA0-F9F5-4598-8794-4B595599278C}" destId="{9CA25A69-4E0E-4031-9EBA-75CE9469E039}" srcOrd="0" destOrd="0" presId="urn:microsoft.com/office/officeart/2005/8/layout/pList2"/>
    <dgm:cxn modelId="{82FED6A9-3365-478A-8269-DD6417234E9B}" type="presParOf" srcId="{EE208AA0-F9F5-4598-8794-4B595599278C}" destId="{9B60ED34-BEB2-4E7E-8072-278F23A9CBEE}" srcOrd="1" destOrd="0" presId="urn:microsoft.com/office/officeart/2005/8/layout/pList2"/>
    <dgm:cxn modelId="{DD771830-C683-4827-BF50-EC011B406E08}" type="presParOf" srcId="{EE208AA0-F9F5-4598-8794-4B595599278C}" destId="{357A2225-CEAB-4B56-831F-0B3AAB4248E8}" srcOrd="2" destOrd="0" presId="urn:microsoft.com/office/officeart/2005/8/layout/pList2"/>
    <dgm:cxn modelId="{717E9BDD-7515-4E38-8B8E-89FDFEE38CB7}" type="presParOf" srcId="{5D9ED2FE-60C6-4D6F-972F-99E452F3A9F7}" destId="{4201EAE6-CAAC-4CC4-A7E4-D7A55CD29777}" srcOrd="9" destOrd="0" presId="urn:microsoft.com/office/officeart/2005/8/layout/pList2"/>
    <dgm:cxn modelId="{72B58023-AE3B-4D95-8E6C-AD52D6B6A109}" type="presParOf" srcId="{5D9ED2FE-60C6-4D6F-972F-99E452F3A9F7}" destId="{D5450CBE-432B-4121-851E-4C64FDE9F27F}" srcOrd="10" destOrd="0" presId="urn:microsoft.com/office/officeart/2005/8/layout/pList2"/>
    <dgm:cxn modelId="{A74CD902-61CA-4832-9E77-DEF93F226610}" type="presParOf" srcId="{D5450CBE-432B-4121-851E-4C64FDE9F27F}" destId="{41E41425-D70D-4524-AD9A-3F794FB63546}" srcOrd="0" destOrd="0" presId="urn:microsoft.com/office/officeart/2005/8/layout/pList2"/>
    <dgm:cxn modelId="{71B9E065-0B16-4975-A5A9-F4C59D635E7F}" type="presParOf" srcId="{D5450CBE-432B-4121-851E-4C64FDE9F27F}" destId="{AC959797-9196-4A9B-BEBF-C8D7361B716C}" srcOrd="1" destOrd="0" presId="urn:microsoft.com/office/officeart/2005/8/layout/pList2"/>
    <dgm:cxn modelId="{8EE01D67-035F-47E8-9F4D-0C5A3EC21DE9}" type="presParOf" srcId="{D5450CBE-432B-4121-851E-4C64FDE9F27F}" destId="{792474DD-FACF-43EC-8220-DF5E0898D831}" srcOrd="2" destOrd="0" presId="urn:microsoft.com/office/officeart/2005/8/layout/pList2"/>
    <dgm:cxn modelId="{B6440452-82ED-4AF4-A351-5F565FFD056B}" type="presParOf" srcId="{5D9ED2FE-60C6-4D6F-972F-99E452F3A9F7}" destId="{08DFC85A-43F8-461A-9229-326CC8309A1A}" srcOrd="11" destOrd="0" presId="urn:microsoft.com/office/officeart/2005/8/layout/pList2"/>
    <dgm:cxn modelId="{63DB3FC8-5D4B-43FE-9922-5D6C549544B9}" type="presParOf" srcId="{5D9ED2FE-60C6-4D6F-972F-99E452F3A9F7}" destId="{6C809852-523B-4F1A-AFD9-9FF57B5F2C9C}" srcOrd="12" destOrd="0" presId="urn:microsoft.com/office/officeart/2005/8/layout/pList2"/>
    <dgm:cxn modelId="{6771F5E9-E635-4F46-B95C-0550E05F721E}" type="presParOf" srcId="{6C809852-523B-4F1A-AFD9-9FF57B5F2C9C}" destId="{1DA82AF4-F8D2-4FA5-B33E-05A8DAB31257}" srcOrd="0" destOrd="0" presId="urn:microsoft.com/office/officeart/2005/8/layout/pList2"/>
    <dgm:cxn modelId="{2C0CACBE-CAB3-4F01-A705-237C4BB48E4F}" type="presParOf" srcId="{6C809852-523B-4F1A-AFD9-9FF57B5F2C9C}" destId="{6D78D739-BB6D-4EF6-B643-F1EFB211150E}" srcOrd="1" destOrd="0" presId="urn:microsoft.com/office/officeart/2005/8/layout/pList2"/>
    <dgm:cxn modelId="{613D9AAB-5B77-494A-8247-DA8C92661E97}" type="presParOf" srcId="{6C809852-523B-4F1A-AFD9-9FF57B5F2C9C}" destId="{83E41139-FA68-41DF-BA81-8B56F0839098}" srcOrd="2" destOrd="0" presId="urn:microsoft.com/office/officeart/2005/8/layout/pList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3C9973-97E1-4B17-A924-9DDA9853D53A}"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ru-RU"/>
        </a:p>
      </dgm:t>
    </dgm:pt>
    <dgm:pt modelId="{BCFB962F-4F0F-462B-A1B2-68CDB8A2787B}">
      <dgm:prSet phldrT="[Текст]" custT="1"/>
      <dgm:spPr/>
      <dgm:t>
        <a:bodyPr/>
        <a:lstStyle/>
        <a:p>
          <a:pPr algn="ctr"/>
          <a:r>
            <a:rPr lang="uk-UA" sz="950" b="1" i="0">
              <a:latin typeface="Times New Roman" pitchFamily="18" charset="0"/>
              <a:cs typeface="Times New Roman" pitchFamily="18" charset="0"/>
            </a:rPr>
            <a:t>810,8 млн.грн.</a:t>
          </a:r>
          <a:endParaRPr lang="ru-RU" sz="950" b="1" i="0">
            <a:latin typeface="Times New Roman" pitchFamily="18" charset="0"/>
            <a:cs typeface="Times New Roman" pitchFamily="18" charset="0"/>
          </a:endParaRPr>
        </a:p>
      </dgm:t>
    </dgm:pt>
    <dgm:pt modelId="{7BC7944D-420D-418A-B7A4-8A5E91F05BA8}" type="parTrans" cxnId="{1F9E09B6-C133-42EB-B728-D81059C0854C}">
      <dgm:prSet/>
      <dgm:spPr/>
      <dgm:t>
        <a:bodyPr/>
        <a:lstStyle/>
        <a:p>
          <a:pPr algn="ctr"/>
          <a:endParaRPr lang="ru-RU" sz="950"/>
        </a:p>
      </dgm:t>
    </dgm:pt>
    <dgm:pt modelId="{9AFF7F8F-9D20-4C30-ADF6-3B9801947E29}" type="sibTrans" cxnId="{1F9E09B6-C133-42EB-B728-D81059C0854C}">
      <dgm:prSet/>
      <dgm:spPr/>
      <dgm:t>
        <a:bodyPr/>
        <a:lstStyle/>
        <a:p>
          <a:pPr algn="ctr"/>
          <a:endParaRPr lang="ru-RU" sz="950"/>
        </a:p>
      </dgm:t>
    </dgm:pt>
    <dgm:pt modelId="{DB0CEA4F-80CD-4247-8A1B-1F813CC200ED}">
      <dgm:prSet phldrT="[Текст]" custT="1"/>
      <dgm:spPr/>
      <dgm:t>
        <a:bodyPr/>
        <a:lstStyle/>
        <a:p>
          <a:pPr algn="ctr"/>
          <a:r>
            <a:rPr lang="uk-UA" sz="950" b="1" i="0">
              <a:latin typeface="Times New Roman" pitchFamily="18" charset="0"/>
              <a:cs typeface="Times New Roman" pitchFamily="18" charset="0"/>
            </a:rPr>
            <a:t>Лікарні </a:t>
          </a:r>
          <a:r>
            <a:rPr lang="uk-UA" sz="950" b="0" i="0">
              <a:latin typeface="Times New Roman" pitchFamily="18" charset="0"/>
              <a:cs typeface="Times New Roman" pitchFamily="18" charset="0"/>
            </a:rPr>
            <a:t>(загальний фонд - 667,5 млн.грн., спеціальний фонд - 143,3 млн.грн.)</a:t>
          </a:r>
          <a:endParaRPr lang="ru-RU" sz="950" b="0" i="0">
            <a:latin typeface="Times New Roman" pitchFamily="18" charset="0"/>
            <a:cs typeface="Times New Roman" pitchFamily="18" charset="0"/>
          </a:endParaRPr>
        </a:p>
      </dgm:t>
    </dgm:pt>
    <dgm:pt modelId="{196DC7D2-6D2F-4CF2-BA2A-59EFCF7418B3}" type="parTrans" cxnId="{A53CA07E-2E5E-4FB0-B178-2FCCEBE9A9D0}">
      <dgm:prSet/>
      <dgm:spPr/>
      <dgm:t>
        <a:bodyPr/>
        <a:lstStyle/>
        <a:p>
          <a:pPr algn="ctr"/>
          <a:endParaRPr lang="ru-RU" sz="950"/>
        </a:p>
      </dgm:t>
    </dgm:pt>
    <dgm:pt modelId="{F3C8ECC5-C4D7-472F-8322-802195CCD153}" type="sibTrans" cxnId="{A53CA07E-2E5E-4FB0-B178-2FCCEBE9A9D0}">
      <dgm:prSet/>
      <dgm:spPr/>
      <dgm:t>
        <a:bodyPr/>
        <a:lstStyle/>
        <a:p>
          <a:pPr algn="ctr"/>
          <a:endParaRPr lang="ru-RU" sz="950"/>
        </a:p>
      </dgm:t>
    </dgm:pt>
    <dgm:pt modelId="{F6E9C7D9-E280-4049-A536-F6592542C57E}">
      <dgm:prSet phldrT="[Текст]" custT="1"/>
      <dgm:spPr/>
      <dgm:t>
        <a:bodyPr/>
        <a:lstStyle/>
        <a:p>
          <a:pPr algn="ctr"/>
          <a:r>
            <a:rPr lang="uk-UA" sz="950" b="1" i="0">
              <a:latin typeface="Times New Roman" pitchFamily="18" charset="0"/>
              <a:cs typeface="Times New Roman" pitchFamily="18" charset="0"/>
            </a:rPr>
            <a:t>252,3 млн.грн.   </a:t>
          </a:r>
          <a:endParaRPr lang="ru-RU" sz="950" b="1" i="0">
            <a:latin typeface="Times New Roman" pitchFamily="18" charset="0"/>
            <a:cs typeface="Times New Roman" pitchFamily="18" charset="0"/>
          </a:endParaRPr>
        </a:p>
      </dgm:t>
    </dgm:pt>
    <dgm:pt modelId="{4198827D-A7B8-483F-A50B-BAE742715331}" type="parTrans" cxnId="{B98EC00D-16E3-4FA2-85BC-94EB09424F69}">
      <dgm:prSet/>
      <dgm:spPr/>
      <dgm:t>
        <a:bodyPr/>
        <a:lstStyle/>
        <a:p>
          <a:pPr algn="ctr"/>
          <a:endParaRPr lang="ru-RU" sz="950"/>
        </a:p>
      </dgm:t>
    </dgm:pt>
    <dgm:pt modelId="{BC82C740-55EC-4951-B5A7-4E50427E38D6}" type="sibTrans" cxnId="{B98EC00D-16E3-4FA2-85BC-94EB09424F69}">
      <dgm:prSet/>
      <dgm:spPr/>
      <dgm:t>
        <a:bodyPr/>
        <a:lstStyle/>
        <a:p>
          <a:pPr algn="ctr"/>
          <a:endParaRPr lang="ru-RU" sz="950"/>
        </a:p>
      </dgm:t>
    </dgm:pt>
    <dgm:pt modelId="{38584247-617D-4D67-BF19-8C874CCB744C}">
      <dgm:prSet phldrT="[Текст]" custT="1"/>
      <dgm:spPr/>
      <dgm:t>
        <a:bodyPr/>
        <a:lstStyle/>
        <a:p>
          <a:pPr algn="ctr"/>
          <a:r>
            <a:rPr lang="uk-UA" sz="950" b="1" i="0">
              <a:latin typeface="Times New Roman" pitchFamily="18" charset="0"/>
              <a:cs typeface="Times New Roman" pitchFamily="18" charset="0"/>
            </a:rPr>
            <a:t>116,2 млн.грн.</a:t>
          </a:r>
          <a:endParaRPr lang="ru-RU" sz="950" b="1" i="0">
            <a:latin typeface="Times New Roman" pitchFamily="18" charset="0"/>
            <a:cs typeface="Times New Roman" pitchFamily="18" charset="0"/>
          </a:endParaRPr>
        </a:p>
      </dgm:t>
    </dgm:pt>
    <dgm:pt modelId="{4BE9269E-CF3F-49CC-810A-4110F2899BF0}" type="parTrans" cxnId="{397BBD6E-C111-4DF9-925C-C1301FDF8B30}">
      <dgm:prSet/>
      <dgm:spPr/>
      <dgm:t>
        <a:bodyPr/>
        <a:lstStyle/>
        <a:p>
          <a:pPr algn="ctr"/>
          <a:endParaRPr lang="ru-RU" sz="950"/>
        </a:p>
      </dgm:t>
    </dgm:pt>
    <dgm:pt modelId="{01AFF86B-168A-47DA-A671-392E9E13091D}" type="sibTrans" cxnId="{397BBD6E-C111-4DF9-925C-C1301FDF8B30}">
      <dgm:prSet/>
      <dgm:spPr/>
      <dgm:t>
        <a:bodyPr/>
        <a:lstStyle/>
        <a:p>
          <a:pPr algn="ctr"/>
          <a:endParaRPr lang="ru-RU" sz="950"/>
        </a:p>
      </dgm:t>
    </dgm:pt>
    <dgm:pt modelId="{3E3CE0B5-4A32-4EC1-A63E-D1335748A5BB}">
      <dgm:prSet custT="1"/>
      <dgm:spPr/>
      <dgm:t>
        <a:bodyPr/>
        <a:lstStyle/>
        <a:p>
          <a:pPr algn="ctr"/>
          <a:r>
            <a:rPr lang="uk-UA" sz="950" b="1" i="0">
              <a:latin typeface="Times New Roman" pitchFamily="18" charset="0"/>
              <a:cs typeface="Times New Roman" pitchFamily="18" charset="0"/>
            </a:rPr>
            <a:t>Пологові будинки </a:t>
          </a:r>
          <a:r>
            <a:rPr lang="uk-UA" sz="950" b="0" i="0">
              <a:latin typeface="Times New Roman" pitchFamily="18" charset="0"/>
              <a:cs typeface="Times New Roman" pitchFamily="18" charset="0"/>
            </a:rPr>
            <a:t>(загальний фонд - 87,0 млн.грн., спеціальний фонд - 29,2 млн.грн.)</a:t>
          </a:r>
          <a:endParaRPr lang="ru-RU" sz="950" b="1" i="0">
            <a:latin typeface="Times New Roman" pitchFamily="18" charset="0"/>
            <a:cs typeface="Times New Roman" pitchFamily="18" charset="0"/>
          </a:endParaRPr>
        </a:p>
      </dgm:t>
    </dgm:pt>
    <dgm:pt modelId="{7A3D3E3F-C072-4116-923F-4A8B7A7D923F}" type="parTrans" cxnId="{902B9548-1DED-4D23-9D3F-B78FB3F079FC}">
      <dgm:prSet/>
      <dgm:spPr/>
      <dgm:t>
        <a:bodyPr/>
        <a:lstStyle/>
        <a:p>
          <a:pPr algn="ctr"/>
          <a:endParaRPr lang="ru-RU" sz="950"/>
        </a:p>
      </dgm:t>
    </dgm:pt>
    <dgm:pt modelId="{C2E51F8C-4A18-4A88-BC82-303931E3EAA6}" type="sibTrans" cxnId="{902B9548-1DED-4D23-9D3F-B78FB3F079FC}">
      <dgm:prSet/>
      <dgm:spPr/>
      <dgm:t>
        <a:bodyPr/>
        <a:lstStyle/>
        <a:p>
          <a:pPr algn="ctr"/>
          <a:endParaRPr lang="ru-RU" sz="950"/>
        </a:p>
      </dgm:t>
    </dgm:pt>
    <dgm:pt modelId="{0900082B-4AC4-41E1-B2C9-A45EE1113DFA}">
      <dgm:prSet phldrT="[Текст]" custT="1"/>
      <dgm:spPr/>
      <dgm:t>
        <a:bodyPr/>
        <a:lstStyle/>
        <a:p>
          <a:pPr algn="ctr"/>
          <a:r>
            <a:rPr lang="uk-UA" sz="950" b="1" i="0">
              <a:latin typeface="Times New Roman" pitchFamily="18" charset="0"/>
              <a:cs typeface="Times New Roman" pitchFamily="18" charset="0"/>
            </a:rPr>
            <a:t>Центри ПМСД </a:t>
          </a:r>
          <a:r>
            <a:rPr lang="uk-UA" sz="950" b="0" i="0">
              <a:latin typeface="Times New Roman" pitchFamily="18" charset="0"/>
              <a:cs typeface="Times New Roman" pitchFamily="18" charset="0"/>
            </a:rPr>
            <a:t>(загальний фонд - 219,4 млн.грн., спеціальний фонд - 32,9 млн.грн.)</a:t>
          </a:r>
          <a:endParaRPr lang="ru-RU" sz="950" b="1" i="0">
            <a:latin typeface="Times New Roman" pitchFamily="18" charset="0"/>
            <a:cs typeface="Times New Roman" pitchFamily="18" charset="0"/>
          </a:endParaRPr>
        </a:p>
      </dgm:t>
    </dgm:pt>
    <dgm:pt modelId="{62B38BC3-BC14-41AB-AEA4-457134834F6F}" type="parTrans" cxnId="{E3CCBED8-64FC-455D-9CCB-DAC41B562311}">
      <dgm:prSet/>
      <dgm:spPr/>
      <dgm:t>
        <a:bodyPr/>
        <a:lstStyle/>
        <a:p>
          <a:pPr algn="ctr"/>
          <a:endParaRPr lang="ru-RU" sz="950"/>
        </a:p>
      </dgm:t>
    </dgm:pt>
    <dgm:pt modelId="{7C8460BC-A21A-4984-BCCF-10E1AF2D2289}" type="sibTrans" cxnId="{E3CCBED8-64FC-455D-9CCB-DAC41B562311}">
      <dgm:prSet/>
      <dgm:spPr/>
      <dgm:t>
        <a:bodyPr/>
        <a:lstStyle/>
        <a:p>
          <a:pPr algn="ctr"/>
          <a:endParaRPr lang="ru-RU" sz="950"/>
        </a:p>
      </dgm:t>
    </dgm:pt>
    <dgm:pt modelId="{280BA66F-12D9-4466-BA5E-110A67242E7A}">
      <dgm:prSet custT="1"/>
      <dgm:spPr/>
      <dgm:t>
        <a:bodyPr/>
        <a:lstStyle/>
        <a:p>
          <a:pPr algn="ctr"/>
          <a:r>
            <a:rPr lang="uk-UA" sz="950" b="1" i="0">
              <a:latin typeface="Times New Roman" pitchFamily="18" charset="0"/>
              <a:cs typeface="Times New Roman" pitchFamily="18" charset="0"/>
            </a:rPr>
            <a:t>53,8 млн.грн.</a:t>
          </a:r>
          <a:endParaRPr lang="ru-RU" sz="950" b="1" i="0">
            <a:latin typeface="Times New Roman" pitchFamily="18" charset="0"/>
            <a:cs typeface="Times New Roman" pitchFamily="18" charset="0"/>
          </a:endParaRPr>
        </a:p>
      </dgm:t>
    </dgm:pt>
    <dgm:pt modelId="{9E07D28C-1487-4E27-84EB-746C37CD0788}" type="parTrans" cxnId="{0D131A0C-24CC-4070-AA5F-23D5322791CA}">
      <dgm:prSet/>
      <dgm:spPr/>
      <dgm:t>
        <a:bodyPr/>
        <a:lstStyle/>
        <a:p>
          <a:pPr algn="ctr"/>
          <a:endParaRPr lang="ru-RU" sz="950"/>
        </a:p>
      </dgm:t>
    </dgm:pt>
    <dgm:pt modelId="{860116D3-D84A-498D-B54A-B480467DFC1D}" type="sibTrans" cxnId="{0D131A0C-24CC-4070-AA5F-23D5322791CA}">
      <dgm:prSet/>
      <dgm:spPr/>
      <dgm:t>
        <a:bodyPr/>
        <a:lstStyle/>
        <a:p>
          <a:pPr algn="ctr"/>
          <a:endParaRPr lang="ru-RU" sz="950"/>
        </a:p>
      </dgm:t>
    </dgm:pt>
    <dgm:pt modelId="{48E4B14B-A519-4D31-A0E2-83179772DF25}">
      <dgm:prSet custT="1"/>
      <dgm:spPr/>
      <dgm:t>
        <a:bodyPr/>
        <a:lstStyle/>
        <a:p>
          <a:pPr algn="ctr"/>
          <a:r>
            <a:rPr lang="uk-UA" sz="950" b="1" i="0">
              <a:latin typeface="Times New Roman" pitchFamily="18" charset="0"/>
              <a:cs typeface="Times New Roman" pitchFamily="18" charset="0"/>
            </a:rPr>
            <a:t>14,1 млн.грн.</a:t>
          </a:r>
          <a:endParaRPr lang="ru-RU" sz="950" b="1" i="0">
            <a:latin typeface="Times New Roman" pitchFamily="18" charset="0"/>
            <a:cs typeface="Times New Roman" pitchFamily="18" charset="0"/>
          </a:endParaRPr>
        </a:p>
      </dgm:t>
    </dgm:pt>
    <dgm:pt modelId="{B3F1ADD6-44DE-4F70-BC14-0DB880A1D618}" type="parTrans" cxnId="{29A753ED-621C-4CA9-9BF3-8E12D88FD534}">
      <dgm:prSet/>
      <dgm:spPr/>
      <dgm:t>
        <a:bodyPr/>
        <a:lstStyle/>
        <a:p>
          <a:pPr algn="ctr"/>
          <a:endParaRPr lang="ru-RU" sz="950"/>
        </a:p>
      </dgm:t>
    </dgm:pt>
    <dgm:pt modelId="{F577509B-82FA-49BA-8DF0-E2C2906C7684}" type="sibTrans" cxnId="{29A753ED-621C-4CA9-9BF3-8E12D88FD534}">
      <dgm:prSet/>
      <dgm:spPr/>
      <dgm:t>
        <a:bodyPr/>
        <a:lstStyle/>
        <a:p>
          <a:pPr algn="ctr"/>
          <a:endParaRPr lang="ru-RU" sz="950"/>
        </a:p>
      </dgm:t>
    </dgm:pt>
    <dgm:pt modelId="{5D5CEAA5-A1A0-44A8-81E8-1FE9252CD60D}">
      <dgm:prSet custT="1"/>
      <dgm:spPr/>
      <dgm:t>
        <a:bodyPr/>
        <a:lstStyle/>
        <a:p>
          <a:pPr algn="ctr"/>
          <a:r>
            <a:rPr lang="uk-UA" sz="950" b="1" i="0">
              <a:latin typeface="Times New Roman" pitchFamily="18" charset="0"/>
              <a:cs typeface="Times New Roman" pitchFamily="18" charset="0"/>
            </a:rPr>
            <a:t>Інші заклади та заходи </a:t>
          </a:r>
          <a:endParaRPr lang="ru-RU" sz="950" b="1" i="0">
            <a:latin typeface="Times New Roman" pitchFamily="18" charset="0"/>
            <a:cs typeface="Times New Roman" pitchFamily="18" charset="0"/>
          </a:endParaRPr>
        </a:p>
      </dgm:t>
    </dgm:pt>
    <dgm:pt modelId="{72128C75-718A-40E9-9F53-4F74FAA25759}" type="parTrans" cxnId="{45905810-7BCC-423A-A76B-F3611973E347}">
      <dgm:prSet/>
      <dgm:spPr/>
      <dgm:t>
        <a:bodyPr/>
        <a:lstStyle/>
        <a:p>
          <a:pPr algn="ctr"/>
          <a:endParaRPr lang="ru-RU" sz="950"/>
        </a:p>
      </dgm:t>
    </dgm:pt>
    <dgm:pt modelId="{C35D84C6-2D1F-483B-B7FA-EF5D19CBE017}" type="sibTrans" cxnId="{45905810-7BCC-423A-A76B-F3611973E347}">
      <dgm:prSet/>
      <dgm:spPr/>
      <dgm:t>
        <a:bodyPr/>
        <a:lstStyle/>
        <a:p>
          <a:pPr algn="ctr"/>
          <a:endParaRPr lang="ru-RU" sz="950"/>
        </a:p>
      </dgm:t>
    </dgm:pt>
    <dgm:pt modelId="{B6B62F7C-C975-4CEF-AB41-C660EB287CAC}">
      <dgm:prSet custT="1"/>
      <dgm:spPr/>
      <dgm:t>
        <a:bodyPr/>
        <a:lstStyle/>
        <a:p>
          <a:pPr algn="ctr"/>
          <a:r>
            <a:rPr lang="uk-UA" sz="950" b="1" i="0">
              <a:latin typeface="Times New Roman" pitchFamily="18" charset="0"/>
              <a:cs typeface="Times New Roman" pitchFamily="18" charset="0"/>
            </a:rPr>
            <a:t>Стомат- поліклініки </a:t>
          </a:r>
          <a:r>
            <a:rPr lang="uk-UA" sz="950" b="0" i="0">
              <a:latin typeface="Times New Roman" pitchFamily="18" charset="0"/>
              <a:cs typeface="Times New Roman" pitchFamily="18" charset="0"/>
            </a:rPr>
            <a:t>(загальний фонд - 33,8 млн.грн., спеціальний фонд - 20,0 млн.грн.)</a:t>
          </a:r>
          <a:endParaRPr lang="ru-RU" sz="950" b="1" i="0">
            <a:latin typeface="Times New Roman" pitchFamily="18" charset="0"/>
            <a:cs typeface="Times New Roman" pitchFamily="18" charset="0"/>
          </a:endParaRPr>
        </a:p>
      </dgm:t>
    </dgm:pt>
    <dgm:pt modelId="{3035D77E-3AEB-4DDA-B1C6-E1EE562E7330}" type="sibTrans" cxnId="{A85582F1-5954-489A-8372-7268C6915B6A}">
      <dgm:prSet/>
      <dgm:spPr/>
      <dgm:t>
        <a:bodyPr/>
        <a:lstStyle/>
        <a:p>
          <a:pPr algn="ctr"/>
          <a:endParaRPr lang="ru-RU" sz="950"/>
        </a:p>
      </dgm:t>
    </dgm:pt>
    <dgm:pt modelId="{4CE21818-5E08-4A29-854B-93EE0314D86F}" type="parTrans" cxnId="{A85582F1-5954-489A-8372-7268C6915B6A}">
      <dgm:prSet/>
      <dgm:spPr/>
      <dgm:t>
        <a:bodyPr/>
        <a:lstStyle/>
        <a:p>
          <a:pPr algn="ctr"/>
          <a:endParaRPr lang="ru-RU" sz="950"/>
        </a:p>
      </dgm:t>
    </dgm:pt>
    <dgm:pt modelId="{03DEB4D4-CA90-4FCA-A31C-3FA323B89A91}">
      <dgm:prSet custT="1"/>
      <dgm:spPr/>
      <dgm:t>
        <a:bodyPr/>
        <a:lstStyle/>
        <a:p>
          <a:pPr algn="ctr"/>
          <a:r>
            <a:rPr lang="ru-RU" sz="950" b="1" i="0">
              <a:latin typeface="Times New Roman" pitchFamily="18" charset="0"/>
              <a:cs typeface="Times New Roman" pitchFamily="18" charset="0"/>
            </a:rPr>
            <a:t>13,0 млн.грн.</a:t>
          </a:r>
        </a:p>
      </dgm:t>
    </dgm:pt>
    <dgm:pt modelId="{074F89C9-227F-4A49-AF28-FB95D2434E78}" type="parTrans" cxnId="{37686F1B-3580-4AD7-B019-1AF514614547}">
      <dgm:prSet/>
      <dgm:spPr/>
      <dgm:t>
        <a:bodyPr/>
        <a:lstStyle/>
        <a:p>
          <a:pPr algn="ctr"/>
          <a:endParaRPr lang="ru-RU" sz="950"/>
        </a:p>
      </dgm:t>
    </dgm:pt>
    <dgm:pt modelId="{8AE0572D-E2B0-4D94-8783-6CD1CC5E6E69}" type="sibTrans" cxnId="{37686F1B-3580-4AD7-B019-1AF514614547}">
      <dgm:prSet/>
      <dgm:spPr/>
      <dgm:t>
        <a:bodyPr/>
        <a:lstStyle/>
        <a:p>
          <a:pPr algn="ctr"/>
          <a:endParaRPr lang="ru-RU" sz="950"/>
        </a:p>
      </dgm:t>
    </dgm:pt>
    <dgm:pt modelId="{901AEE23-4A71-4595-8FEB-083127434B04}">
      <dgm:prSet custT="1"/>
      <dgm:spPr/>
      <dgm:t>
        <a:bodyPr/>
        <a:lstStyle/>
        <a:p>
          <a:pPr algn="ctr"/>
          <a:r>
            <a:rPr lang="ru-RU" sz="900" b="1" i="0">
              <a:latin typeface="Times New Roman" pitchFamily="18" charset="0"/>
              <a:cs typeface="Times New Roman" pitchFamily="18" charset="0"/>
            </a:rPr>
            <a:t>Будівниц-тво і рекон-струкція </a:t>
          </a:r>
          <a:endParaRPr lang="ru-RU" sz="950" b="1" i="0">
            <a:latin typeface="Times New Roman" pitchFamily="18" charset="0"/>
            <a:cs typeface="Times New Roman" pitchFamily="18" charset="0"/>
          </a:endParaRPr>
        </a:p>
      </dgm:t>
    </dgm:pt>
    <dgm:pt modelId="{0732EE02-D9F5-4682-864D-669ECC98AF06}" type="parTrans" cxnId="{516BD91C-8D05-4D08-AD49-6B88414E3094}">
      <dgm:prSet/>
      <dgm:spPr/>
      <dgm:t>
        <a:bodyPr/>
        <a:lstStyle/>
        <a:p>
          <a:pPr algn="ctr"/>
          <a:endParaRPr lang="ru-RU" sz="950"/>
        </a:p>
      </dgm:t>
    </dgm:pt>
    <dgm:pt modelId="{1A76872D-39AE-421A-BB2E-71FA35DD89C2}" type="sibTrans" cxnId="{516BD91C-8D05-4D08-AD49-6B88414E3094}">
      <dgm:prSet/>
      <dgm:spPr/>
      <dgm:t>
        <a:bodyPr/>
        <a:lstStyle/>
        <a:p>
          <a:pPr algn="ctr"/>
          <a:endParaRPr lang="ru-RU" sz="950"/>
        </a:p>
      </dgm:t>
    </dgm:pt>
    <dgm:pt modelId="{9546DD40-69B9-44D1-B655-E97E869F7B52}" type="pres">
      <dgm:prSet presAssocID="{493C9973-97E1-4B17-A924-9DDA9853D53A}" presName="Name0" presStyleCnt="0">
        <dgm:presLayoutVars>
          <dgm:dir/>
          <dgm:resizeHandles val="exact"/>
        </dgm:presLayoutVars>
      </dgm:prSet>
      <dgm:spPr/>
      <dgm:t>
        <a:bodyPr/>
        <a:lstStyle/>
        <a:p>
          <a:endParaRPr lang="ru-RU"/>
        </a:p>
      </dgm:t>
    </dgm:pt>
    <dgm:pt modelId="{9FF74ABC-FC2C-46B2-8F15-C26E033A9043}" type="pres">
      <dgm:prSet presAssocID="{493C9973-97E1-4B17-A924-9DDA9853D53A}" presName="bkgdShp" presStyleLbl="alignAccFollowNode1" presStyleIdx="0" presStyleCnt="1"/>
      <dgm:spPr/>
      <dgm:t>
        <a:bodyPr/>
        <a:lstStyle/>
        <a:p>
          <a:endParaRPr lang="ru-RU"/>
        </a:p>
      </dgm:t>
    </dgm:pt>
    <dgm:pt modelId="{5141893C-FF1D-4826-9AA7-BDF8005622A2}" type="pres">
      <dgm:prSet presAssocID="{493C9973-97E1-4B17-A924-9DDA9853D53A}" presName="linComp" presStyleCnt="0"/>
      <dgm:spPr/>
      <dgm:t>
        <a:bodyPr/>
        <a:lstStyle/>
        <a:p>
          <a:endParaRPr lang="ru-RU"/>
        </a:p>
      </dgm:t>
    </dgm:pt>
    <dgm:pt modelId="{36ED44AE-C715-4498-A17B-90096BA492DD}" type="pres">
      <dgm:prSet presAssocID="{BCFB962F-4F0F-462B-A1B2-68CDB8A2787B}" presName="compNode" presStyleCnt="0"/>
      <dgm:spPr/>
      <dgm:t>
        <a:bodyPr/>
        <a:lstStyle/>
        <a:p>
          <a:endParaRPr lang="ru-RU"/>
        </a:p>
      </dgm:t>
    </dgm:pt>
    <dgm:pt modelId="{129A8393-074C-49F7-92B5-091BC5056FD1}" type="pres">
      <dgm:prSet presAssocID="{BCFB962F-4F0F-462B-A1B2-68CDB8A2787B}" presName="node" presStyleLbl="node1" presStyleIdx="0" presStyleCnt="6" custScaleX="117034">
        <dgm:presLayoutVars>
          <dgm:bulletEnabled val="1"/>
        </dgm:presLayoutVars>
      </dgm:prSet>
      <dgm:spPr/>
      <dgm:t>
        <a:bodyPr/>
        <a:lstStyle/>
        <a:p>
          <a:endParaRPr lang="ru-RU"/>
        </a:p>
      </dgm:t>
    </dgm:pt>
    <dgm:pt modelId="{505C816A-C3B2-46DA-9477-1EE1A1C64BAB}" type="pres">
      <dgm:prSet presAssocID="{BCFB962F-4F0F-462B-A1B2-68CDB8A2787B}" presName="invisiNode" presStyleLbl="node1" presStyleIdx="0" presStyleCnt="6"/>
      <dgm:spPr/>
      <dgm:t>
        <a:bodyPr/>
        <a:lstStyle/>
        <a:p>
          <a:endParaRPr lang="ru-RU"/>
        </a:p>
      </dgm:t>
    </dgm:pt>
    <dgm:pt modelId="{91F020B6-2AF8-4D3E-8BF2-7E8AEBA18307}" type="pres">
      <dgm:prSet presAssocID="{BCFB962F-4F0F-462B-A1B2-68CDB8A2787B}" presName="imagNode" presStyleLbl="fgImgPlace1" presStyleIdx="0" presStyleCnt="6"/>
      <dgm:spPr>
        <a:blipFill rotWithShape="0">
          <a:blip xmlns:r="http://schemas.openxmlformats.org/officeDocument/2006/relationships" r:embed="rId1"/>
          <a:stretch>
            <a:fillRect/>
          </a:stretch>
        </a:blipFill>
      </dgm:spPr>
      <dgm:t>
        <a:bodyPr/>
        <a:lstStyle/>
        <a:p>
          <a:endParaRPr lang="ru-RU"/>
        </a:p>
      </dgm:t>
    </dgm:pt>
    <dgm:pt modelId="{4E4B315A-ADD6-4EAF-913B-44ED7CB8DD82}" type="pres">
      <dgm:prSet presAssocID="{9AFF7F8F-9D20-4C30-ADF6-3B9801947E29}" presName="sibTrans" presStyleLbl="sibTrans2D1" presStyleIdx="0" presStyleCnt="0"/>
      <dgm:spPr/>
      <dgm:t>
        <a:bodyPr/>
        <a:lstStyle/>
        <a:p>
          <a:endParaRPr lang="ru-RU"/>
        </a:p>
      </dgm:t>
    </dgm:pt>
    <dgm:pt modelId="{8240705E-9941-4D0D-8C0C-B3DB5F99FD89}" type="pres">
      <dgm:prSet presAssocID="{F6E9C7D9-E280-4049-A536-F6592542C57E}" presName="compNode" presStyleCnt="0"/>
      <dgm:spPr/>
      <dgm:t>
        <a:bodyPr/>
        <a:lstStyle/>
        <a:p>
          <a:endParaRPr lang="ru-RU"/>
        </a:p>
      </dgm:t>
    </dgm:pt>
    <dgm:pt modelId="{9E9F6DFE-323B-4287-AE87-135EBDC92863}" type="pres">
      <dgm:prSet presAssocID="{F6E9C7D9-E280-4049-A536-F6592542C57E}" presName="node" presStyleLbl="node1" presStyleIdx="1" presStyleCnt="6" custScaleX="115625">
        <dgm:presLayoutVars>
          <dgm:bulletEnabled val="1"/>
        </dgm:presLayoutVars>
      </dgm:prSet>
      <dgm:spPr/>
      <dgm:t>
        <a:bodyPr/>
        <a:lstStyle/>
        <a:p>
          <a:endParaRPr lang="ru-RU"/>
        </a:p>
      </dgm:t>
    </dgm:pt>
    <dgm:pt modelId="{42C42911-DF77-4439-9B6F-07D36811C9F0}" type="pres">
      <dgm:prSet presAssocID="{F6E9C7D9-E280-4049-A536-F6592542C57E}" presName="invisiNode" presStyleLbl="node1" presStyleIdx="1" presStyleCnt="6"/>
      <dgm:spPr/>
      <dgm:t>
        <a:bodyPr/>
        <a:lstStyle/>
        <a:p>
          <a:endParaRPr lang="ru-RU"/>
        </a:p>
      </dgm:t>
    </dgm:pt>
    <dgm:pt modelId="{DE23B148-8020-4354-B2E2-1937F00E9E9C}" type="pres">
      <dgm:prSet presAssocID="{F6E9C7D9-E280-4049-A536-F6592542C57E}" presName="imagNode" presStyleLbl="fgImgPlace1" presStyleIdx="1" presStyleCnt="6"/>
      <dgm:spPr>
        <a:blipFill rotWithShape="0">
          <a:blip xmlns:r="http://schemas.openxmlformats.org/officeDocument/2006/relationships" r:embed="rId2"/>
          <a:stretch>
            <a:fillRect/>
          </a:stretch>
        </a:blipFill>
      </dgm:spPr>
      <dgm:t>
        <a:bodyPr/>
        <a:lstStyle/>
        <a:p>
          <a:endParaRPr lang="ru-RU"/>
        </a:p>
      </dgm:t>
    </dgm:pt>
    <dgm:pt modelId="{33303431-7046-4557-8C07-D640ECF56944}" type="pres">
      <dgm:prSet presAssocID="{BC82C740-55EC-4951-B5A7-4E50427E38D6}" presName="sibTrans" presStyleLbl="sibTrans2D1" presStyleIdx="0" presStyleCnt="0"/>
      <dgm:spPr/>
      <dgm:t>
        <a:bodyPr/>
        <a:lstStyle/>
        <a:p>
          <a:endParaRPr lang="ru-RU"/>
        </a:p>
      </dgm:t>
    </dgm:pt>
    <dgm:pt modelId="{05C32184-4486-43DE-9274-6F9D91D2664D}" type="pres">
      <dgm:prSet presAssocID="{38584247-617D-4D67-BF19-8C874CCB744C}" presName="compNode" presStyleCnt="0"/>
      <dgm:spPr/>
      <dgm:t>
        <a:bodyPr/>
        <a:lstStyle/>
        <a:p>
          <a:endParaRPr lang="ru-RU"/>
        </a:p>
      </dgm:t>
    </dgm:pt>
    <dgm:pt modelId="{8A2102F7-CC69-4D21-8756-FC0523F6431E}" type="pres">
      <dgm:prSet presAssocID="{38584247-617D-4D67-BF19-8C874CCB744C}" presName="node" presStyleLbl="node1" presStyleIdx="2" presStyleCnt="6" custScaleX="119306">
        <dgm:presLayoutVars>
          <dgm:bulletEnabled val="1"/>
        </dgm:presLayoutVars>
      </dgm:prSet>
      <dgm:spPr/>
      <dgm:t>
        <a:bodyPr/>
        <a:lstStyle/>
        <a:p>
          <a:endParaRPr lang="ru-RU"/>
        </a:p>
      </dgm:t>
    </dgm:pt>
    <dgm:pt modelId="{9382332D-2230-43F0-8D6F-6F205B74FB2A}" type="pres">
      <dgm:prSet presAssocID="{38584247-617D-4D67-BF19-8C874CCB744C}" presName="invisiNode" presStyleLbl="node1" presStyleIdx="2" presStyleCnt="6"/>
      <dgm:spPr/>
      <dgm:t>
        <a:bodyPr/>
        <a:lstStyle/>
        <a:p>
          <a:endParaRPr lang="ru-RU"/>
        </a:p>
      </dgm:t>
    </dgm:pt>
    <dgm:pt modelId="{28C746C7-88BC-4C6F-BF6C-DCAB1DED43BB}" type="pres">
      <dgm:prSet presAssocID="{38584247-617D-4D67-BF19-8C874CCB744C}" presName="imagNode" presStyleLbl="fgImgPlace1" presStyleIdx="2" presStyleCnt="6"/>
      <dgm:spPr>
        <a:blipFill rotWithShape="0">
          <a:blip xmlns:r="http://schemas.openxmlformats.org/officeDocument/2006/relationships" r:embed="rId3"/>
          <a:stretch>
            <a:fillRect/>
          </a:stretch>
        </a:blipFill>
      </dgm:spPr>
      <dgm:t>
        <a:bodyPr/>
        <a:lstStyle/>
        <a:p>
          <a:endParaRPr lang="ru-RU"/>
        </a:p>
      </dgm:t>
    </dgm:pt>
    <dgm:pt modelId="{06205960-2F62-47B2-9BCF-EEF3BD2DEE2A}" type="pres">
      <dgm:prSet presAssocID="{01AFF86B-168A-47DA-A671-392E9E13091D}" presName="sibTrans" presStyleLbl="sibTrans2D1" presStyleIdx="0" presStyleCnt="0"/>
      <dgm:spPr/>
      <dgm:t>
        <a:bodyPr/>
        <a:lstStyle/>
        <a:p>
          <a:endParaRPr lang="ru-RU"/>
        </a:p>
      </dgm:t>
    </dgm:pt>
    <dgm:pt modelId="{C108813D-0E52-435A-B6CE-02A912517017}" type="pres">
      <dgm:prSet presAssocID="{280BA66F-12D9-4466-BA5E-110A67242E7A}" presName="compNode" presStyleCnt="0"/>
      <dgm:spPr/>
      <dgm:t>
        <a:bodyPr/>
        <a:lstStyle/>
        <a:p>
          <a:endParaRPr lang="ru-RU"/>
        </a:p>
      </dgm:t>
    </dgm:pt>
    <dgm:pt modelId="{1967A01C-849D-4935-9C9F-2629507F895A}" type="pres">
      <dgm:prSet presAssocID="{280BA66F-12D9-4466-BA5E-110A67242E7A}" presName="node" presStyleLbl="node1" presStyleIdx="3" presStyleCnt="6" custScaleX="119480">
        <dgm:presLayoutVars>
          <dgm:bulletEnabled val="1"/>
        </dgm:presLayoutVars>
      </dgm:prSet>
      <dgm:spPr/>
      <dgm:t>
        <a:bodyPr/>
        <a:lstStyle/>
        <a:p>
          <a:endParaRPr lang="ru-RU"/>
        </a:p>
      </dgm:t>
    </dgm:pt>
    <dgm:pt modelId="{84398496-BA55-4795-9FA0-9A96A68F127E}" type="pres">
      <dgm:prSet presAssocID="{280BA66F-12D9-4466-BA5E-110A67242E7A}" presName="invisiNode" presStyleLbl="node1" presStyleIdx="3" presStyleCnt="6"/>
      <dgm:spPr/>
      <dgm:t>
        <a:bodyPr/>
        <a:lstStyle/>
        <a:p>
          <a:endParaRPr lang="ru-RU"/>
        </a:p>
      </dgm:t>
    </dgm:pt>
    <dgm:pt modelId="{42BD5445-2B7E-40DF-B8E7-D3FC9AA7016E}" type="pres">
      <dgm:prSet presAssocID="{280BA66F-12D9-4466-BA5E-110A67242E7A}" presName="imagNode" presStyleLbl="fgImgPlace1" presStyleIdx="3" presStyleCnt="6"/>
      <dgm:spPr>
        <a:blipFill rotWithShape="0">
          <a:blip xmlns:r="http://schemas.openxmlformats.org/officeDocument/2006/relationships" r:embed="rId4"/>
          <a:stretch>
            <a:fillRect/>
          </a:stretch>
        </a:blipFill>
      </dgm:spPr>
      <dgm:t>
        <a:bodyPr/>
        <a:lstStyle/>
        <a:p>
          <a:endParaRPr lang="ru-RU"/>
        </a:p>
      </dgm:t>
    </dgm:pt>
    <dgm:pt modelId="{A1421D0B-50EA-467B-B16C-11B892640265}" type="pres">
      <dgm:prSet presAssocID="{860116D3-D84A-498D-B54A-B480467DFC1D}" presName="sibTrans" presStyleLbl="sibTrans2D1" presStyleIdx="0" presStyleCnt="0"/>
      <dgm:spPr/>
      <dgm:t>
        <a:bodyPr/>
        <a:lstStyle/>
        <a:p>
          <a:endParaRPr lang="ru-RU"/>
        </a:p>
      </dgm:t>
    </dgm:pt>
    <dgm:pt modelId="{81E34596-72BB-4840-AD0A-FB28BC6DC87C}" type="pres">
      <dgm:prSet presAssocID="{48E4B14B-A519-4D31-A0E2-83179772DF25}" presName="compNode" presStyleCnt="0"/>
      <dgm:spPr/>
      <dgm:t>
        <a:bodyPr/>
        <a:lstStyle/>
        <a:p>
          <a:endParaRPr lang="ru-RU"/>
        </a:p>
      </dgm:t>
    </dgm:pt>
    <dgm:pt modelId="{869AD115-3D7D-4876-BBA9-02A42CC41FE7}" type="pres">
      <dgm:prSet presAssocID="{48E4B14B-A519-4D31-A0E2-83179772DF25}" presName="node" presStyleLbl="node1" presStyleIdx="4" presStyleCnt="6" custScaleX="113662" custLinFactNeighborX="1026" custLinFactNeighborY="3242">
        <dgm:presLayoutVars>
          <dgm:bulletEnabled val="1"/>
        </dgm:presLayoutVars>
      </dgm:prSet>
      <dgm:spPr/>
      <dgm:t>
        <a:bodyPr/>
        <a:lstStyle/>
        <a:p>
          <a:endParaRPr lang="ru-RU"/>
        </a:p>
      </dgm:t>
    </dgm:pt>
    <dgm:pt modelId="{A30D4B8F-8D80-4940-A714-5281A9E62C8D}" type="pres">
      <dgm:prSet presAssocID="{48E4B14B-A519-4D31-A0E2-83179772DF25}" presName="invisiNode" presStyleLbl="node1" presStyleIdx="4" presStyleCnt="6"/>
      <dgm:spPr/>
      <dgm:t>
        <a:bodyPr/>
        <a:lstStyle/>
        <a:p>
          <a:endParaRPr lang="ru-RU"/>
        </a:p>
      </dgm:t>
    </dgm:pt>
    <dgm:pt modelId="{1522BE71-9A56-42F5-95F3-178B68A07D7A}" type="pres">
      <dgm:prSet presAssocID="{48E4B14B-A519-4D31-A0E2-83179772DF25}" presName="imagNode" presStyleLbl="fgImgPlace1" presStyleIdx="4" presStyleCnt="6"/>
      <dgm:spPr>
        <a:blipFill rotWithShape="0">
          <a:blip xmlns:r="http://schemas.openxmlformats.org/officeDocument/2006/relationships" r:embed="rId5"/>
          <a:stretch>
            <a:fillRect/>
          </a:stretch>
        </a:blipFill>
      </dgm:spPr>
      <dgm:t>
        <a:bodyPr/>
        <a:lstStyle/>
        <a:p>
          <a:endParaRPr lang="ru-RU"/>
        </a:p>
      </dgm:t>
    </dgm:pt>
    <dgm:pt modelId="{AD17840F-13B0-4C8B-96E2-DEE2517D13A2}" type="pres">
      <dgm:prSet presAssocID="{F577509B-82FA-49BA-8DF0-E2C2906C7684}" presName="sibTrans" presStyleLbl="sibTrans2D1" presStyleIdx="0" presStyleCnt="0"/>
      <dgm:spPr/>
      <dgm:t>
        <a:bodyPr/>
        <a:lstStyle/>
        <a:p>
          <a:endParaRPr lang="ru-RU"/>
        </a:p>
      </dgm:t>
    </dgm:pt>
    <dgm:pt modelId="{DD6FA9A9-A489-4B81-B00A-0240E9337577}" type="pres">
      <dgm:prSet presAssocID="{03DEB4D4-CA90-4FCA-A31C-3FA323B89A91}" presName="compNode" presStyleCnt="0"/>
      <dgm:spPr/>
      <dgm:t>
        <a:bodyPr/>
        <a:lstStyle/>
        <a:p>
          <a:endParaRPr lang="ru-RU"/>
        </a:p>
      </dgm:t>
    </dgm:pt>
    <dgm:pt modelId="{B355ECFB-E370-4C66-A769-4F8AE6025347}" type="pres">
      <dgm:prSet presAssocID="{03DEB4D4-CA90-4FCA-A31C-3FA323B89A91}" presName="node" presStyleLbl="node1" presStyleIdx="5" presStyleCnt="6">
        <dgm:presLayoutVars>
          <dgm:bulletEnabled val="1"/>
        </dgm:presLayoutVars>
      </dgm:prSet>
      <dgm:spPr/>
      <dgm:t>
        <a:bodyPr/>
        <a:lstStyle/>
        <a:p>
          <a:endParaRPr lang="ru-RU"/>
        </a:p>
      </dgm:t>
    </dgm:pt>
    <dgm:pt modelId="{1A940F31-0927-480E-9FA0-7D63946B515B}" type="pres">
      <dgm:prSet presAssocID="{03DEB4D4-CA90-4FCA-A31C-3FA323B89A91}" presName="invisiNode" presStyleLbl="node1" presStyleIdx="5" presStyleCnt="6"/>
      <dgm:spPr/>
      <dgm:t>
        <a:bodyPr/>
        <a:lstStyle/>
        <a:p>
          <a:endParaRPr lang="ru-RU"/>
        </a:p>
      </dgm:t>
    </dgm:pt>
    <dgm:pt modelId="{7F7BD757-C845-4852-88EC-4597F3477055}" type="pres">
      <dgm:prSet presAssocID="{03DEB4D4-CA90-4FCA-A31C-3FA323B89A91}" presName="imagNode" presStyleLbl="fgImgPlace1" presStyleIdx="5" presStyleCnt="6"/>
      <dgm:spPr>
        <a:blipFill rotWithShape="0">
          <a:blip xmlns:r="http://schemas.openxmlformats.org/officeDocument/2006/relationships" r:embed="rId6"/>
          <a:stretch>
            <a:fillRect/>
          </a:stretch>
        </a:blipFill>
      </dgm:spPr>
      <dgm:t>
        <a:bodyPr/>
        <a:lstStyle/>
        <a:p>
          <a:endParaRPr lang="ru-RU"/>
        </a:p>
      </dgm:t>
    </dgm:pt>
  </dgm:ptLst>
  <dgm:cxnLst>
    <dgm:cxn modelId="{90E5F4C4-8C34-46BE-9C0A-5DEA63D16BBC}" type="presOf" srcId="{0900082B-4AC4-41E1-B2C9-A45EE1113DFA}" destId="{9E9F6DFE-323B-4287-AE87-135EBDC92863}" srcOrd="0" destOrd="1" presId="urn:microsoft.com/office/officeart/2005/8/layout/pList2"/>
    <dgm:cxn modelId="{6CD4343D-15D1-4E23-A864-43A6821C35B2}" type="presOf" srcId="{48E4B14B-A519-4D31-A0E2-83179772DF25}" destId="{869AD115-3D7D-4876-BBA9-02A42CC41FE7}" srcOrd="0" destOrd="0" presId="urn:microsoft.com/office/officeart/2005/8/layout/pList2"/>
    <dgm:cxn modelId="{A53CA07E-2E5E-4FB0-B178-2FCCEBE9A9D0}" srcId="{BCFB962F-4F0F-462B-A1B2-68CDB8A2787B}" destId="{DB0CEA4F-80CD-4247-8A1B-1F813CC200ED}" srcOrd="0" destOrd="0" parTransId="{196DC7D2-6D2F-4CF2-BA2A-59EFCF7418B3}" sibTransId="{F3C8ECC5-C4D7-472F-8322-802195CCD153}"/>
    <dgm:cxn modelId="{A85582F1-5954-489A-8372-7268C6915B6A}" srcId="{280BA66F-12D9-4466-BA5E-110A67242E7A}" destId="{B6B62F7C-C975-4CEF-AB41-C660EB287CAC}" srcOrd="0" destOrd="0" parTransId="{4CE21818-5E08-4A29-854B-93EE0314D86F}" sibTransId="{3035D77E-3AEB-4DDA-B1C6-E1EE562E7330}"/>
    <dgm:cxn modelId="{C4E57262-7361-4510-8E89-12ADEB52AA24}" type="presOf" srcId="{03DEB4D4-CA90-4FCA-A31C-3FA323B89A91}" destId="{B355ECFB-E370-4C66-A769-4F8AE6025347}" srcOrd="0" destOrd="0" presId="urn:microsoft.com/office/officeart/2005/8/layout/pList2"/>
    <dgm:cxn modelId="{EEE04748-C19C-47DA-A905-BC06892B16A6}" type="presOf" srcId="{493C9973-97E1-4B17-A924-9DDA9853D53A}" destId="{9546DD40-69B9-44D1-B655-E97E869F7B52}" srcOrd="0" destOrd="0" presId="urn:microsoft.com/office/officeart/2005/8/layout/pList2"/>
    <dgm:cxn modelId="{6FE2AD1C-674C-4D3F-A11F-231BFBF51834}" type="presOf" srcId="{BCFB962F-4F0F-462B-A1B2-68CDB8A2787B}" destId="{129A8393-074C-49F7-92B5-091BC5056FD1}" srcOrd="0" destOrd="0" presId="urn:microsoft.com/office/officeart/2005/8/layout/pList2"/>
    <dgm:cxn modelId="{60F13D9E-BD06-4EF0-8002-CC3FB4D156C9}" type="presOf" srcId="{DB0CEA4F-80CD-4247-8A1B-1F813CC200ED}" destId="{129A8393-074C-49F7-92B5-091BC5056FD1}" srcOrd="0" destOrd="1" presId="urn:microsoft.com/office/officeart/2005/8/layout/pList2"/>
    <dgm:cxn modelId="{45905810-7BCC-423A-A76B-F3611973E347}" srcId="{48E4B14B-A519-4D31-A0E2-83179772DF25}" destId="{5D5CEAA5-A1A0-44A8-81E8-1FE9252CD60D}" srcOrd="0" destOrd="0" parTransId="{72128C75-718A-40E9-9F53-4F74FAA25759}" sibTransId="{C35D84C6-2D1F-483B-B7FA-EF5D19CBE017}"/>
    <dgm:cxn modelId="{629A7A2E-F179-4B2F-BF75-5BF4E1B28999}" type="presOf" srcId="{280BA66F-12D9-4466-BA5E-110A67242E7A}" destId="{1967A01C-849D-4935-9C9F-2629507F895A}" srcOrd="0" destOrd="0" presId="urn:microsoft.com/office/officeart/2005/8/layout/pList2"/>
    <dgm:cxn modelId="{9CDD53C7-AE78-4432-8B9E-CE081FA19471}" type="presOf" srcId="{3E3CE0B5-4A32-4EC1-A63E-D1335748A5BB}" destId="{8A2102F7-CC69-4D21-8756-FC0523F6431E}" srcOrd="0" destOrd="1" presId="urn:microsoft.com/office/officeart/2005/8/layout/pList2"/>
    <dgm:cxn modelId="{12B98FB3-78A0-4990-90BF-6E7EABC8DE9C}" type="presOf" srcId="{901AEE23-4A71-4595-8FEB-083127434B04}" destId="{B355ECFB-E370-4C66-A769-4F8AE6025347}" srcOrd="0" destOrd="1" presId="urn:microsoft.com/office/officeart/2005/8/layout/pList2"/>
    <dgm:cxn modelId="{30221165-7C1E-4872-8E0D-3FCBD0F1D24A}" type="presOf" srcId="{B6B62F7C-C975-4CEF-AB41-C660EB287CAC}" destId="{1967A01C-849D-4935-9C9F-2629507F895A}" srcOrd="0" destOrd="1" presId="urn:microsoft.com/office/officeart/2005/8/layout/pList2"/>
    <dgm:cxn modelId="{516BD91C-8D05-4D08-AD49-6B88414E3094}" srcId="{03DEB4D4-CA90-4FCA-A31C-3FA323B89A91}" destId="{901AEE23-4A71-4595-8FEB-083127434B04}" srcOrd="0" destOrd="0" parTransId="{0732EE02-D9F5-4682-864D-669ECC98AF06}" sibTransId="{1A76872D-39AE-421A-BB2E-71FA35DD89C2}"/>
    <dgm:cxn modelId="{0D131A0C-24CC-4070-AA5F-23D5322791CA}" srcId="{493C9973-97E1-4B17-A924-9DDA9853D53A}" destId="{280BA66F-12D9-4466-BA5E-110A67242E7A}" srcOrd="3" destOrd="0" parTransId="{9E07D28C-1487-4E27-84EB-746C37CD0788}" sibTransId="{860116D3-D84A-498D-B54A-B480467DFC1D}"/>
    <dgm:cxn modelId="{B2336488-AF44-4B79-AD33-722872F02BCD}" type="presOf" srcId="{38584247-617D-4D67-BF19-8C874CCB744C}" destId="{8A2102F7-CC69-4D21-8756-FC0523F6431E}" srcOrd="0" destOrd="0" presId="urn:microsoft.com/office/officeart/2005/8/layout/pList2"/>
    <dgm:cxn modelId="{661D0EDC-1456-4259-A1CE-6CAD6EA170F8}" type="presOf" srcId="{9AFF7F8F-9D20-4C30-ADF6-3B9801947E29}" destId="{4E4B315A-ADD6-4EAF-913B-44ED7CB8DD82}" srcOrd="0" destOrd="0" presId="urn:microsoft.com/office/officeart/2005/8/layout/pList2"/>
    <dgm:cxn modelId="{397BBD6E-C111-4DF9-925C-C1301FDF8B30}" srcId="{493C9973-97E1-4B17-A924-9DDA9853D53A}" destId="{38584247-617D-4D67-BF19-8C874CCB744C}" srcOrd="2" destOrd="0" parTransId="{4BE9269E-CF3F-49CC-810A-4110F2899BF0}" sibTransId="{01AFF86B-168A-47DA-A671-392E9E13091D}"/>
    <dgm:cxn modelId="{47546DF1-CC3F-4250-B05F-2B2D12B92C44}" type="presOf" srcId="{5D5CEAA5-A1A0-44A8-81E8-1FE9252CD60D}" destId="{869AD115-3D7D-4876-BBA9-02A42CC41FE7}" srcOrd="0" destOrd="1" presId="urn:microsoft.com/office/officeart/2005/8/layout/pList2"/>
    <dgm:cxn modelId="{902B9548-1DED-4D23-9D3F-B78FB3F079FC}" srcId="{38584247-617D-4D67-BF19-8C874CCB744C}" destId="{3E3CE0B5-4A32-4EC1-A63E-D1335748A5BB}" srcOrd="0" destOrd="0" parTransId="{7A3D3E3F-C072-4116-923F-4A8B7A7D923F}" sibTransId="{C2E51F8C-4A18-4A88-BC82-303931E3EAA6}"/>
    <dgm:cxn modelId="{834B69AB-D124-4738-9DEB-0AD6F86FA8C7}" type="presOf" srcId="{01AFF86B-168A-47DA-A671-392E9E13091D}" destId="{06205960-2F62-47B2-9BCF-EEF3BD2DEE2A}" srcOrd="0" destOrd="0" presId="urn:microsoft.com/office/officeart/2005/8/layout/pList2"/>
    <dgm:cxn modelId="{29A753ED-621C-4CA9-9BF3-8E12D88FD534}" srcId="{493C9973-97E1-4B17-A924-9DDA9853D53A}" destId="{48E4B14B-A519-4D31-A0E2-83179772DF25}" srcOrd="4" destOrd="0" parTransId="{B3F1ADD6-44DE-4F70-BC14-0DB880A1D618}" sibTransId="{F577509B-82FA-49BA-8DF0-E2C2906C7684}"/>
    <dgm:cxn modelId="{1F9E09B6-C133-42EB-B728-D81059C0854C}" srcId="{493C9973-97E1-4B17-A924-9DDA9853D53A}" destId="{BCFB962F-4F0F-462B-A1B2-68CDB8A2787B}" srcOrd="0" destOrd="0" parTransId="{7BC7944D-420D-418A-B7A4-8A5E91F05BA8}" sibTransId="{9AFF7F8F-9D20-4C30-ADF6-3B9801947E29}"/>
    <dgm:cxn modelId="{B98EC00D-16E3-4FA2-85BC-94EB09424F69}" srcId="{493C9973-97E1-4B17-A924-9DDA9853D53A}" destId="{F6E9C7D9-E280-4049-A536-F6592542C57E}" srcOrd="1" destOrd="0" parTransId="{4198827D-A7B8-483F-A50B-BAE742715331}" sibTransId="{BC82C740-55EC-4951-B5A7-4E50427E38D6}"/>
    <dgm:cxn modelId="{E124AFE6-CFFE-4704-B59E-9AAFF3CE5F6B}" type="presOf" srcId="{860116D3-D84A-498D-B54A-B480467DFC1D}" destId="{A1421D0B-50EA-467B-B16C-11B892640265}" srcOrd="0" destOrd="0" presId="urn:microsoft.com/office/officeart/2005/8/layout/pList2"/>
    <dgm:cxn modelId="{E3CCBED8-64FC-455D-9CCB-DAC41B562311}" srcId="{F6E9C7D9-E280-4049-A536-F6592542C57E}" destId="{0900082B-4AC4-41E1-B2C9-A45EE1113DFA}" srcOrd="0" destOrd="0" parTransId="{62B38BC3-BC14-41AB-AEA4-457134834F6F}" sibTransId="{7C8460BC-A21A-4984-BCCF-10E1AF2D2289}"/>
    <dgm:cxn modelId="{37686F1B-3580-4AD7-B019-1AF514614547}" srcId="{493C9973-97E1-4B17-A924-9DDA9853D53A}" destId="{03DEB4D4-CA90-4FCA-A31C-3FA323B89A91}" srcOrd="5" destOrd="0" parTransId="{074F89C9-227F-4A49-AF28-FB95D2434E78}" sibTransId="{8AE0572D-E2B0-4D94-8783-6CD1CC5E6E69}"/>
    <dgm:cxn modelId="{3365E932-5850-4E19-B2BC-5988F69306C4}" type="presOf" srcId="{F577509B-82FA-49BA-8DF0-E2C2906C7684}" destId="{AD17840F-13B0-4C8B-96E2-DEE2517D13A2}" srcOrd="0" destOrd="0" presId="urn:microsoft.com/office/officeart/2005/8/layout/pList2"/>
    <dgm:cxn modelId="{2E5FA34A-A3EC-4339-B01E-33EEC75667F6}" type="presOf" srcId="{F6E9C7D9-E280-4049-A536-F6592542C57E}" destId="{9E9F6DFE-323B-4287-AE87-135EBDC92863}" srcOrd="0" destOrd="0" presId="urn:microsoft.com/office/officeart/2005/8/layout/pList2"/>
    <dgm:cxn modelId="{1E394B4C-7593-4F02-B02C-13E349D8A9D9}" type="presOf" srcId="{BC82C740-55EC-4951-B5A7-4E50427E38D6}" destId="{33303431-7046-4557-8C07-D640ECF56944}" srcOrd="0" destOrd="0" presId="urn:microsoft.com/office/officeart/2005/8/layout/pList2"/>
    <dgm:cxn modelId="{A3A99F20-A4DE-49EE-BCC1-0E7D72D17AB5}" type="presParOf" srcId="{9546DD40-69B9-44D1-B655-E97E869F7B52}" destId="{9FF74ABC-FC2C-46B2-8F15-C26E033A9043}" srcOrd="0" destOrd="0" presId="urn:microsoft.com/office/officeart/2005/8/layout/pList2"/>
    <dgm:cxn modelId="{2336ACB0-D621-4C69-9037-628D0D1033C9}" type="presParOf" srcId="{9546DD40-69B9-44D1-B655-E97E869F7B52}" destId="{5141893C-FF1D-4826-9AA7-BDF8005622A2}" srcOrd="1" destOrd="0" presId="urn:microsoft.com/office/officeart/2005/8/layout/pList2"/>
    <dgm:cxn modelId="{D9A14A23-2A92-41D5-8370-6DB12121C1FF}" type="presParOf" srcId="{5141893C-FF1D-4826-9AA7-BDF8005622A2}" destId="{36ED44AE-C715-4498-A17B-90096BA492DD}" srcOrd="0" destOrd="0" presId="urn:microsoft.com/office/officeart/2005/8/layout/pList2"/>
    <dgm:cxn modelId="{C90E5B40-C09A-421E-8669-46BA9A86738A}" type="presParOf" srcId="{36ED44AE-C715-4498-A17B-90096BA492DD}" destId="{129A8393-074C-49F7-92B5-091BC5056FD1}" srcOrd="0" destOrd="0" presId="urn:microsoft.com/office/officeart/2005/8/layout/pList2"/>
    <dgm:cxn modelId="{A336FB3A-D7F8-41BB-BF31-EE0D6BB3778D}" type="presParOf" srcId="{36ED44AE-C715-4498-A17B-90096BA492DD}" destId="{505C816A-C3B2-46DA-9477-1EE1A1C64BAB}" srcOrd="1" destOrd="0" presId="urn:microsoft.com/office/officeart/2005/8/layout/pList2"/>
    <dgm:cxn modelId="{34B1BE2A-9FE0-4E3B-A21E-6AE6DBF58573}" type="presParOf" srcId="{36ED44AE-C715-4498-A17B-90096BA492DD}" destId="{91F020B6-2AF8-4D3E-8BF2-7E8AEBA18307}" srcOrd="2" destOrd="0" presId="urn:microsoft.com/office/officeart/2005/8/layout/pList2"/>
    <dgm:cxn modelId="{AC9F9E0D-4FD1-4078-A7A1-1A0239B62620}" type="presParOf" srcId="{5141893C-FF1D-4826-9AA7-BDF8005622A2}" destId="{4E4B315A-ADD6-4EAF-913B-44ED7CB8DD82}" srcOrd="1" destOrd="0" presId="urn:microsoft.com/office/officeart/2005/8/layout/pList2"/>
    <dgm:cxn modelId="{9A1A34FE-FC1E-45E2-8754-7AA7BFD22B60}" type="presParOf" srcId="{5141893C-FF1D-4826-9AA7-BDF8005622A2}" destId="{8240705E-9941-4D0D-8C0C-B3DB5F99FD89}" srcOrd="2" destOrd="0" presId="urn:microsoft.com/office/officeart/2005/8/layout/pList2"/>
    <dgm:cxn modelId="{83A1E403-637F-4D3E-974C-A20DB3273A09}" type="presParOf" srcId="{8240705E-9941-4D0D-8C0C-B3DB5F99FD89}" destId="{9E9F6DFE-323B-4287-AE87-135EBDC92863}" srcOrd="0" destOrd="0" presId="urn:microsoft.com/office/officeart/2005/8/layout/pList2"/>
    <dgm:cxn modelId="{3977C84B-676C-4413-A6CD-F91E5A142AFE}" type="presParOf" srcId="{8240705E-9941-4D0D-8C0C-B3DB5F99FD89}" destId="{42C42911-DF77-4439-9B6F-07D36811C9F0}" srcOrd="1" destOrd="0" presId="urn:microsoft.com/office/officeart/2005/8/layout/pList2"/>
    <dgm:cxn modelId="{2981F300-1E77-486C-AF06-B334175CB833}" type="presParOf" srcId="{8240705E-9941-4D0D-8C0C-B3DB5F99FD89}" destId="{DE23B148-8020-4354-B2E2-1937F00E9E9C}" srcOrd="2" destOrd="0" presId="urn:microsoft.com/office/officeart/2005/8/layout/pList2"/>
    <dgm:cxn modelId="{9CEB23E8-4BFB-459D-9EA6-9E826B33C21C}" type="presParOf" srcId="{5141893C-FF1D-4826-9AA7-BDF8005622A2}" destId="{33303431-7046-4557-8C07-D640ECF56944}" srcOrd="3" destOrd="0" presId="urn:microsoft.com/office/officeart/2005/8/layout/pList2"/>
    <dgm:cxn modelId="{5B1916D6-5A4D-483E-8A00-A3E8F8196F5C}" type="presParOf" srcId="{5141893C-FF1D-4826-9AA7-BDF8005622A2}" destId="{05C32184-4486-43DE-9274-6F9D91D2664D}" srcOrd="4" destOrd="0" presId="urn:microsoft.com/office/officeart/2005/8/layout/pList2"/>
    <dgm:cxn modelId="{EC3C9D5E-28DD-4E66-9D6E-D82E9E56F0E3}" type="presParOf" srcId="{05C32184-4486-43DE-9274-6F9D91D2664D}" destId="{8A2102F7-CC69-4D21-8756-FC0523F6431E}" srcOrd="0" destOrd="0" presId="urn:microsoft.com/office/officeart/2005/8/layout/pList2"/>
    <dgm:cxn modelId="{36F1716D-2280-4EE7-9E7E-BCF12EF827E9}" type="presParOf" srcId="{05C32184-4486-43DE-9274-6F9D91D2664D}" destId="{9382332D-2230-43F0-8D6F-6F205B74FB2A}" srcOrd="1" destOrd="0" presId="urn:microsoft.com/office/officeart/2005/8/layout/pList2"/>
    <dgm:cxn modelId="{F2BF95CC-0314-4979-AFE4-21B438F67948}" type="presParOf" srcId="{05C32184-4486-43DE-9274-6F9D91D2664D}" destId="{28C746C7-88BC-4C6F-BF6C-DCAB1DED43BB}" srcOrd="2" destOrd="0" presId="urn:microsoft.com/office/officeart/2005/8/layout/pList2"/>
    <dgm:cxn modelId="{325F424C-7E5C-45CF-8DD4-7B3AE03B805C}" type="presParOf" srcId="{5141893C-FF1D-4826-9AA7-BDF8005622A2}" destId="{06205960-2F62-47B2-9BCF-EEF3BD2DEE2A}" srcOrd="5" destOrd="0" presId="urn:microsoft.com/office/officeart/2005/8/layout/pList2"/>
    <dgm:cxn modelId="{89962622-2DA6-419C-AD07-CF3AA0327386}" type="presParOf" srcId="{5141893C-FF1D-4826-9AA7-BDF8005622A2}" destId="{C108813D-0E52-435A-B6CE-02A912517017}" srcOrd="6" destOrd="0" presId="urn:microsoft.com/office/officeart/2005/8/layout/pList2"/>
    <dgm:cxn modelId="{13F5D94A-32F7-44F1-B2B1-0EF4E5946D57}" type="presParOf" srcId="{C108813D-0E52-435A-B6CE-02A912517017}" destId="{1967A01C-849D-4935-9C9F-2629507F895A}" srcOrd="0" destOrd="0" presId="urn:microsoft.com/office/officeart/2005/8/layout/pList2"/>
    <dgm:cxn modelId="{75FEA563-72BA-4CD5-8223-B7D6C4974D7B}" type="presParOf" srcId="{C108813D-0E52-435A-B6CE-02A912517017}" destId="{84398496-BA55-4795-9FA0-9A96A68F127E}" srcOrd="1" destOrd="0" presId="urn:microsoft.com/office/officeart/2005/8/layout/pList2"/>
    <dgm:cxn modelId="{5562B94F-0EE1-40D2-828E-43E73B2A5192}" type="presParOf" srcId="{C108813D-0E52-435A-B6CE-02A912517017}" destId="{42BD5445-2B7E-40DF-B8E7-D3FC9AA7016E}" srcOrd="2" destOrd="0" presId="urn:microsoft.com/office/officeart/2005/8/layout/pList2"/>
    <dgm:cxn modelId="{83C85F87-6F19-4B8C-83D4-70E3FCDDB606}" type="presParOf" srcId="{5141893C-FF1D-4826-9AA7-BDF8005622A2}" destId="{A1421D0B-50EA-467B-B16C-11B892640265}" srcOrd="7" destOrd="0" presId="urn:microsoft.com/office/officeart/2005/8/layout/pList2"/>
    <dgm:cxn modelId="{D6DBA75B-7BA1-4FBC-914E-A78B32953348}" type="presParOf" srcId="{5141893C-FF1D-4826-9AA7-BDF8005622A2}" destId="{81E34596-72BB-4840-AD0A-FB28BC6DC87C}" srcOrd="8" destOrd="0" presId="urn:microsoft.com/office/officeart/2005/8/layout/pList2"/>
    <dgm:cxn modelId="{69FD6CBC-BB20-410D-A720-33EEACB9F52F}" type="presParOf" srcId="{81E34596-72BB-4840-AD0A-FB28BC6DC87C}" destId="{869AD115-3D7D-4876-BBA9-02A42CC41FE7}" srcOrd="0" destOrd="0" presId="urn:microsoft.com/office/officeart/2005/8/layout/pList2"/>
    <dgm:cxn modelId="{DCFF2E84-91C1-4088-8D5D-268F15075C7A}" type="presParOf" srcId="{81E34596-72BB-4840-AD0A-FB28BC6DC87C}" destId="{A30D4B8F-8D80-4940-A714-5281A9E62C8D}" srcOrd="1" destOrd="0" presId="urn:microsoft.com/office/officeart/2005/8/layout/pList2"/>
    <dgm:cxn modelId="{2CDCB8F9-80C3-4FB4-B53D-4369D42E0E84}" type="presParOf" srcId="{81E34596-72BB-4840-AD0A-FB28BC6DC87C}" destId="{1522BE71-9A56-42F5-95F3-178B68A07D7A}" srcOrd="2" destOrd="0" presId="urn:microsoft.com/office/officeart/2005/8/layout/pList2"/>
    <dgm:cxn modelId="{39FC1DC2-3A4B-4B1E-95C1-5EB96FA6642B}" type="presParOf" srcId="{5141893C-FF1D-4826-9AA7-BDF8005622A2}" destId="{AD17840F-13B0-4C8B-96E2-DEE2517D13A2}" srcOrd="9" destOrd="0" presId="urn:microsoft.com/office/officeart/2005/8/layout/pList2"/>
    <dgm:cxn modelId="{2CF67134-D4EF-4A3A-93F6-E30D3F056D32}" type="presParOf" srcId="{5141893C-FF1D-4826-9AA7-BDF8005622A2}" destId="{DD6FA9A9-A489-4B81-B00A-0240E9337577}" srcOrd="10" destOrd="0" presId="urn:microsoft.com/office/officeart/2005/8/layout/pList2"/>
    <dgm:cxn modelId="{23EC0F78-13E3-4583-BB25-FFEF5D26FF95}" type="presParOf" srcId="{DD6FA9A9-A489-4B81-B00A-0240E9337577}" destId="{B355ECFB-E370-4C66-A769-4F8AE6025347}" srcOrd="0" destOrd="0" presId="urn:microsoft.com/office/officeart/2005/8/layout/pList2"/>
    <dgm:cxn modelId="{7EFFA023-8034-4761-A9F2-9A4DC701E16B}" type="presParOf" srcId="{DD6FA9A9-A489-4B81-B00A-0240E9337577}" destId="{1A940F31-0927-480E-9FA0-7D63946B515B}" srcOrd="1" destOrd="0" presId="urn:microsoft.com/office/officeart/2005/8/layout/pList2"/>
    <dgm:cxn modelId="{795F7E9D-C4F2-47E0-927B-8AFDD9F5AB37}" type="presParOf" srcId="{DD6FA9A9-A489-4B81-B00A-0240E9337577}" destId="{7F7BD757-C845-4852-88EC-4597F3477055}" srcOrd="2" destOrd="0" presId="urn:microsoft.com/office/officeart/2005/8/layout/pList2"/>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FE73A7-B155-4EDA-9E4C-2EFF6F4A9F02}"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ru-RU"/>
        </a:p>
      </dgm:t>
    </dgm:pt>
    <dgm:pt modelId="{89F62EAD-F83C-4A93-8013-C2B346F22FA6}">
      <dgm:prSet phldrT="[Текст]" custT="1"/>
      <dgm:spPr/>
      <dgm:t>
        <a:bodyPr/>
        <a:lstStyle/>
        <a:p>
          <a:pPr algn="ctr"/>
          <a:endParaRPr lang="ru-RU" sz="1100" b="1">
            <a:latin typeface="Arial Narrow" pitchFamily="34" charset="0"/>
          </a:endParaRPr>
        </a:p>
        <a:p>
          <a:pPr algn="ctr"/>
          <a:r>
            <a:rPr lang="ru-RU" sz="1100" b="1">
              <a:latin typeface="Arial Narrow" pitchFamily="34" charset="0"/>
            </a:rPr>
            <a:t>Театри  8,7 млн.грн.</a:t>
          </a:r>
        </a:p>
      </dgm:t>
    </dgm:pt>
    <dgm:pt modelId="{92009F75-9BAF-4F21-BEAD-E37E6186CC21}" type="parTrans" cxnId="{FC387074-5EAF-4529-B152-4EC8628EA6BA}">
      <dgm:prSet/>
      <dgm:spPr/>
      <dgm:t>
        <a:bodyPr/>
        <a:lstStyle/>
        <a:p>
          <a:pPr algn="ctr"/>
          <a:endParaRPr lang="ru-RU" sz="1400"/>
        </a:p>
      </dgm:t>
    </dgm:pt>
    <dgm:pt modelId="{BCDCF1BC-F39E-47EB-83D7-70FC2338EA56}" type="sibTrans" cxnId="{FC387074-5EAF-4529-B152-4EC8628EA6BA}">
      <dgm:prSet/>
      <dgm:spPr/>
      <dgm:t>
        <a:bodyPr/>
        <a:lstStyle/>
        <a:p>
          <a:pPr algn="ctr"/>
          <a:endParaRPr lang="ru-RU" sz="1400"/>
        </a:p>
      </dgm:t>
    </dgm:pt>
    <dgm:pt modelId="{D67F60D7-1EF8-4679-BF4A-4A4561416FA1}">
      <dgm:prSet phldrT="[Текст]" custT="1"/>
      <dgm:spPr/>
      <dgm:t>
        <a:bodyPr/>
        <a:lstStyle/>
        <a:p>
          <a:pPr algn="ctr"/>
          <a:endParaRPr lang="ru-RU" sz="1100" b="1">
            <a:latin typeface="Arial Narrow" pitchFamily="34" charset="0"/>
          </a:endParaRPr>
        </a:p>
        <a:p>
          <a:pPr algn="ctr"/>
          <a:r>
            <a:rPr lang="ru-RU" sz="1100" b="1">
              <a:latin typeface="Arial Narrow" pitchFamily="34" charset="0"/>
            </a:rPr>
            <a:t>Палаци і будинки культури   20,9 млн.грн.</a:t>
          </a:r>
          <a:endParaRPr lang="ru-RU" sz="1100">
            <a:latin typeface="Arial Narrow" pitchFamily="34" charset="0"/>
          </a:endParaRPr>
        </a:p>
      </dgm:t>
    </dgm:pt>
    <dgm:pt modelId="{DDF72483-F507-4C54-8477-47377702328C}" type="parTrans" cxnId="{89C735A3-E597-4282-AF14-9B62EF1E1C2D}">
      <dgm:prSet/>
      <dgm:spPr/>
      <dgm:t>
        <a:bodyPr/>
        <a:lstStyle/>
        <a:p>
          <a:pPr algn="ctr"/>
          <a:endParaRPr lang="ru-RU" sz="1400"/>
        </a:p>
      </dgm:t>
    </dgm:pt>
    <dgm:pt modelId="{6B924B07-68A0-42B7-BA3C-B5A108C230CE}" type="sibTrans" cxnId="{89C735A3-E597-4282-AF14-9B62EF1E1C2D}">
      <dgm:prSet/>
      <dgm:spPr/>
      <dgm:t>
        <a:bodyPr/>
        <a:lstStyle/>
        <a:p>
          <a:pPr algn="ctr"/>
          <a:endParaRPr lang="ru-RU" sz="1400"/>
        </a:p>
      </dgm:t>
    </dgm:pt>
    <dgm:pt modelId="{699F5444-D5D5-4F76-84BC-F204A6AE6199}">
      <dgm:prSet phldrT="[Текст]" custT="1"/>
      <dgm:spPr/>
      <dgm:t>
        <a:bodyPr anchor="ctr"/>
        <a:lstStyle/>
        <a:p>
          <a:pPr algn="ctr"/>
          <a:r>
            <a:rPr lang="ru-RU" sz="1100" b="1">
              <a:latin typeface="Arial Narrow" pitchFamily="34" charset="0"/>
            </a:rPr>
            <a:t>Будів-ництво і рекон-струкція  0,8 млн.грн.</a:t>
          </a:r>
        </a:p>
      </dgm:t>
    </dgm:pt>
    <dgm:pt modelId="{1726B512-BE95-45CA-A9B5-281A51FE2B2A}" type="parTrans" cxnId="{CECE12C2-77DB-4324-B7DD-7845677A75AB}">
      <dgm:prSet/>
      <dgm:spPr/>
      <dgm:t>
        <a:bodyPr/>
        <a:lstStyle/>
        <a:p>
          <a:pPr algn="ctr"/>
          <a:endParaRPr lang="ru-RU" sz="1400"/>
        </a:p>
      </dgm:t>
    </dgm:pt>
    <dgm:pt modelId="{CF7D5750-A24A-426E-A628-D6BAE2AC7401}" type="sibTrans" cxnId="{CECE12C2-77DB-4324-B7DD-7845677A75AB}">
      <dgm:prSet/>
      <dgm:spPr/>
      <dgm:t>
        <a:bodyPr/>
        <a:lstStyle/>
        <a:p>
          <a:pPr algn="ctr"/>
          <a:endParaRPr lang="ru-RU" sz="1400"/>
        </a:p>
      </dgm:t>
    </dgm:pt>
    <dgm:pt modelId="{1F07DBC0-BBF4-4285-9853-6E295A68C5CA}">
      <dgm:prSet phldrT="[Текст]" custT="1"/>
      <dgm:spPr/>
      <dgm:t>
        <a:bodyPr anchor="ctr"/>
        <a:lstStyle/>
        <a:p>
          <a:pPr algn="ctr"/>
          <a:r>
            <a:rPr lang="ru-RU" sz="1100" b="1">
              <a:latin typeface="Arial Narrow" pitchFamily="34" charset="0"/>
            </a:rPr>
            <a:t>Школи естетич-ного виховання  </a:t>
          </a:r>
        </a:p>
        <a:p>
          <a:pPr algn="ctr"/>
          <a:r>
            <a:rPr lang="ru-RU" sz="1100" b="1">
              <a:latin typeface="Arial Narrow" pitchFamily="34" charset="0"/>
            </a:rPr>
            <a:t>92,0 млн.грн.</a:t>
          </a:r>
        </a:p>
      </dgm:t>
    </dgm:pt>
    <dgm:pt modelId="{615788DE-512B-426E-9958-CE4436C284FF}" type="parTrans" cxnId="{933D74BD-B2C6-4448-970E-E852E4EBB94D}">
      <dgm:prSet/>
      <dgm:spPr/>
      <dgm:t>
        <a:bodyPr/>
        <a:lstStyle/>
        <a:p>
          <a:pPr algn="ctr"/>
          <a:endParaRPr lang="ru-RU" sz="1400"/>
        </a:p>
      </dgm:t>
    </dgm:pt>
    <dgm:pt modelId="{7B9CBF47-BF69-4829-BEBE-DEF0C0ECAC37}" type="sibTrans" cxnId="{933D74BD-B2C6-4448-970E-E852E4EBB94D}">
      <dgm:prSet/>
      <dgm:spPr/>
      <dgm:t>
        <a:bodyPr/>
        <a:lstStyle/>
        <a:p>
          <a:pPr algn="ctr"/>
          <a:endParaRPr lang="ru-RU" sz="1400"/>
        </a:p>
      </dgm:t>
    </dgm:pt>
    <dgm:pt modelId="{6E570E50-425E-4185-9CA2-EE2ACF22588D}">
      <dgm:prSet phldrT="[Текст]" custT="1"/>
      <dgm:spPr/>
      <dgm:t>
        <a:bodyPr/>
        <a:lstStyle/>
        <a:p>
          <a:pPr algn="ctr"/>
          <a:endParaRPr lang="ru-RU" sz="1100" b="1">
            <a:latin typeface="Arial Narrow" pitchFamily="34" charset="0"/>
          </a:endParaRPr>
        </a:p>
        <a:p>
          <a:pPr algn="ctr"/>
          <a:r>
            <a:rPr lang="ru-RU" sz="1100" b="1">
              <a:latin typeface="Arial Narrow" pitchFamily="34" charset="0"/>
            </a:rPr>
            <a:t>Бібліотеки    24,5 млн.грн.</a:t>
          </a:r>
        </a:p>
      </dgm:t>
    </dgm:pt>
    <dgm:pt modelId="{0EEF8B75-6305-456F-9016-22D164A509D2}" type="sibTrans" cxnId="{3BD054D5-6B4B-49AE-B5E9-CA0C6EFD6E88}">
      <dgm:prSet/>
      <dgm:spPr/>
      <dgm:t>
        <a:bodyPr/>
        <a:lstStyle/>
        <a:p>
          <a:pPr algn="ctr"/>
          <a:endParaRPr lang="ru-RU" sz="1400"/>
        </a:p>
      </dgm:t>
    </dgm:pt>
    <dgm:pt modelId="{F6C36F37-BF9C-464F-9BF3-37DFF58FD0F2}" type="parTrans" cxnId="{3BD054D5-6B4B-49AE-B5E9-CA0C6EFD6E88}">
      <dgm:prSet/>
      <dgm:spPr/>
      <dgm:t>
        <a:bodyPr/>
        <a:lstStyle/>
        <a:p>
          <a:pPr algn="ctr"/>
          <a:endParaRPr lang="ru-RU" sz="1400"/>
        </a:p>
      </dgm:t>
    </dgm:pt>
    <dgm:pt modelId="{F1B1E18D-6652-47AF-AF35-9BC6BF91AADE}">
      <dgm:prSet phldrT="[Текст]" custT="1"/>
      <dgm:spPr/>
      <dgm:t>
        <a:bodyPr anchor="ctr"/>
        <a:lstStyle/>
        <a:p>
          <a:pPr algn="ctr"/>
          <a:r>
            <a:rPr lang="ru-RU" sz="1100" b="1">
              <a:latin typeface="Arial Narrow" pitchFamily="34" charset="0"/>
            </a:rPr>
            <a:t>Інші культурні заклади і заходи  9,0 млн.грн.</a:t>
          </a:r>
        </a:p>
      </dgm:t>
    </dgm:pt>
    <dgm:pt modelId="{097943D0-2C0E-4567-88D7-5E777001E6DC}" type="parTrans" cxnId="{AEBAF94D-2490-45A8-B2B9-11384F4C616A}">
      <dgm:prSet/>
      <dgm:spPr/>
      <dgm:t>
        <a:bodyPr/>
        <a:lstStyle/>
        <a:p>
          <a:pPr algn="ctr"/>
          <a:endParaRPr lang="ru-RU" sz="1400"/>
        </a:p>
      </dgm:t>
    </dgm:pt>
    <dgm:pt modelId="{A897B8B7-78D2-4700-99A1-4A660BF94F94}" type="sibTrans" cxnId="{AEBAF94D-2490-45A8-B2B9-11384F4C616A}">
      <dgm:prSet/>
      <dgm:spPr/>
      <dgm:t>
        <a:bodyPr/>
        <a:lstStyle/>
        <a:p>
          <a:pPr algn="ctr"/>
          <a:endParaRPr lang="ru-RU" sz="1400"/>
        </a:p>
      </dgm:t>
    </dgm:pt>
    <dgm:pt modelId="{5211F3E1-1A67-42AB-A3F9-3B9556D0263D}" type="pres">
      <dgm:prSet presAssocID="{97FE73A7-B155-4EDA-9E4C-2EFF6F4A9F02}" presName="Name0" presStyleCnt="0">
        <dgm:presLayoutVars>
          <dgm:dir/>
          <dgm:resizeHandles val="exact"/>
        </dgm:presLayoutVars>
      </dgm:prSet>
      <dgm:spPr/>
      <dgm:t>
        <a:bodyPr/>
        <a:lstStyle/>
        <a:p>
          <a:endParaRPr lang="ru-RU"/>
        </a:p>
      </dgm:t>
    </dgm:pt>
    <dgm:pt modelId="{B14520F4-73FF-46A1-BD35-0CFB6F35ECCF}" type="pres">
      <dgm:prSet presAssocID="{97FE73A7-B155-4EDA-9E4C-2EFF6F4A9F02}" presName="bkgdShp" presStyleLbl="alignAccFollowNode1" presStyleIdx="0" presStyleCnt="1"/>
      <dgm:spPr/>
    </dgm:pt>
    <dgm:pt modelId="{C8E40E06-1CBF-4637-8623-98A12061C40D}" type="pres">
      <dgm:prSet presAssocID="{97FE73A7-B155-4EDA-9E4C-2EFF6F4A9F02}" presName="linComp" presStyleCnt="0"/>
      <dgm:spPr/>
    </dgm:pt>
    <dgm:pt modelId="{9F7CF84B-97F8-478F-8B34-72F311D3FBB2}" type="pres">
      <dgm:prSet presAssocID="{89F62EAD-F83C-4A93-8013-C2B346F22FA6}" presName="compNode" presStyleCnt="0"/>
      <dgm:spPr/>
    </dgm:pt>
    <dgm:pt modelId="{3DFA5B23-5E81-43D7-B957-324ED0F48665}" type="pres">
      <dgm:prSet presAssocID="{89F62EAD-F83C-4A93-8013-C2B346F22FA6}" presName="node" presStyleLbl="node1" presStyleIdx="0" presStyleCnt="6">
        <dgm:presLayoutVars>
          <dgm:bulletEnabled val="1"/>
        </dgm:presLayoutVars>
      </dgm:prSet>
      <dgm:spPr/>
      <dgm:t>
        <a:bodyPr/>
        <a:lstStyle/>
        <a:p>
          <a:endParaRPr lang="ru-RU"/>
        </a:p>
      </dgm:t>
    </dgm:pt>
    <dgm:pt modelId="{91476D8B-F1AB-4CB6-885C-776A29373423}" type="pres">
      <dgm:prSet presAssocID="{89F62EAD-F83C-4A93-8013-C2B346F22FA6}" presName="invisiNode" presStyleLbl="node1" presStyleIdx="0" presStyleCnt="6"/>
      <dgm:spPr/>
    </dgm:pt>
    <dgm:pt modelId="{4A35E731-247A-4DD1-9332-7DDAF09992AB}" type="pres">
      <dgm:prSet presAssocID="{89F62EAD-F83C-4A93-8013-C2B346F22FA6}" presName="imagNode" presStyleLbl="fgImgPlace1" presStyleIdx="0" presStyleCnt="6"/>
      <dgm:spPr>
        <a:blipFill rotWithShape="0">
          <a:blip xmlns:r="http://schemas.openxmlformats.org/officeDocument/2006/relationships" r:embed="rId1"/>
          <a:stretch>
            <a:fillRect/>
          </a:stretch>
        </a:blipFill>
      </dgm:spPr>
      <dgm:t>
        <a:bodyPr/>
        <a:lstStyle/>
        <a:p>
          <a:endParaRPr lang="ru-RU"/>
        </a:p>
      </dgm:t>
    </dgm:pt>
    <dgm:pt modelId="{80080649-987E-4216-A003-022A7FB9BA9F}" type="pres">
      <dgm:prSet presAssocID="{BCDCF1BC-F39E-47EB-83D7-70FC2338EA56}" presName="sibTrans" presStyleLbl="sibTrans2D1" presStyleIdx="0" presStyleCnt="0"/>
      <dgm:spPr/>
      <dgm:t>
        <a:bodyPr/>
        <a:lstStyle/>
        <a:p>
          <a:endParaRPr lang="ru-RU"/>
        </a:p>
      </dgm:t>
    </dgm:pt>
    <dgm:pt modelId="{CB9BD292-B1F6-4212-B51B-C58F23BDD91E}" type="pres">
      <dgm:prSet presAssocID="{6E570E50-425E-4185-9CA2-EE2ACF22588D}" presName="compNode" presStyleCnt="0"/>
      <dgm:spPr/>
    </dgm:pt>
    <dgm:pt modelId="{74E45302-CE2F-4A92-98C7-7F141B5AC2CC}" type="pres">
      <dgm:prSet presAssocID="{6E570E50-425E-4185-9CA2-EE2ACF22588D}" presName="node" presStyleLbl="node1" presStyleIdx="1" presStyleCnt="6" custScaleX="116446">
        <dgm:presLayoutVars>
          <dgm:bulletEnabled val="1"/>
        </dgm:presLayoutVars>
      </dgm:prSet>
      <dgm:spPr/>
      <dgm:t>
        <a:bodyPr/>
        <a:lstStyle/>
        <a:p>
          <a:endParaRPr lang="ru-RU"/>
        </a:p>
      </dgm:t>
    </dgm:pt>
    <dgm:pt modelId="{A4BDBFF3-3F5D-484D-B9F0-CF1814D0FF9A}" type="pres">
      <dgm:prSet presAssocID="{6E570E50-425E-4185-9CA2-EE2ACF22588D}" presName="invisiNode" presStyleLbl="node1" presStyleIdx="1" presStyleCnt="6"/>
      <dgm:spPr/>
    </dgm:pt>
    <dgm:pt modelId="{9C92A278-A647-4F89-B011-6237C4C70EE3}" type="pres">
      <dgm:prSet presAssocID="{6E570E50-425E-4185-9CA2-EE2ACF22588D}" presName="imagNode" presStyleLbl="fgImgPlace1" presStyleIdx="1" presStyleCnt="6"/>
      <dgm:spPr>
        <a:blipFill rotWithShape="0">
          <a:blip xmlns:r="http://schemas.openxmlformats.org/officeDocument/2006/relationships" r:embed="rId2"/>
          <a:stretch>
            <a:fillRect/>
          </a:stretch>
        </a:blipFill>
      </dgm:spPr>
      <dgm:t>
        <a:bodyPr/>
        <a:lstStyle/>
        <a:p>
          <a:endParaRPr lang="ru-RU"/>
        </a:p>
      </dgm:t>
    </dgm:pt>
    <dgm:pt modelId="{B17363CE-E8FF-4262-BBBC-4C651608D622}" type="pres">
      <dgm:prSet presAssocID="{0EEF8B75-6305-456F-9016-22D164A509D2}" presName="sibTrans" presStyleLbl="sibTrans2D1" presStyleIdx="0" presStyleCnt="0"/>
      <dgm:spPr/>
      <dgm:t>
        <a:bodyPr/>
        <a:lstStyle/>
        <a:p>
          <a:endParaRPr lang="ru-RU"/>
        </a:p>
      </dgm:t>
    </dgm:pt>
    <dgm:pt modelId="{3D855280-D55A-4C81-88F3-2541D9F99F0B}" type="pres">
      <dgm:prSet presAssocID="{D67F60D7-1EF8-4679-BF4A-4A4561416FA1}" presName="compNode" presStyleCnt="0"/>
      <dgm:spPr/>
    </dgm:pt>
    <dgm:pt modelId="{132ACBC0-758F-4789-B366-DB309D00FF3C}" type="pres">
      <dgm:prSet presAssocID="{D67F60D7-1EF8-4679-BF4A-4A4561416FA1}" presName="node" presStyleLbl="node1" presStyleIdx="2" presStyleCnt="6">
        <dgm:presLayoutVars>
          <dgm:bulletEnabled val="1"/>
        </dgm:presLayoutVars>
      </dgm:prSet>
      <dgm:spPr/>
      <dgm:t>
        <a:bodyPr/>
        <a:lstStyle/>
        <a:p>
          <a:endParaRPr lang="ru-RU"/>
        </a:p>
      </dgm:t>
    </dgm:pt>
    <dgm:pt modelId="{7BBF7E79-388B-4FED-94C6-902E82507771}" type="pres">
      <dgm:prSet presAssocID="{D67F60D7-1EF8-4679-BF4A-4A4561416FA1}" presName="invisiNode" presStyleLbl="node1" presStyleIdx="2" presStyleCnt="6"/>
      <dgm:spPr/>
    </dgm:pt>
    <dgm:pt modelId="{4C1D1AC3-590F-41FA-BF43-8D9C3554D05F}" type="pres">
      <dgm:prSet presAssocID="{D67F60D7-1EF8-4679-BF4A-4A4561416FA1}" presName="imagNode" presStyleLbl="fgImgPlace1" presStyleIdx="2" presStyleCnt="6"/>
      <dgm:spPr>
        <a:blipFill rotWithShape="0">
          <a:blip xmlns:r="http://schemas.openxmlformats.org/officeDocument/2006/relationships" r:embed="rId3"/>
          <a:stretch>
            <a:fillRect/>
          </a:stretch>
        </a:blipFill>
      </dgm:spPr>
      <dgm:t>
        <a:bodyPr/>
        <a:lstStyle/>
        <a:p>
          <a:endParaRPr lang="ru-RU"/>
        </a:p>
      </dgm:t>
    </dgm:pt>
    <dgm:pt modelId="{BE92411E-F624-40DC-9B9D-B585562D6BFE}" type="pres">
      <dgm:prSet presAssocID="{6B924B07-68A0-42B7-BA3C-B5A108C230CE}" presName="sibTrans" presStyleLbl="sibTrans2D1" presStyleIdx="0" presStyleCnt="0"/>
      <dgm:spPr/>
      <dgm:t>
        <a:bodyPr/>
        <a:lstStyle/>
        <a:p>
          <a:endParaRPr lang="ru-RU"/>
        </a:p>
      </dgm:t>
    </dgm:pt>
    <dgm:pt modelId="{7DCC3D7D-5435-4621-946C-3F35B0000B6F}" type="pres">
      <dgm:prSet presAssocID="{1F07DBC0-BBF4-4285-9853-6E295A68C5CA}" presName="compNode" presStyleCnt="0"/>
      <dgm:spPr/>
    </dgm:pt>
    <dgm:pt modelId="{B08583F9-1808-4087-96E2-950FDB99A7A2}" type="pres">
      <dgm:prSet presAssocID="{1F07DBC0-BBF4-4285-9853-6E295A68C5CA}" presName="node" presStyleLbl="node1" presStyleIdx="3" presStyleCnt="6" custScaleX="108780">
        <dgm:presLayoutVars>
          <dgm:bulletEnabled val="1"/>
        </dgm:presLayoutVars>
      </dgm:prSet>
      <dgm:spPr/>
      <dgm:t>
        <a:bodyPr/>
        <a:lstStyle/>
        <a:p>
          <a:endParaRPr lang="ru-RU"/>
        </a:p>
      </dgm:t>
    </dgm:pt>
    <dgm:pt modelId="{FFDA1064-0763-4606-BF72-90E6FD0DB4BE}" type="pres">
      <dgm:prSet presAssocID="{1F07DBC0-BBF4-4285-9853-6E295A68C5CA}" presName="invisiNode" presStyleLbl="node1" presStyleIdx="3" presStyleCnt="6"/>
      <dgm:spPr/>
    </dgm:pt>
    <dgm:pt modelId="{EF84DD08-5BC1-4A52-A29A-EE1233E842CB}" type="pres">
      <dgm:prSet presAssocID="{1F07DBC0-BBF4-4285-9853-6E295A68C5CA}" presName="imagNode" presStyleLbl="fgImgPlace1" presStyleIdx="3" presStyleCnt="6"/>
      <dgm:spPr>
        <a:blipFill rotWithShape="0">
          <a:blip xmlns:r="http://schemas.openxmlformats.org/officeDocument/2006/relationships" r:embed="rId4"/>
          <a:stretch>
            <a:fillRect/>
          </a:stretch>
        </a:blipFill>
      </dgm:spPr>
      <dgm:t>
        <a:bodyPr/>
        <a:lstStyle/>
        <a:p>
          <a:endParaRPr lang="ru-RU"/>
        </a:p>
      </dgm:t>
    </dgm:pt>
    <dgm:pt modelId="{81FE9DA3-AFAB-4FBB-AC92-C6499422E56B}" type="pres">
      <dgm:prSet presAssocID="{7B9CBF47-BF69-4829-BEBE-DEF0C0ECAC37}" presName="sibTrans" presStyleLbl="sibTrans2D1" presStyleIdx="0" presStyleCnt="0"/>
      <dgm:spPr/>
      <dgm:t>
        <a:bodyPr/>
        <a:lstStyle/>
        <a:p>
          <a:endParaRPr lang="ru-RU"/>
        </a:p>
      </dgm:t>
    </dgm:pt>
    <dgm:pt modelId="{FBC33F9D-CC69-48E9-A357-8492126EB065}" type="pres">
      <dgm:prSet presAssocID="{F1B1E18D-6652-47AF-AF35-9BC6BF91AADE}" presName="compNode" presStyleCnt="0"/>
      <dgm:spPr/>
    </dgm:pt>
    <dgm:pt modelId="{6533E6B2-FF0D-4A45-932E-DB411A02175A}" type="pres">
      <dgm:prSet presAssocID="{F1B1E18D-6652-47AF-AF35-9BC6BF91AADE}" presName="node" presStyleLbl="node1" presStyleIdx="4" presStyleCnt="6">
        <dgm:presLayoutVars>
          <dgm:bulletEnabled val="1"/>
        </dgm:presLayoutVars>
      </dgm:prSet>
      <dgm:spPr/>
      <dgm:t>
        <a:bodyPr/>
        <a:lstStyle/>
        <a:p>
          <a:endParaRPr lang="ru-RU"/>
        </a:p>
      </dgm:t>
    </dgm:pt>
    <dgm:pt modelId="{615C3F26-E71F-4373-B981-B63844C533EE}" type="pres">
      <dgm:prSet presAssocID="{F1B1E18D-6652-47AF-AF35-9BC6BF91AADE}" presName="invisiNode" presStyleLbl="node1" presStyleIdx="4" presStyleCnt="6"/>
      <dgm:spPr/>
    </dgm:pt>
    <dgm:pt modelId="{7858C885-F6DD-4171-9B7D-5D77445433AE}" type="pres">
      <dgm:prSet presAssocID="{F1B1E18D-6652-47AF-AF35-9BC6BF91AADE}" presName="imagNode" presStyleLbl="fgImgPlace1" presStyleIdx="4" presStyleCnt="6"/>
      <dgm:spPr>
        <a:blipFill rotWithShape="0">
          <a:blip xmlns:r="http://schemas.openxmlformats.org/officeDocument/2006/relationships" r:embed="rId5"/>
          <a:stretch>
            <a:fillRect/>
          </a:stretch>
        </a:blipFill>
      </dgm:spPr>
      <dgm:t>
        <a:bodyPr/>
        <a:lstStyle/>
        <a:p>
          <a:endParaRPr lang="ru-RU"/>
        </a:p>
      </dgm:t>
    </dgm:pt>
    <dgm:pt modelId="{A9A0C0D6-71B5-4E9F-8013-0678AEF181CA}" type="pres">
      <dgm:prSet presAssocID="{A897B8B7-78D2-4700-99A1-4A660BF94F94}" presName="sibTrans" presStyleLbl="sibTrans2D1" presStyleIdx="0" presStyleCnt="0"/>
      <dgm:spPr/>
      <dgm:t>
        <a:bodyPr/>
        <a:lstStyle/>
        <a:p>
          <a:endParaRPr lang="ru-RU"/>
        </a:p>
      </dgm:t>
    </dgm:pt>
    <dgm:pt modelId="{733DA984-887D-46D4-BC79-0C8AA0C2938E}" type="pres">
      <dgm:prSet presAssocID="{699F5444-D5D5-4F76-84BC-F204A6AE6199}" presName="compNode" presStyleCnt="0"/>
      <dgm:spPr/>
    </dgm:pt>
    <dgm:pt modelId="{F2DDF867-A02E-4B17-8A11-17E68EFCA2A3}" type="pres">
      <dgm:prSet presAssocID="{699F5444-D5D5-4F76-84BC-F204A6AE6199}" presName="node" presStyleLbl="node1" presStyleIdx="5" presStyleCnt="6" custScaleX="111918">
        <dgm:presLayoutVars>
          <dgm:bulletEnabled val="1"/>
        </dgm:presLayoutVars>
      </dgm:prSet>
      <dgm:spPr/>
      <dgm:t>
        <a:bodyPr/>
        <a:lstStyle/>
        <a:p>
          <a:endParaRPr lang="ru-RU"/>
        </a:p>
      </dgm:t>
    </dgm:pt>
    <dgm:pt modelId="{3D3BB3CD-7E01-40D6-A3DB-D3BB94B5025E}" type="pres">
      <dgm:prSet presAssocID="{699F5444-D5D5-4F76-84BC-F204A6AE6199}" presName="invisiNode" presStyleLbl="node1" presStyleIdx="5" presStyleCnt="6"/>
      <dgm:spPr/>
    </dgm:pt>
    <dgm:pt modelId="{EAF2DEBC-882D-436A-99BB-CEA5EE35CF7D}" type="pres">
      <dgm:prSet presAssocID="{699F5444-D5D5-4F76-84BC-F204A6AE6199}" presName="imagNode" presStyleLbl="fgImgPlace1" presStyleIdx="5" presStyleCnt="6"/>
      <dgm:spPr>
        <a:blipFill rotWithShape="0">
          <a:blip xmlns:r="http://schemas.openxmlformats.org/officeDocument/2006/relationships" r:embed="rId6"/>
          <a:stretch>
            <a:fillRect/>
          </a:stretch>
        </a:blipFill>
      </dgm:spPr>
      <dgm:t>
        <a:bodyPr/>
        <a:lstStyle/>
        <a:p>
          <a:endParaRPr lang="ru-RU"/>
        </a:p>
      </dgm:t>
    </dgm:pt>
  </dgm:ptLst>
  <dgm:cxnLst>
    <dgm:cxn modelId="{7B76E467-2A2E-405D-9F6E-B68EFF537F76}" type="presOf" srcId="{6E570E50-425E-4185-9CA2-EE2ACF22588D}" destId="{74E45302-CE2F-4A92-98C7-7F141B5AC2CC}" srcOrd="0" destOrd="0" presId="urn:microsoft.com/office/officeart/2005/8/layout/pList2"/>
    <dgm:cxn modelId="{F9C6EC39-6458-4252-A5AE-428FB26A3932}" type="presOf" srcId="{BCDCF1BC-F39E-47EB-83D7-70FC2338EA56}" destId="{80080649-987E-4216-A003-022A7FB9BA9F}" srcOrd="0" destOrd="0" presId="urn:microsoft.com/office/officeart/2005/8/layout/pList2"/>
    <dgm:cxn modelId="{FC387074-5EAF-4529-B152-4EC8628EA6BA}" srcId="{97FE73A7-B155-4EDA-9E4C-2EFF6F4A9F02}" destId="{89F62EAD-F83C-4A93-8013-C2B346F22FA6}" srcOrd="0" destOrd="0" parTransId="{92009F75-9BAF-4F21-BEAD-E37E6186CC21}" sibTransId="{BCDCF1BC-F39E-47EB-83D7-70FC2338EA56}"/>
    <dgm:cxn modelId="{DFAEB1B9-1A9A-40EE-9DB3-0356D03C332E}" type="presOf" srcId="{D67F60D7-1EF8-4679-BF4A-4A4561416FA1}" destId="{132ACBC0-758F-4789-B366-DB309D00FF3C}" srcOrd="0" destOrd="0" presId="urn:microsoft.com/office/officeart/2005/8/layout/pList2"/>
    <dgm:cxn modelId="{89C735A3-E597-4282-AF14-9B62EF1E1C2D}" srcId="{97FE73A7-B155-4EDA-9E4C-2EFF6F4A9F02}" destId="{D67F60D7-1EF8-4679-BF4A-4A4561416FA1}" srcOrd="2" destOrd="0" parTransId="{DDF72483-F507-4C54-8477-47377702328C}" sibTransId="{6B924B07-68A0-42B7-BA3C-B5A108C230CE}"/>
    <dgm:cxn modelId="{1A0FDA81-C71C-41D3-A9DA-35A304884D55}" type="presOf" srcId="{F1B1E18D-6652-47AF-AF35-9BC6BF91AADE}" destId="{6533E6B2-FF0D-4A45-932E-DB411A02175A}" srcOrd="0" destOrd="0" presId="urn:microsoft.com/office/officeart/2005/8/layout/pList2"/>
    <dgm:cxn modelId="{CECE12C2-77DB-4324-B7DD-7845677A75AB}" srcId="{97FE73A7-B155-4EDA-9E4C-2EFF6F4A9F02}" destId="{699F5444-D5D5-4F76-84BC-F204A6AE6199}" srcOrd="5" destOrd="0" parTransId="{1726B512-BE95-45CA-A9B5-281A51FE2B2A}" sibTransId="{CF7D5750-A24A-426E-A628-D6BAE2AC7401}"/>
    <dgm:cxn modelId="{1A24E9A2-29A0-4B0A-8968-EDCF5E249614}" type="presOf" srcId="{1F07DBC0-BBF4-4285-9853-6E295A68C5CA}" destId="{B08583F9-1808-4087-96E2-950FDB99A7A2}" srcOrd="0" destOrd="0" presId="urn:microsoft.com/office/officeart/2005/8/layout/pList2"/>
    <dgm:cxn modelId="{3BD054D5-6B4B-49AE-B5E9-CA0C6EFD6E88}" srcId="{97FE73A7-B155-4EDA-9E4C-2EFF6F4A9F02}" destId="{6E570E50-425E-4185-9CA2-EE2ACF22588D}" srcOrd="1" destOrd="0" parTransId="{F6C36F37-BF9C-464F-9BF3-37DFF58FD0F2}" sibTransId="{0EEF8B75-6305-456F-9016-22D164A509D2}"/>
    <dgm:cxn modelId="{933D74BD-B2C6-4448-970E-E852E4EBB94D}" srcId="{97FE73A7-B155-4EDA-9E4C-2EFF6F4A9F02}" destId="{1F07DBC0-BBF4-4285-9853-6E295A68C5CA}" srcOrd="3" destOrd="0" parTransId="{615788DE-512B-426E-9958-CE4436C284FF}" sibTransId="{7B9CBF47-BF69-4829-BEBE-DEF0C0ECAC37}"/>
    <dgm:cxn modelId="{A823465F-B0E8-4267-ADBD-88091F8DB45B}" type="presOf" srcId="{97FE73A7-B155-4EDA-9E4C-2EFF6F4A9F02}" destId="{5211F3E1-1A67-42AB-A3F9-3B9556D0263D}" srcOrd="0" destOrd="0" presId="urn:microsoft.com/office/officeart/2005/8/layout/pList2"/>
    <dgm:cxn modelId="{7836AA5E-B710-4C4A-B039-D5FAAB2A208D}" type="presOf" srcId="{89F62EAD-F83C-4A93-8013-C2B346F22FA6}" destId="{3DFA5B23-5E81-43D7-B957-324ED0F48665}" srcOrd="0" destOrd="0" presId="urn:microsoft.com/office/officeart/2005/8/layout/pList2"/>
    <dgm:cxn modelId="{8F39171B-0A7B-4F96-9B71-B137B8ED654D}" type="presOf" srcId="{A897B8B7-78D2-4700-99A1-4A660BF94F94}" destId="{A9A0C0D6-71B5-4E9F-8013-0678AEF181CA}" srcOrd="0" destOrd="0" presId="urn:microsoft.com/office/officeart/2005/8/layout/pList2"/>
    <dgm:cxn modelId="{3A7B53F5-D68E-471B-A737-BB2F3229D771}" type="presOf" srcId="{699F5444-D5D5-4F76-84BC-F204A6AE6199}" destId="{F2DDF867-A02E-4B17-8A11-17E68EFCA2A3}" srcOrd="0" destOrd="0" presId="urn:microsoft.com/office/officeart/2005/8/layout/pList2"/>
    <dgm:cxn modelId="{9406273E-5BF2-4AE2-8036-38C5CBCE5086}" type="presOf" srcId="{0EEF8B75-6305-456F-9016-22D164A509D2}" destId="{B17363CE-E8FF-4262-BBBC-4C651608D622}" srcOrd="0" destOrd="0" presId="urn:microsoft.com/office/officeart/2005/8/layout/pList2"/>
    <dgm:cxn modelId="{F0B6D7DC-A200-46EE-A3AC-7C2AE46440B5}" type="presOf" srcId="{6B924B07-68A0-42B7-BA3C-B5A108C230CE}" destId="{BE92411E-F624-40DC-9B9D-B585562D6BFE}" srcOrd="0" destOrd="0" presId="urn:microsoft.com/office/officeart/2005/8/layout/pList2"/>
    <dgm:cxn modelId="{0D1F8C5F-D9F8-4197-B547-F50B04971E4E}" type="presOf" srcId="{7B9CBF47-BF69-4829-BEBE-DEF0C0ECAC37}" destId="{81FE9DA3-AFAB-4FBB-AC92-C6499422E56B}" srcOrd="0" destOrd="0" presId="urn:microsoft.com/office/officeart/2005/8/layout/pList2"/>
    <dgm:cxn modelId="{AEBAF94D-2490-45A8-B2B9-11384F4C616A}" srcId="{97FE73A7-B155-4EDA-9E4C-2EFF6F4A9F02}" destId="{F1B1E18D-6652-47AF-AF35-9BC6BF91AADE}" srcOrd="4" destOrd="0" parTransId="{097943D0-2C0E-4567-88D7-5E777001E6DC}" sibTransId="{A897B8B7-78D2-4700-99A1-4A660BF94F94}"/>
    <dgm:cxn modelId="{67ED73FA-B7A6-4E59-A422-E5F87CA24887}" type="presParOf" srcId="{5211F3E1-1A67-42AB-A3F9-3B9556D0263D}" destId="{B14520F4-73FF-46A1-BD35-0CFB6F35ECCF}" srcOrd="0" destOrd="0" presId="urn:microsoft.com/office/officeart/2005/8/layout/pList2"/>
    <dgm:cxn modelId="{59F2EBA3-B2EB-45AB-978D-7470F39373F3}" type="presParOf" srcId="{5211F3E1-1A67-42AB-A3F9-3B9556D0263D}" destId="{C8E40E06-1CBF-4637-8623-98A12061C40D}" srcOrd="1" destOrd="0" presId="urn:microsoft.com/office/officeart/2005/8/layout/pList2"/>
    <dgm:cxn modelId="{49004B48-B23D-472E-ACD3-9F21D0ED7A9A}" type="presParOf" srcId="{C8E40E06-1CBF-4637-8623-98A12061C40D}" destId="{9F7CF84B-97F8-478F-8B34-72F311D3FBB2}" srcOrd="0" destOrd="0" presId="urn:microsoft.com/office/officeart/2005/8/layout/pList2"/>
    <dgm:cxn modelId="{524D1DC1-5DD2-487C-B38A-CB33EFFF7F9C}" type="presParOf" srcId="{9F7CF84B-97F8-478F-8B34-72F311D3FBB2}" destId="{3DFA5B23-5E81-43D7-B957-324ED0F48665}" srcOrd="0" destOrd="0" presId="urn:microsoft.com/office/officeart/2005/8/layout/pList2"/>
    <dgm:cxn modelId="{6DD98C24-97B0-4E89-A0A9-E483C27EF8B2}" type="presParOf" srcId="{9F7CF84B-97F8-478F-8B34-72F311D3FBB2}" destId="{91476D8B-F1AB-4CB6-885C-776A29373423}" srcOrd="1" destOrd="0" presId="urn:microsoft.com/office/officeart/2005/8/layout/pList2"/>
    <dgm:cxn modelId="{847DDBE5-76A8-4FE3-9C39-65E2668EC42A}" type="presParOf" srcId="{9F7CF84B-97F8-478F-8B34-72F311D3FBB2}" destId="{4A35E731-247A-4DD1-9332-7DDAF09992AB}" srcOrd="2" destOrd="0" presId="urn:microsoft.com/office/officeart/2005/8/layout/pList2"/>
    <dgm:cxn modelId="{61276F06-89E5-4638-B9EA-AC4203C58B5A}" type="presParOf" srcId="{C8E40E06-1CBF-4637-8623-98A12061C40D}" destId="{80080649-987E-4216-A003-022A7FB9BA9F}" srcOrd="1" destOrd="0" presId="urn:microsoft.com/office/officeart/2005/8/layout/pList2"/>
    <dgm:cxn modelId="{A601C083-0647-4B91-987E-6B866561BCAC}" type="presParOf" srcId="{C8E40E06-1CBF-4637-8623-98A12061C40D}" destId="{CB9BD292-B1F6-4212-B51B-C58F23BDD91E}" srcOrd="2" destOrd="0" presId="urn:microsoft.com/office/officeart/2005/8/layout/pList2"/>
    <dgm:cxn modelId="{DFEE5570-47C9-4210-953F-97601D26F416}" type="presParOf" srcId="{CB9BD292-B1F6-4212-B51B-C58F23BDD91E}" destId="{74E45302-CE2F-4A92-98C7-7F141B5AC2CC}" srcOrd="0" destOrd="0" presId="urn:microsoft.com/office/officeart/2005/8/layout/pList2"/>
    <dgm:cxn modelId="{3D216B0F-4995-4805-9C15-6089C91412BD}" type="presParOf" srcId="{CB9BD292-B1F6-4212-B51B-C58F23BDD91E}" destId="{A4BDBFF3-3F5D-484D-B9F0-CF1814D0FF9A}" srcOrd="1" destOrd="0" presId="urn:microsoft.com/office/officeart/2005/8/layout/pList2"/>
    <dgm:cxn modelId="{16022AE6-67A2-4315-9BE7-019C37DD3316}" type="presParOf" srcId="{CB9BD292-B1F6-4212-B51B-C58F23BDD91E}" destId="{9C92A278-A647-4F89-B011-6237C4C70EE3}" srcOrd="2" destOrd="0" presId="urn:microsoft.com/office/officeart/2005/8/layout/pList2"/>
    <dgm:cxn modelId="{28D6278B-BFB6-47CB-846B-7BF179932B4F}" type="presParOf" srcId="{C8E40E06-1CBF-4637-8623-98A12061C40D}" destId="{B17363CE-E8FF-4262-BBBC-4C651608D622}" srcOrd="3" destOrd="0" presId="urn:microsoft.com/office/officeart/2005/8/layout/pList2"/>
    <dgm:cxn modelId="{115ABD49-2844-433A-8250-E92D25B607C9}" type="presParOf" srcId="{C8E40E06-1CBF-4637-8623-98A12061C40D}" destId="{3D855280-D55A-4C81-88F3-2541D9F99F0B}" srcOrd="4" destOrd="0" presId="urn:microsoft.com/office/officeart/2005/8/layout/pList2"/>
    <dgm:cxn modelId="{B1761B4E-ED9D-4FBB-BF15-D3D270F5FC42}" type="presParOf" srcId="{3D855280-D55A-4C81-88F3-2541D9F99F0B}" destId="{132ACBC0-758F-4789-B366-DB309D00FF3C}" srcOrd="0" destOrd="0" presId="urn:microsoft.com/office/officeart/2005/8/layout/pList2"/>
    <dgm:cxn modelId="{89E94B97-4286-4622-A5D9-5E87BDBCB2A5}" type="presParOf" srcId="{3D855280-D55A-4C81-88F3-2541D9F99F0B}" destId="{7BBF7E79-388B-4FED-94C6-902E82507771}" srcOrd="1" destOrd="0" presId="urn:microsoft.com/office/officeart/2005/8/layout/pList2"/>
    <dgm:cxn modelId="{CF4A6E1C-BA6B-4602-B77F-439ACE4EDC51}" type="presParOf" srcId="{3D855280-D55A-4C81-88F3-2541D9F99F0B}" destId="{4C1D1AC3-590F-41FA-BF43-8D9C3554D05F}" srcOrd="2" destOrd="0" presId="urn:microsoft.com/office/officeart/2005/8/layout/pList2"/>
    <dgm:cxn modelId="{9DFA43BD-64D9-4A05-AE26-1AFD7D14B396}" type="presParOf" srcId="{C8E40E06-1CBF-4637-8623-98A12061C40D}" destId="{BE92411E-F624-40DC-9B9D-B585562D6BFE}" srcOrd="5" destOrd="0" presId="urn:microsoft.com/office/officeart/2005/8/layout/pList2"/>
    <dgm:cxn modelId="{FE9CF84D-5AD9-4329-B1B2-972D90169758}" type="presParOf" srcId="{C8E40E06-1CBF-4637-8623-98A12061C40D}" destId="{7DCC3D7D-5435-4621-946C-3F35B0000B6F}" srcOrd="6" destOrd="0" presId="urn:microsoft.com/office/officeart/2005/8/layout/pList2"/>
    <dgm:cxn modelId="{BFCA03C0-631D-4CE8-87FA-7DA7ABC0D6B9}" type="presParOf" srcId="{7DCC3D7D-5435-4621-946C-3F35B0000B6F}" destId="{B08583F9-1808-4087-96E2-950FDB99A7A2}" srcOrd="0" destOrd="0" presId="urn:microsoft.com/office/officeart/2005/8/layout/pList2"/>
    <dgm:cxn modelId="{B9C424F4-60C2-434B-81A7-0CB0C70E5B38}" type="presParOf" srcId="{7DCC3D7D-5435-4621-946C-3F35B0000B6F}" destId="{FFDA1064-0763-4606-BF72-90E6FD0DB4BE}" srcOrd="1" destOrd="0" presId="urn:microsoft.com/office/officeart/2005/8/layout/pList2"/>
    <dgm:cxn modelId="{16D117EA-494D-4C1C-9BEE-181837FCB3D9}" type="presParOf" srcId="{7DCC3D7D-5435-4621-946C-3F35B0000B6F}" destId="{EF84DD08-5BC1-4A52-A29A-EE1233E842CB}" srcOrd="2" destOrd="0" presId="urn:microsoft.com/office/officeart/2005/8/layout/pList2"/>
    <dgm:cxn modelId="{745170C6-FC72-4339-837E-93CC86273CEF}" type="presParOf" srcId="{C8E40E06-1CBF-4637-8623-98A12061C40D}" destId="{81FE9DA3-AFAB-4FBB-AC92-C6499422E56B}" srcOrd="7" destOrd="0" presId="urn:microsoft.com/office/officeart/2005/8/layout/pList2"/>
    <dgm:cxn modelId="{A01F14A7-95D9-442A-9F97-E62618AAD952}" type="presParOf" srcId="{C8E40E06-1CBF-4637-8623-98A12061C40D}" destId="{FBC33F9D-CC69-48E9-A357-8492126EB065}" srcOrd="8" destOrd="0" presId="urn:microsoft.com/office/officeart/2005/8/layout/pList2"/>
    <dgm:cxn modelId="{D66B3251-D784-400C-B65B-75220D73DC56}" type="presParOf" srcId="{FBC33F9D-CC69-48E9-A357-8492126EB065}" destId="{6533E6B2-FF0D-4A45-932E-DB411A02175A}" srcOrd="0" destOrd="0" presId="urn:microsoft.com/office/officeart/2005/8/layout/pList2"/>
    <dgm:cxn modelId="{18145A48-AB9A-482C-B0E2-608C08D83411}" type="presParOf" srcId="{FBC33F9D-CC69-48E9-A357-8492126EB065}" destId="{615C3F26-E71F-4373-B981-B63844C533EE}" srcOrd="1" destOrd="0" presId="urn:microsoft.com/office/officeart/2005/8/layout/pList2"/>
    <dgm:cxn modelId="{1FE3369E-7328-48A0-87C0-642BAA075C47}" type="presParOf" srcId="{FBC33F9D-CC69-48E9-A357-8492126EB065}" destId="{7858C885-F6DD-4171-9B7D-5D77445433AE}" srcOrd="2" destOrd="0" presId="urn:microsoft.com/office/officeart/2005/8/layout/pList2"/>
    <dgm:cxn modelId="{6684BFCD-7238-4824-B229-0BBF460693A4}" type="presParOf" srcId="{C8E40E06-1CBF-4637-8623-98A12061C40D}" destId="{A9A0C0D6-71B5-4E9F-8013-0678AEF181CA}" srcOrd="9" destOrd="0" presId="urn:microsoft.com/office/officeart/2005/8/layout/pList2"/>
    <dgm:cxn modelId="{B231BC31-9B30-49C3-9DB0-12C48EFD0F8A}" type="presParOf" srcId="{C8E40E06-1CBF-4637-8623-98A12061C40D}" destId="{733DA984-887D-46D4-BC79-0C8AA0C2938E}" srcOrd="10" destOrd="0" presId="urn:microsoft.com/office/officeart/2005/8/layout/pList2"/>
    <dgm:cxn modelId="{5142774B-5363-440D-BF2B-DFCCE83EB638}" type="presParOf" srcId="{733DA984-887D-46D4-BC79-0C8AA0C2938E}" destId="{F2DDF867-A02E-4B17-8A11-17E68EFCA2A3}" srcOrd="0" destOrd="0" presId="urn:microsoft.com/office/officeart/2005/8/layout/pList2"/>
    <dgm:cxn modelId="{62E64144-2356-4A76-AFE7-AE304C210AFA}" type="presParOf" srcId="{733DA984-887D-46D4-BC79-0C8AA0C2938E}" destId="{3D3BB3CD-7E01-40D6-A3DB-D3BB94B5025E}" srcOrd="1" destOrd="0" presId="urn:microsoft.com/office/officeart/2005/8/layout/pList2"/>
    <dgm:cxn modelId="{0D05C7E1-9C6B-4EB6-A2CB-995FFE470FF2}" type="presParOf" srcId="{733DA984-887D-46D4-BC79-0C8AA0C2938E}" destId="{EAF2DEBC-882D-436A-99BB-CEA5EE35CF7D}" srcOrd="2" destOrd="0" presId="urn:microsoft.com/office/officeart/2005/8/layout/pList2"/>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FC809B5-BC53-4538-9F1A-34131AE72029}" type="doc">
      <dgm:prSet loTypeId="urn:microsoft.com/office/officeart/2005/8/layout/hList7" loCatId="relationship" qsTypeId="urn:microsoft.com/office/officeart/2005/8/quickstyle/simple1" qsCatId="simple" csTypeId="urn:microsoft.com/office/officeart/2005/8/colors/accent1_2" csCatId="accent1" phldr="1"/>
      <dgm:spPr/>
      <dgm:t>
        <a:bodyPr/>
        <a:lstStyle/>
        <a:p>
          <a:endParaRPr lang="ru-RU"/>
        </a:p>
      </dgm:t>
    </dgm:pt>
    <dgm:pt modelId="{7AD626CF-27FB-41E4-8E02-58811CB92A08}">
      <dgm:prSet phldrT="[Текст]" custT="1"/>
      <dgm:spPr/>
      <dgm:t>
        <a:bodyPr/>
        <a:lstStyle/>
        <a:p>
          <a:pPr algn="ctr"/>
          <a:endParaRPr lang="uk-UA" sz="800" b="1">
            <a:latin typeface="Times New Roman" pitchFamily="18" charset="0"/>
            <a:cs typeface="Times New Roman" pitchFamily="18" charset="0"/>
          </a:endParaRPr>
        </a:p>
        <a:p>
          <a:pPr algn="ctr"/>
          <a:r>
            <a:rPr lang="uk-UA" sz="800" b="1">
              <a:latin typeface="Times New Roman" pitchFamily="18" charset="0"/>
              <a:cs typeface="Times New Roman" pitchFamily="18" charset="0"/>
            </a:rPr>
            <a:t>Утримання парків та скверів, пляжів, фонтанів, громадських вбиралень</a:t>
          </a:r>
        </a:p>
        <a:p>
          <a:pPr algn="ctr"/>
          <a:r>
            <a:rPr lang="uk-UA" sz="800" b="1">
              <a:latin typeface="Times New Roman" pitchFamily="18" charset="0"/>
              <a:cs typeface="Times New Roman" pitchFamily="18" charset="0"/>
            </a:rPr>
            <a:t>13,4 млн.грн.</a:t>
          </a:r>
        </a:p>
      </dgm:t>
    </dgm:pt>
    <dgm:pt modelId="{A2932746-9E07-4EDC-83BB-F1DDD93A21D5}" type="parTrans" cxnId="{86084084-014F-48DB-B289-6ED96F069776}">
      <dgm:prSet/>
      <dgm:spPr/>
      <dgm:t>
        <a:bodyPr/>
        <a:lstStyle/>
        <a:p>
          <a:pPr algn="ctr"/>
          <a:endParaRPr lang="ru-RU"/>
        </a:p>
      </dgm:t>
    </dgm:pt>
    <dgm:pt modelId="{ED1E77CF-B41C-4E58-BC0C-017B43B7ABF7}" type="sibTrans" cxnId="{86084084-014F-48DB-B289-6ED96F069776}">
      <dgm:prSet/>
      <dgm:spPr/>
      <dgm:t>
        <a:bodyPr/>
        <a:lstStyle/>
        <a:p>
          <a:pPr algn="ctr"/>
          <a:endParaRPr lang="ru-RU"/>
        </a:p>
      </dgm:t>
    </dgm:pt>
    <dgm:pt modelId="{15F1A456-7850-45F6-91E6-47A4058E5E9D}">
      <dgm:prSet phldrT="[Текст]" custT="1"/>
      <dgm:spPr/>
      <dgm:t>
        <a:bodyPr/>
        <a:lstStyle/>
        <a:p>
          <a:pPr algn="ctr"/>
          <a:r>
            <a:rPr lang="uk-UA" sz="800" b="1">
              <a:latin typeface="Times New Roman" pitchFamily="18" charset="0"/>
              <a:cs typeface="Times New Roman" pitchFamily="18" charset="0"/>
            </a:rPr>
            <a:t>Догляд за зеленими насадженнями, включаючи покіс трави</a:t>
          </a:r>
        </a:p>
        <a:p>
          <a:pPr algn="ctr"/>
          <a:r>
            <a:rPr lang="uk-UA" sz="800" b="1">
              <a:latin typeface="Times New Roman" pitchFamily="18" charset="0"/>
              <a:cs typeface="Times New Roman" pitchFamily="18" charset="0"/>
            </a:rPr>
            <a:t>54,7 млн.грн.</a:t>
          </a:r>
        </a:p>
      </dgm:t>
    </dgm:pt>
    <dgm:pt modelId="{F627E44E-3748-43E0-AB73-25C5A1E5F08B}" type="parTrans" cxnId="{69160808-6199-4442-A328-C34093C41F95}">
      <dgm:prSet/>
      <dgm:spPr/>
      <dgm:t>
        <a:bodyPr/>
        <a:lstStyle/>
        <a:p>
          <a:pPr algn="ctr"/>
          <a:endParaRPr lang="ru-RU"/>
        </a:p>
      </dgm:t>
    </dgm:pt>
    <dgm:pt modelId="{952C8728-C673-404B-8DA5-C740E88D8515}" type="sibTrans" cxnId="{69160808-6199-4442-A328-C34093C41F95}">
      <dgm:prSet/>
      <dgm:spPr/>
      <dgm:t>
        <a:bodyPr/>
        <a:lstStyle/>
        <a:p>
          <a:pPr algn="ctr"/>
          <a:endParaRPr lang="ru-RU"/>
        </a:p>
      </dgm:t>
    </dgm:pt>
    <dgm:pt modelId="{A91E5A78-09D3-4993-84D8-9B0DEAC669FE}">
      <dgm:prSet custT="1"/>
      <dgm:spPr/>
      <dgm:t>
        <a:bodyPr/>
        <a:lstStyle/>
        <a:p>
          <a:pPr algn="ctr"/>
          <a:r>
            <a:rPr lang="uk-UA" sz="800" b="1">
              <a:latin typeface="Times New Roman" pitchFamily="18" charset="0"/>
              <a:cs typeface="Times New Roman" pitchFamily="18" charset="0"/>
            </a:rPr>
            <a:t>Утримання кладовищ та перевезення експертних трупів</a:t>
          </a:r>
        </a:p>
        <a:p>
          <a:pPr algn="ctr"/>
          <a:r>
            <a:rPr lang="uk-UA" sz="800" b="1">
              <a:latin typeface="Times New Roman" pitchFamily="18" charset="0"/>
              <a:cs typeface="Times New Roman" pitchFamily="18" charset="0"/>
            </a:rPr>
            <a:t>6,1млн.грн</a:t>
          </a:r>
          <a:r>
            <a:rPr lang="uk-UA" sz="800"/>
            <a:t>.</a:t>
          </a:r>
          <a:endParaRPr lang="ru-RU" sz="800" b="1">
            <a:latin typeface="Times New Roman" pitchFamily="18" charset="0"/>
            <a:cs typeface="Times New Roman" pitchFamily="18" charset="0"/>
          </a:endParaRPr>
        </a:p>
      </dgm:t>
    </dgm:pt>
    <dgm:pt modelId="{707A192C-6E86-44D3-B345-3D7C38435F0D}" type="parTrans" cxnId="{C35C2A59-6772-40B6-8468-0293596B03C9}">
      <dgm:prSet/>
      <dgm:spPr/>
      <dgm:t>
        <a:bodyPr/>
        <a:lstStyle/>
        <a:p>
          <a:pPr algn="ctr"/>
          <a:endParaRPr lang="ru-RU"/>
        </a:p>
      </dgm:t>
    </dgm:pt>
    <dgm:pt modelId="{49B6EF5F-FE0F-4E6A-9FC0-49C9FFFD9229}" type="sibTrans" cxnId="{C35C2A59-6772-40B6-8468-0293596B03C9}">
      <dgm:prSet/>
      <dgm:spPr/>
      <dgm:t>
        <a:bodyPr/>
        <a:lstStyle/>
        <a:p>
          <a:pPr algn="ctr"/>
          <a:endParaRPr lang="ru-RU"/>
        </a:p>
      </dgm:t>
    </dgm:pt>
    <dgm:pt modelId="{646FBC43-D0D0-4A64-A3DA-37842EB51D09}">
      <dgm:prSet custT="1"/>
      <dgm:spPr/>
      <dgm:t>
        <a:bodyPr/>
        <a:lstStyle/>
        <a:p>
          <a:pPr algn="ctr"/>
          <a:endParaRPr lang="ru-RU" sz="800" b="1">
            <a:latin typeface="Times New Roman" pitchFamily="18" charset="0"/>
            <a:cs typeface="Times New Roman" pitchFamily="18" charset="0"/>
          </a:endParaRPr>
        </a:p>
        <a:p>
          <a:pPr algn="ctr"/>
          <a:r>
            <a:rPr lang="ru-RU" sz="800" b="1">
              <a:latin typeface="Times New Roman" pitchFamily="18" charset="0"/>
              <a:cs typeface="Times New Roman" pitchFamily="18" charset="0"/>
            </a:rPr>
            <a:t>Утримання,    поточний ремонт ліній зовнішнього освітлення,      оплата за електроенер-гію </a:t>
          </a:r>
        </a:p>
        <a:p>
          <a:pPr algn="ctr"/>
          <a:r>
            <a:rPr lang="ru-RU" sz="800" b="1">
              <a:latin typeface="Times New Roman" pitchFamily="18" charset="0"/>
              <a:cs typeface="Times New Roman" pitchFamily="18" charset="0"/>
            </a:rPr>
            <a:t>55,0 млн.грн.</a:t>
          </a:r>
        </a:p>
      </dgm:t>
    </dgm:pt>
    <dgm:pt modelId="{78D8979F-502A-442E-A1AB-6C3DCC39812E}" type="parTrans" cxnId="{A11E4F64-239B-4D27-A869-97EE80D9C9BB}">
      <dgm:prSet/>
      <dgm:spPr/>
      <dgm:t>
        <a:bodyPr/>
        <a:lstStyle/>
        <a:p>
          <a:pPr algn="ctr"/>
          <a:endParaRPr lang="ru-RU"/>
        </a:p>
      </dgm:t>
    </dgm:pt>
    <dgm:pt modelId="{A07AEEA8-C17D-46C9-B2FC-E88326429107}" type="sibTrans" cxnId="{A11E4F64-239B-4D27-A869-97EE80D9C9BB}">
      <dgm:prSet/>
      <dgm:spPr/>
      <dgm:t>
        <a:bodyPr/>
        <a:lstStyle/>
        <a:p>
          <a:pPr algn="ctr"/>
          <a:endParaRPr lang="ru-RU"/>
        </a:p>
      </dgm:t>
    </dgm:pt>
    <dgm:pt modelId="{50AA8049-0DEE-42C2-8761-D31C33EACAB5}">
      <dgm:prSet custT="1"/>
      <dgm:spPr/>
      <dgm:t>
        <a:bodyPr/>
        <a:lstStyle/>
        <a:p>
          <a:pPr algn="ctr"/>
          <a:endParaRPr lang="uk-UA" sz="800" b="1">
            <a:latin typeface="Times New Roman" pitchFamily="18" charset="0"/>
            <a:cs typeface="Times New Roman" pitchFamily="18" charset="0"/>
          </a:endParaRPr>
        </a:p>
        <a:p>
          <a:pPr algn="ctr"/>
          <a:endParaRPr lang="uk-UA" sz="800" b="1">
            <a:latin typeface="Times New Roman" pitchFamily="18" charset="0"/>
            <a:cs typeface="Times New Roman" pitchFamily="18" charset="0"/>
          </a:endParaRPr>
        </a:p>
        <a:p>
          <a:pPr algn="ctr"/>
          <a:endParaRPr lang="uk-UA" sz="800" b="1">
            <a:latin typeface="Times New Roman" pitchFamily="18" charset="0"/>
            <a:cs typeface="Times New Roman" pitchFamily="18" charset="0"/>
          </a:endParaRPr>
        </a:p>
        <a:p>
          <a:pPr algn="ctr"/>
          <a:r>
            <a:rPr lang="uk-UA" sz="800" b="1">
              <a:latin typeface="Times New Roman" pitchFamily="18" charset="0"/>
              <a:cs typeface="Times New Roman" pitchFamily="18" charset="0"/>
            </a:rPr>
            <a:t>Встановлення,ремонт та технічне обслуговування засобів дорожнього руху, нанесення дорожньої розмітки,         енерго-постачання світлофорів - 15,5млн.грн.</a:t>
          </a:r>
          <a:endParaRPr lang="ru-RU" sz="800" b="1">
            <a:latin typeface="Times New Roman" pitchFamily="18" charset="0"/>
            <a:cs typeface="Times New Roman" pitchFamily="18" charset="0"/>
          </a:endParaRPr>
        </a:p>
      </dgm:t>
    </dgm:pt>
    <dgm:pt modelId="{8ABFD763-D663-4867-88B9-D79EA110D7A0}" type="parTrans" cxnId="{528ACF47-E216-4291-856E-B8C3F69D6A6F}">
      <dgm:prSet/>
      <dgm:spPr/>
      <dgm:t>
        <a:bodyPr/>
        <a:lstStyle/>
        <a:p>
          <a:pPr algn="ctr"/>
          <a:endParaRPr lang="ru-RU"/>
        </a:p>
      </dgm:t>
    </dgm:pt>
    <dgm:pt modelId="{49B9A400-CE46-4EB5-A1F4-278C8428F12B}" type="sibTrans" cxnId="{528ACF47-E216-4291-856E-B8C3F69D6A6F}">
      <dgm:prSet/>
      <dgm:spPr/>
      <dgm:t>
        <a:bodyPr/>
        <a:lstStyle/>
        <a:p>
          <a:pPr algn="ctr"/>
          <a:endParaRPr lang="ru-RU"/>
        </a:p>
      </dgm:t>
    </dgm:pt>
    <dgm:pt modelId="{38E94D7C-76F4-45B1-89BB-3BCED8317ECF}">
      <dgm:prSet custT="1"/>
      <dgm:spPr/>
      <dgm:t>
        <a:bodyPr/>
        <a:lstStyle/>
        <a:p>
          <a:pPr algn="ctr"/>
          <a:endParaRPr lang="ru-RU" sz="800" b="1">
            <a:latin typeface="Times New Roman" pitchFamily="18" charset="0"/>
            <a:cs typeface="Times New Roman" pitchFamily="18" charset="0"/>
          </a:endParaRPr>
        </a:p>
        <a:p>
          <a:pPr algn="ctr"/>
          <a:endParaRPr lang="ru-RU" sz="800" b="1">
            <a:latin typeface="Times New Roman" pitchFamily="18" charset="0"/>
            <a:cs typeface="Times New Roman" pitchFamily="18" charset="0"/>
          </a:endParaRPr>
        </a:p>
        <a:p>
          <a:pPr algn="ctr"/>
          <a:r>
            <a:rPr lang="ru-RU" sz="800" b="1">
              <a:latin typeface="Times New Roman" pitchFamily="18" charset="0"/>
              <a:cs typeface="Times New Roman" pitchFamily="18" charset="0"/>
            </a:rPr>
            <a:t>Ліквідація стихійних звалищ,  по-точний ремонт та       утримання об</a:t>
          </a:r>
          <a:r>
            <a:rPr lang="en-US" sz="800" b="1">
              <a:latin typeface="Times New Roman" pitchFamily="18" charset="0"/>
              <a:cs typeface="Times New Roman" pitchFamily="18" charset="0"/>
            </a:rPr>
            <a:t>'</a:t>
          </a:r>
          <a:r>
            <a:rPr lang="ru-RU" sz="800" b="1">
              <a:latin typeface="Times New Roman" pitchFamily="18" charset="0"/>
              <a:cs typeface="Times New Roman" pitchFamily="18" charset="0"/>
            </a:rPr>
            <a:t>єктів благоустрою, меморіальних комплексів тощо -  30,2</a:t>
          </a:r>
          <a:r>
            <a:rPr lang="ru-RU" sz="800" b="0">
              <a:latin typeface="Times New Roman" pitchFamily="18" charset="0"/>
              <a:cs typeface="Times New Roman" pitchFamily="18" charset="0"/>
            </a:rPr>
            <a:t>млн.грн</a:t>
          </a:r>
          <a:r>
            <a:rPr lang="ru-RU" sz="800" b="1">
              <a:latin typeface="Times New Roman" pitchFamily="18" charset="0"/>
              <a:cs typeface="Times New Roman" pitchFamily="18" charset="0"/>
            </a:rPr>
            <a:t>.</a:t>
          </a:r>
        </a:p>
      </dgm:t>
    </dgm:pt>
    <dgm:pt modelId="{5DF669E6-9444-4162-B3F5-1C6A1F61582E}" type="parTrans" cxnId="{F11EF572-F648-4325-B352-268112FBEC59}">
      <dgm:prSet/>
      <dgm:spPr/>
      <dgm:t>
        <a:bodyPr/>
        <a:lstStyle/>
        <a:p>
          <a:endParaRPr lang="ru-RU"/>
        </a:p>
      </dgm:t>
    </dgm:pt>
    <dgm:pt modelId="{435766D1-E3CE-4CEE-B03C-37E386650676}" type="sibTrans" cxnId="{F11EF572-F648-4325-B352-268112FBEC59}">
      <dgm:prSet/>
      <dgm:spPr/>
      <dgm:t>
        <a:bodyPr/>
        <a:lstStyle/>
        <a:p>
          <a:endParaRPr lang="ru-RU"/>
        </a:p>
      </dgm:t>
    </dgm:pt>
    <dgm:pt modelId="{3C92E69D-443B-40E4-85F8-1D4DCA390ECF}">
      <dgm:prSet phldrT="[Текст]" custT="1"/>
      <dgm:spPr/>
      <dgm:t>
        <a:bodyPr/>
        <a:lstStyle/>
        <a:p>
          <a:pPr>
            <a:spcAft>
              <a:spcPct val="35000"/>
            </a:spcAft>
          </a:pPr>
          <a:endParaRPr lang="ru-RU" sz="500" b="1">
            <a:latin typeface="Times New Roman" pitchFamily="18" charset="0"/>
            <a:cs typeface="Times New Roman" pitchFamily="18" charset="0"/>
          </a:endParaRPr>
        </a:p>
        <a:p>
          <a:pPr>
            <a:spcAft>
              <a:spcPct val="35000"/>
            </a:spcAft>
          </a:pPr>
          <a:endParaRPr lang="ru-RU" sz="500" b="1">
            <a:latin typeface="Times New Roman" pitchFamily="18" charset="0"/>
            <a:cs typeface="Times New Roman" pitchFamily="18" charset="0"/>
          </a:endParaRPr>
        </a:p>
        <a:p>
          <a:pPr>
            <a:spcAft>
              <a:spcPct val="35000"/>
            </a:spcAft>
          </a:pPr>
          <a:endParaRPr lang="uk-UA" sz="500" b="1">
            <a:latin typeface="Times New Roman" pitchFamily="18" charset="0"/>
            <a:cs typeface="Times New Roman" pitchFamily="18" charset="0"/>
          </a:endParaRPr>
        </a:p>
        <a:p>
          <a:pPr>
            <a:spcAft>
              <a:spcPct val="35000"/>
            </a:spcAft>
          </a:pPr>
          <a:endParaRPr lang="uk-UA" sz="800" b="1">
            <a:latin typeface="Times New Roman" pitchFamily="18" charset="0"/>
            <a:cs typeface="Times New Roman" pitchFamily="18" charset="0"/>
          </a:endParaRPr>
        </a:p>
        <a:p>
          <a:pPr>
            <a:spcAft>
              <a:spcPct val="35000"/>
            </a:spcAft>
          </a:pPr>
          <a:r>
            <a:rPr lang="uk-UA" sz="800" b="1">
              <a:latin typeface="Times New Roman" pitchFamily="18" charset="0"/>
              <a:cs typeface="Times New Roman" pitchFamily="18" charset="0"/>
            </a:rPr>
            <a:t>Капітальний ремонт обєктів благоустрою 1,6млн.грн.</a:t>
          </a:r>
        </a:p>
        <a:p>
          <a:pPr>
            <a:spcAft>
              <a:spcPts val="0"/>
            </a:spcAft>
          </a:pPr>
          <a:r>
            <a:rPr lang="uk-UA" sz="800" b="1">
              <a:latin typeface="Times New Roman" pitchFamily="18" charset="0"/>
              <a:cs typeface="Times New Roman" pitchFamily="18" charset="0"/>
            </a:rPr>
            <a:t>Встановлення МАФ</a:t>
          </a:r>
        </a:p>
        <a:p>
          <a:pPr>
            <a:spcAft>
              <a:spcPts val="0"/>
            </a:spcAft>
          </a:pPr>
          <a:r>
            <a:rPr lang="uk-UA" sz="800" b="1">
              <a:latin typeface="Times New Roman" pitchFamily="18" charset="0"/>
              <a:cs typeface="Times New Roman" pitchFamily="18" charset="0"/>
            </a:rPr>
            <a:t>1,2млн.грн.</a:t>
          </a:r>
        </a:p>
        <a:p>
          <a:pPr>
            <a:spcAft>
              <a:spcPct val="35000"/>
            </a:spcAft>
          </a:pPr>
          <a:endParaRPr lang="uk-UA" sz="800" b="1">
            <a:solidFill>
              <a:schemeClr val="bg1"/>
            </a:solidFill>
            <a:latin typeface="Times New Roman" pitchFamily="18" charset="0"/>
            <a:cs typeface="Times New Roman" pitchFamily="18" charset="0"/>
          </a:endParaRPr>
        </a:p>
        <a:p>
          <a:pPr>
            <a:spcAft>
              <a:spcPts val="0"/>
            </a:spcAft>
          </a:pPr>
          <a:r>
            <a:rPr lang="uk-UA" sz="800" b="1">
              <a:solidFill>
                <a:schemeClr val="bg1"/>
              </a:solidFill>
              <a:latin typeface="Times New Roman" pitchFamily="18" charset="0"/>
              <a:cs typeface="Times New Roman" pitchFamily="18" charset="0"/>
            </a:rPr>
            <a:t>Інші видатки </a:t>
          </a:r>
        </a:p>
        <a:p>
          <a:pPr>
            <a:spcAft>
              <a:spcPts val="0"/>
            </a:spcAft>
          </a:pPr>
          <a:r>
            <a:rPr lang="uk-UA" sz="800" b="1">
              <a:solidFill>
                <a:schemeClr val="bg1"/>
              </a:solidFill>
              <a:latin typeface="Times New Roman" pitchFamily="18" charset="0"/>
              <a:cs typeface="Times New Roman" pitchFamily="18" charset="0"/>
            </a:rPr>
            <a:t>3,1 млн.грн.</a:t>
          </a:r>
        </a:p>
        <a:p>
          <a:pPr>
            <a:spcAft>
              <a:spcPct val="35000"/>
            </a:spcAft>
          </a:pPr>
          <a:r>
            <a:rPr lang="uk-UA" sz="800" b="1">
              <a:solidFill>
                <a:schemeClr val="bg1"/>
              </a:solidFill>
              <a:latin typeface="Times New Roman" pitchFamily="18" charset="0"/>
              <a:cs typeface="Times New Roman" pitchFamily="18" charset="0"/>
            </a:rPr>
            <a:t> </a:t>
          </a:r>
          <a:endParaRPr lang="uk-UA" sz="800" b="1">
            <a:latin typeface="Times New Roman" pitchFamily="18" charset="0"/>
            <a:cs typeface="Times New Roman" pitchFamily="18" charset="0"/>
          </a:endParaRPr>
        </a:p>
      </dgm:t>
    </dgm:pt>
    <dgm:pt modelId="{9DB00372-000E-4E66-8872-445BD3E8EB0F}" type="parTrans" cxnId="{74BD7048-EC7E-4ACB-B4C7-C1BAE719C009}">
      <dgm:prSet/>
      <dgm:spPr/>
      <dgm:t>
        <a:bodyPr/>
        <a:lstStyle/>
        <a:p>
          <a:endParaRPr lang="ru-RU"/>
        </a:p>
      </dgm:t>
    </dgm:pt>
    <dgm:pt modelId="{A2E68783-5862-4AD2-86CC-8984F1003659}" type="sibTrans" cxnId="{74BD7048-EC7E-4ACB-B4C7-C1BAE719C009}">
      <dgm:prSet/>
      <dgm:spPr/>
      <dgm:t>
        <a:bodyPr/>
        <a:lstStyle/>
        <a:p>
          <a:endParaRPr lang="ru-RU"/>
        </a:p>
      </dgm:t>
    </dgm:pt>
    <dgm:pt modelId="{6A356A7D-9A79-4CD1-AB6B-687688C477FA}" type="pres">
      <dgm:prSet presAssocID="{DFC809B5-BC53-4538-9F1A-34131AE72029}" presName="Name0" presStyleCnt="0">
        <dgm:presLayoutVars>
          <dgm:dir/>
          <dgm:resizeHandles val="exact"/>
        </dgm:presLayoutVars>
      </dgm:prSet>
      <dgm:spPr/>
      <dgm:t>
        <a:bodyPr/>
        <a:lstStyle/>
        <a:p>
          <a:endParaRPr lang="ru-RU"/>
        </a:p>
      </dgm:t>
    </dgm:pt>
    <dgm:pt modelId="{DF14791B-8563-4B00-BAC0-96F71DD39087}" type="pres">
      <dgm:prSet presAssocID="{DFC809B5-BC53-4538-9F1A-34131AE72029}" presName="fgShape" presStyleLbl="fgShp" presStyleIdx="0" presStyleCnt="1" custAng="0" custFlipVert="0" custFlipHor="0" custScaleX="93850" custScaleY="17177" custLinFactY="42506" custLinFactNeighborX="-248" custLinFactNeighborY="100000"/>
      <dgm:spPr/>
      <dgm:t>
        <a:bodyPr/>
        <a:lstStyle/>
        <a:p>
          <a:endParaRPr lang="ru-RU"/>
        </a:p>
      </dgm:t>
    </dgm:pt>
    <dgm:pt modelId="{98DEFBE4-8231-48AD-BD58-AF968611A5E3}" type="pres">
      <dgm:prSet presAssocID="{DFC809B5-BC53-4538-9F1A-34131AE72029}" presName="linComp" presStyleCnt="0"/>
      <dgm:spPr/>
      <dgm:t>
        <a:bodyPr/>
        <a:lstStyle/>
        <a:p>
          <a:endParaRPr lang="ru-RU"/>
        </a:p>
      </dgm:t>
    </dgm:pt>
    <dgm:pt modelId="{848B333A-39A6-4033-AF21-344E710C1262}" type="pres">
      <dgm:prSet presAssocID="{7AD626CF-27FB-41E4-8E02-58811CB92A08}" presName="compNode" presStyleCnt="0"/>
      <dgm:spPr/>
      <dgm:t>
        <a:bodyPr/>
        <a:lstStyle/>
        <a:p>
          <a:endParaRPr lang="ru-RU"/>
        </a:p>
      </dgm:t>
    </dgm:pt>
    <dgm:pt modelId="{7196D540-A733-4999-8ED3-E1CE8903B2CF}" type="pres">
      <dgm:prSet presAssocID="{7AD626CF-27FB-41E4-8E02-58811CB92A08}" presName="bkgdShape" presStyleLbl="node1" presStyleIdx="0" presStyleCnt="7" custScaleX="105785" custLinFactNeighborX="-332"/>
      <dgm:spPr/>
      <dgm:t>
        <a:bodyPr/>
        <a:lstStyle/>
        <a:p>
          <a:endParaRPr lang="ru-RU"/>
        </a:p>
      </dgm:t>
    </dgm:pt>
    <dgm:pt modelId="{990B1787-A264-4AB6-A679-AFE56A072008}" type="pres">
      <dgm:prSet presAssocID="{7AD626CF-27FB-41E4-8E02-58811CB92A08}" presName="nodeTx" presStyleLbl="node1" presStyleIdx="0" presStyleCnt="7">
        <dgm:presLayoutVars>
          <dgm:bulletEnabled val="1"/>
        </dgm:presLayoutVars>
      </dgm:prSet>
      <dgm:spPr/>
      <dgm:t>
        <a:bodyPr/>
        <a:lstStyle/>
        <a:p>
          <a:endParaRPr lang="ru-RU"/>
        </a:p>
      </dgm:t>
    </dgm:pt>
    <dgm:pt modelId="{840DE91F-E630-4D5E-B428-7D753E3399D6}" type="pres">
      <dgm:prSet presAssocID="{7AD626CF-27FB-41E4-8E02-58811CB92A08}" presName="invisiNode" presStyleLbl="node1" presStyleIdx="0" presStyleCnt="7"/>
      <dgm:spPr/>
      <dgm:t>
        <a:bodyPr/>
        <a:lstStyle/>
        <a:p>
          <a:endParaRPr lang="ru-RU"/>
        </a:p>
      </dgm:t>
    </dgm:pt>
    <dgm:pt modelId="{42A1E5AF-8994-45F5-957A-453FF666BBF2}" type="pres">
      <dgm:prSet presAssocID="{7AD626CF-27FB-41E4-8E02-58811CB92A08}" presName="imagNode" presStyleLbl="fgImgPlace1" presStyleIdx="0" presStyleCnt="7"/>
      <dgm:spPr>
        <a:blipFill rotWithShape="0">
          <a:blip xmlns:r="http://schemas.openxmlformats.org/officeDocument/2006/relationships" r:embed="rId1"/>
          <a:stretch>
            <a:fillRect/>
          </a:stretch>
        </a:blipFill>
      </dgm:spPr>
      <dgm:t>
        <a:bodyPr/>
        <a:lstStyle/>
        <a:p>
          <a:endParaRPr lang="ru-RU"/>
        </a:p>
      </dgm:t>
    </dgm:pt>
    <dgm:pt modelId="{267284F6-7BD7-498A-B202-92B49C4A3D70}" type="pres">
      <dgm:prSet presAssocID="{ED1E77CF-B41C-4E58-BC0C-017B43B7ABF7}" presName="sibTrans" presStyleLbl="sibTrans2D1" presStyleIdx="0" presStyleCnt="0"/>
      <dgm:spPr/>
      <dgm:t>
        <a:bodyPr/>
        <a:lstStyle/>
        <a:p>
          <a:endParaRPr lang="ru-RU"/>
        </a:p>
      </dgm:t>
    </dgm:pt>
    <dgm:pt modelId="{150CB0D2-4888-4E4A-805B-6891E570F7E6}" type="pres">
      <dgm:prSet presAssocID="{15F1A456-7850-45F6-91E6-47A4058E5E9D}" presName="compNode" presStyleCnt="0"/>
      <dgm:spPr/>
      <dgm:t>
        <a:bodyPr/>
        <a:lstStyle/>
        <a:p>
          <a:endParaRPr lang="ru-RU"/>
        </a:p>
      </dgm:t>
    </dgm:pt>
    <dgm:pt modelId="{C0E81423-D8E5-4588-84EE-34BF7EFC8920}" type="pres">
      <dgm:prSet presAssocID="{15F1A456-7850-45F6-91E6-47A4058E5E9D}" presName="bkgdShape" presStyleLbl="node1" presStyleIdx="1" presStyleCnt="7" custScaleX="111956" custLinFactNeighborX="-1318"/>
      <dgm:spPr/>
      <dgm:t>
        <a:bodyPr/>
        <a:lstStyle/>
        <a:p>
          <a:endParaRPr lang="ru-RU"/>
        </a:p>
      </dgm:t>
    </dgm:pt>
    <dgm:pt modelId="{FD60C49F-3F8C-4359-B824-65302E3EC579}" type="pres">
      <dgm:prSet presAssocID="{15F1A456-7850-45F6-91E6-47A4058E5E9D}" presName="nodeTx" presStyleLbl="node1" presStyleIdx="1" presStyleCnt="7">
        <dgm:presLayoutVars>
          <dgm:bulletEnabled val="1"/>
        </dgm:presLayoutVars>
      </dgm:prSet>
      <dgm:spPr/>
      <dgm:t>
        <a:bodyPr/>
        <a:lstStyle/>
        <a:p>
          <a:endParaRPr lang="ru-RU"/>
        </a:p>
      </dgm:t>
    </dgm:pt>
    <dgm:pt modelId="{FAC3A73E-066B-4A28-A00F-03EDEFFB4489}" type="pres">
      <dgm:prSet presAssocID="{15F1A456-7850-45F6-91E6-47A4058E5E9D}" presName="invisiNode" presStyleLbl="node1" presStyleIdx="1" presStyleCnt="7"/>
      <dgm:spPr/>
      <dgm:t>
        <a:bodyPr/>
        <a:lstStyle/>
        <a:p>
          <a:endParaRPr lang="ru-RU"/>
        </a:p>
      </dgm:t>
    </dgm:pt>
    <dgm:pt modelId="{2BA53157-E52B-407B-B0D8-9BE5B4A70559}" type="pres">
      <dgm:prSet presAssocID="{15F1A456-7850-45F6-91E6-47A4058E5E9D}" presName="imagNode" presStyleLbl="fgImgPlace1" presStyleIdx="1" presStyleCnt="7"/>
      <dgm:spPr>
        <a:blipFill rotWithShape="0">
          <a:blip xmlns:r="http://schemas.openxmlformats.org/officeDocument/2006/relationships" r:embed="rId2"/>
          <a:stretch>
            <a:fillRect/>
          </a:stretch>
        </a:blipFill>
      </dgm:spPr>
      <dgm:t>
        <a:bodyPr/>
        <a:lstStyle/>
        <a:p>
          <a:endParaRPr lang="ru-RU"/>
        </a:p>
      </dgm:t>
    </dgm:pt>
    <dgm:pt modelId="{EE25D1F3-1A3D-463F-A765-A4678E82476B}" type="pres">
      <dgm:prSet presAssocID="{952C8728-C673-404B-8DA5-C740E88D8515}" presName="sibTrans" presStyleLbl="sibTrans2D1" presStyleIdx="0" presStyleCnt="0"/>
      <dgm:spPr/>
      <dgm:t>
        <a:bodyPr/>
        <a:lstStyle/>
        <a:p>
          <a:endParaRPr lang="ru-RU"/>
        </a:p>
      </dgm:t>
    </dgm:pt>
    <dgm:pt modelId="{A30B55AE-B812-444D-AF9A-1A3E19D2B369}" type="pres">
      <dgm:prSet presAssocID="{A91E5A78-09D3-4993-84D8-9B0DEAC669FE}" presName="compNode" presStyleCnt="0"/>
      <dgm:spPr/>
      <dgm:t>
        <a:bodyPr/>
        <a:lstStyle/>
        <a:p>
          <a:endParaRPr lang="ru-RU"/>
        </a:p>
      </dgm:t>
    </dgm:pt>
    <dgm:pt modelId="{F5B0A3C1-E096-4E53-8FDC-ED374D2082D9}" type="pres">
      <dgm:prSet presAssocID="{A91E5A78-09D3-4993-84D8-9B0DEAC669FE}" presName="bkgdShape" presStyleLbl="node1" presStyleIdx="2" presStyleCnt="7" custLinFactNeighborX="-784"/>
      <dgm:spPr/>
      <dgm:t>
        <a:bodyPr/>
        <a:lstStyle/>
        <a:p>
          <a:endParaRPr lang="ru-RU"/>
        </a:p>
      </dgm:t>
    </dgm:pt>
    <dgm:pt modelId="{B02E0E8B-8057-4288-B9F8-802726B5C729}" type="pres">
      <dgm:prSet presAssocID="{A91E5A78-09D3-4993-84D8-9B0DEAC669FE}" presName="nodeTx" presStyleLbl="node1" presStyleIdx="2" presStyleCnt="7">
        <dgm:presLayoutVars>
          <dgm:bulletEnabled val="1"/>
        </dgm:presLayoutVars>
      </dgm:prSet>
      <dgm:spPr/>
      <dgm:t>
        <a:bodyPr/>
        <a:lstStyle/>
        <a:p>
          <a:endParaRPr lang="ru-RU"/>
        </a:p>
      </dgm:t>
    </dgm:pt>
    <dgm:pt modelId="{5FC16CF9-8965-413C-AB0A-5345A64CBD66}" type="pres">
      <dgm:prSet presAssocID="{A91E5A78-09D3-4993-84D8-9B0DEAC669FE}" presName="invisiNode" presStyleLbl="node1" presStyleIdx="2" presStyleCnt="7"/>
      <dgm:spPr/>
      <dgm:t>
        <a:bodyPr/>
        <a:lstStyle/>
        <a:p>
          <a:endParaRPr lang="ru-RU"/>
        </a:p>
      </dgm:t>
    </dgm:pt>
    <dgm:pt modelId="{8074382B-C58C-4703-8204-6579F9EA7861}" type="pres">
      <dgm:prSet presAssocID="{A91E5A78-09D3-4993-84D8-9B0DEAC669FE}" presName="imagNode" presStyleLbl="fgImgPlace1" presStyleIdx="2" presStyleCnt="7"/>
      <dgm:spPr>
        <a:blipFill rotWithShape="0">
          <a:blip xmlns:r="http://schemas.openxmlformats.org/officeDocument/2006/relationships" r:embed="rId3"/>
          <a:stretch>
            <a:fillRect/>
          </a:stretch>
        </a:blipFill>
      </dgm:spPr>
      <dgm:t>
        <a:bodyPr/>
        <a:lstStyle/>
        <a:p>
          <a:endParaRPr lang="ru-RU"/>
        </a:p>
      </dgm:t>
    </dgm:pt>
    <dgm:pt modelId="{1D7AD6BC-7319-4C54-9DFF-948FD6702E43}" type="pres">
      <dgm:prSet presAssocID="{49B6EF5F-FE0F-4E6A-9FC0-49C9FFFD9229}" presName="sibTrans" presStyleLbl="sibTrans2D1" presStyleIdx="0" presStyleCnt="0"/>
      <dgm:spPr/>
      <dgm:t>
        <a:bodyPr/>
        <a:lstStyle/>
        <a:p>
          <a:endParaRPr lang="ru-RU"/>
        </a:p>
      </dgm:t>
    </dgm:pt>
    <dgm:pt modelId="{1C87C801-656B-4DFF-A13C-E706988DE6D4}" type="pres">
      <dgm:prSet presAssocID="{646FBC43-D0D0-4A64-A3DA-37842EB51D09}" presName="compNode" presStyleCnt="0"/>
      <dgm:spPr/>
      <dgm:t>
        <a:bodyPr/>
        <a:lstStyle/>
        <a:p>
          <a:endParaRPr lang="ru-RU"/>
        </a:p>
      </dgm:t>
    </dgm:pt>
    <dgm:pt modelId="{8B686839-81A3-43C6-AA30-26B447959915}" type="pres">
      <dgm:prSet presAssocID="{646FBC43-D0D0-4A64-A3DA-37842EB51D09}" presName="bkgdShape" presStyleLbl="node1" presStyleIdx="3" presStyleCnt="7"/>
      <dgm:spPr/>
      <dgm:t>
        <a:bodyPr/>
        <a:lstStyle/>
        <a:p>
          <a:endParaRPr lang="ru-RU"/>
        </a:p>
      </dgm:t>
    </dgm:pt>
    <dgm:pt modelId="{428C0CE5-9568-40D0-867E-015CD380F53B}" type="pres">
      <dgm:prSet presAssocID="{646FBC43-D0D0-4A64-A3DA-37842EB51D09}" presName="nodeTx" presStyleLbl="node1" presStyleIdx="3" presStyleCnt="7">
        <dgm:presLayoutVars>
          <dgm:bulletEnabled val="1"/>
        </dgm:presLayoutVars>
      </dgm:prSet>
      <dgm:spPr/>
      <dgm:t>
        <a:bodyPr/>
        <a:lstStyle/>
        <a:p>
          <a:endParaRPr lang="ru-RU"/>
        </a:p>
      </dgm:t>
    </dgm:pt>
    <dgm:pt modelId="{E7DF96B2-80FD-4FB5-909E-E4E34429B8AA}" type="pres">
      <dgm:prSet presAssocID="{646FBC43-D0D0-4A64-A3DA-37842EB51D09}" presName="invisiNode" presStyleLbl="node1" presStyleIdx="3" presStyleCnt="7"/>
      <dgm:spPr/>
      <dgm:t>
        <a:bodyPr/>
        <a:lstStyle/>
        <a:p>
          <a:endParaRPr lang="ru-RU"/>
        </a:p>
      </dgm:t>
    </dgm:pt>
    <dgm:pt modelId="{D5E2DC9F-F8B8-424A-8E74-1FE8C19F8D34}" type="pres">
      <dgm:prSet presAssocID="{646FBC43-D0D0-4A64-A3DA-37842EB51D09}" presName="imagNode" presStyleLbl="fgImgPlace1" presStyleIdx="3" presStyleCnt="7"/>
      <dgm:spPr>
        <a:blipFill rotWithShape="0">
          <a:blip xmlns:r="http://schemas.openxmlformats.org/officeDocument/2006/relationships" r:embed="rId4"/>
          <a:stretch>
            <a:fillRect/>
          </a:stretch>
        </a:blipFill>
      </dgm:spPr>
      <dgm:t>
        <a:bodyPr/>
        <a:lstStyle/>
        <a:p>
          <a:endParaRPr lang="ru-RU"/>
        </a:p>
      </dgm:t>
    </dgm:pt>
    <dgm:pt modelId="{A3C4B4F5-8064-42D2-9DD5-F7BE6380A1BE}" type="pres">
      <dgm:prSet presAssocID="{A07AEEA8-C17D-46C9-B2FC-E88326429107}" presName="sibTrans" presStyleLbl="sibTrans2D1" presStyleIdx="0" presStyleCnt="0"/>
      <dgm:spPr/>
      <dgm:t>
        <a:bodyPr/>
        <a:lstStyle/>
        <a:p>
          <a:endParaRPr lang="ru-RU"/>
        </a:p>
      </dgm:t>
    </dgm:pt>
    <dgm:pt modelId="{D9EBA822-827A-498B-AAB5-E264D97628D2}" type="pres">
      <dgm:prSet presAssocID="{50AA8049-0DEE-42C2-8761-D31C33EACAB5}" presName="compNode" presStyleCnt="0"/>
      <dgm:spPr/>
      <dgm:t>
        <a:bodyPr/>
        <a:lstStyle/>
        <a:p>
          <a:endParaRPr lang="ru-RU"/>
        </a:p>
      </dgm:t>
    </dgm:pt>
    <dgm:pt modelId="{9D14A53F-A20B-4448-B3C4-13345419DCA8}" type="pres">
      <dgm:prSet presAssocID="{50AA8049-0DEE-42C2-8761-D31C33EACAB5}" presName="bkgdShape" presStyleLbl="node1" presStyleIdx="4" presStyleCnt="7" custScaleX="107037" custLinFactNeighborX="-1070"/>
      <dgm:spPr/>
      <dgm:t>
        <a:bodyPr/>
        <a:lstStyle/>
        <a:p>
          <a:endParaRPr lang="ru-RU"/>
        </a:p>
      </dgm:t>
    </dgm:pt>
    <dgm:pt modelId="{B5C1296D-E964-4389-8E25-7FC321601CA6}" type="pres">
      <dgm:prSet presAssocID="{50AA8049-0DEE-42C2-8761-D31C33EACAB5}" presName="nodeTx" presStyleLbl="node1" presStyleIdx="4" presStyleCnt="7">
        <dgm:presLayoutVars>
          <dgm:bulletEnabled val="1"/>
        </dgm:presLayoutVars>
      </dgm:prSet>
      <dgm:spPr/>
      <dgm:t>
        <a:bodyPr/>
        <a:lstStyle/>
        <a:p>
          <a:endParaRPr lang="ru-RU"/>
        </a:p>
      </dgm:t>
    </dgm:pt>
    <dgm:pt modelId="{64005CEC-172C-440C-AF9F-EAF7D07A17EF}" type="pres">
      <dgm:prSet presAssocID="{50AA8049-0DEE-42C2-8761-D31C33EACAB5}" presName="invisiNode" presStyleLbl="node1" presStyleIdx="4" presStyleCnt="7"/>
      <dgm:spPr/>
      <dgm:t>
        <a:bodyPr/>
        <a:lstStyle/>
        <a:p>
          <a:endParaRPr lang="ru-RU"/>
        </a:p>
      </dgm:t>
    </dgm:pt>
    <dgm:pt modelId="{42D20430-15E7-4F7D-B571-E2D768D53641}" type="pres">
      <dgm:prSet presAssocID="{50AA8049-0DEE-42C2-8761-D31C33EACAB5}" presName="imagNode" presStyleLbl="fgImgPlace1" presStyleIdx="4" presStyleCnt="7"/>
      <dgm:spPr>
        <a:blipFill rotWithShape="0">
          <a:blip xmlns:r="http://schemas.openxmlformats.org/officeDocument/2006/relationships" r:embed="rId5"/>
          <a:stretch>
            <a:fillRect/>
          </a:stretch>
        </a:blipFill>
      </dgm:spPr>
      <dgm:t>
        <a:bodyPr/>
        <a:lstStyle/>
        <a:p>
          <a:endParaRPr lang="ru-RU"/>
        </a:p>
      </dgm:t>
    </dgm:pt>
    <dgm:pt modelId="{043D788F-B15E-41B2-9A82-CB7F3366792D}" type="pres">
      <dgm:prSet presAssocID="{49B9A400-CE46-4EB5-A1F4-278C8428F12B}" presName="sibTrans" presStyleLbl="sibTrans2D1" presStyleIdx="0" presStyleCnt="0"/>
      <dgm:spPr/>
      <dgm:t>
        <a:bodyPr/>
        <a:lstStyle/>
        <a:p>
          <a:endParaRPr lang="ru-RU"/>
        </a:p>
      </dgm:t>
    </dgm:pt>
    <dgm:pt modelId="{1CB3A251-C28B-44F3-91C9-02CB92F79C38}" type="pres">
      <dgm:prSet presAssocID="{38E94D7C-76F4-45B1-89BB-3BCED8317ECF}" presName="compNode" presStyleCnt="0"/>
      <dgm:spPr/>
      <dgm:t>
        <a:bodyPr/>
        <a:lstStyle/>
        <a:p>
          <a:endParaRPr lang="ru-RU"/>
        </a:p>
      </dgm:t>
    </dgm:pt>
    <dgm:pt modelId="{999828AF-C7F1-4B9D-AB79-0CC328148803}" type="pres">
      <dgm:prSet presAssocID="{38E94D7C-76F4-45B1-89BB-3BCED8317ECF}" presName="bkgdShape" presStyleLbl="node1" presStyleIdx="5" presStyleCnt="7" custScaleX="108907"/>
      <dgm:spPr/>
      <dgm:t>
        <a:bodyPr/>
        <a:lstStyle/>
        <a:p>
          <a:endParaRPr lang="ru-RU"/>
        </a:p>
      </dgm:t>
    </dgm:pt>
    <dgm:pt modelId="{5F73C26D-12CA-40D9-86CF-7B362C82B382}" type="pres">
      <dgm:prSet presAssocID="{38E94D7C-76F4-45B1-89BB-3BCED8317ECF}" presName="nodeTx" presStyleLbl="node1" presStyleIdx="5" presStyleCnt="7">
        <dgm:presLayoutVars>
          <dgm:bulletEnabled val="1"/>
        </dgm:presLayoutVars>
      </dgm:prSet>
      <dgm:spPr/>
      <dgm:t>
        <a:bodyPr/>
        <a:lstStyle/>
        <a:p>
          <a:endParaRPr lang="ru-RU"/>
        </a:p>
      </dgm:t>
    </dgm:pt>
    <dgm:pt modelId="{2FEB0B74-4E79-45A0-B6C1-1A96F4507390}" type="pres">
      <dgm:prSet presAssocID="{38E94D7C-76F4-45B1-89BB-3BCED8317ECF}" presName="invisiNode" presStyleLbl="node1" presStyleIdx="5" presStyleCnt="7"/>
      <dgm:spPr/>
      <dgm:t>
        <a:bodyPr/>
        <a:lstStyle/>
        <a:p>
          <a:endParaRPr lang="ru-RU"/>
        </a:p>
      </dgm:t>
    </dgm:pt>
    <dgm:pt modelId="{7F41C38F-D34E-47D2-9EFD-A536EEFF71C4}" type="pres">
      <dgm:prSet presAssocID="{38E94D7C-76F4-45B1-89BB-3BCED8317ECF}" presName="imagNode" presStyleLbl="fgImgPlace1" presStyleIdx="5" presStyleCnt="7"/>
      <dgm:spPr>
        <a:blipFill rotWithShape="0">
          <a:blip xmlns:r="http://schemas.openxmlformats.org/officeDocument/2006/relationships" r:embed="rId6"/>
          <a:stretch>
            <a:fillRect/>
          </a:stretch>
        </a:blipFill>
      </dgm:spPr>
      <dgm:t>
        <a:bodyPr/>
        <a:lstStyle/>
        <a:p>
          <a:endParaRPr lang="ru-RU"/>
        </a:p>
      </dgm:t>
    </dgm:pt>
    <dgm:pt modelId="{AB1D6439-CF29-4E42-A828-4FB3BD632E6D}" type="pres">
      <dgm:prSet presAssocID="{435766D1-E3CE-4CEE-B03C-37E386650676}" presName="sibTrans" presStyleLbl="sibTrans2D1" presStyleIdx="0" presStyleCnt="0"/>
      <dgm:spPr/>
      <dgm:t>
        <a:bodyPr/>
        <a:lstStyle/>
        <a:p>
          <a:endParaRPr lang="ru-RU"/>
        </a:p>
      </dgm:t>
    </dgm:pt>
    <dgm:pt modelId="{21C0C493-1318-4375-B998-9D0BF056A08F}" type="pres">
      <dgm:prSet presAssocID="{3C92E69D-443B-40E4-85F8-1D4DCA390ECF}" presName="compNode" presStyleCnt="0"/>
      <dgm:spPr/>
    </dgm:pt>
    <dgm:pt modelId="{793ECC7C-9F0F-4815-AC1A-C90854BC8A5A}" type="pres">
      <dgm:prSet presAssocID="{3C92E69D-443B-40E4-85F8-1D4DCA390ECF}" presName="bkgdShape" presStyleLbl="node1" presStyleIdx="6" presStyleCnt="7" custLinFactNeighborX="64"/>
      <dgm:spPr/>
      <dgm:t>
        <a:bodyPr/>
        <a:lstStyle/>
        <a:p>
          <a:endParaRPr lang="ru-RU"/>
        </a:p>
      </dgm:t>
    </dgm:pt>
    <dgm:pt modelId="{7C13B8AC-CC5B-416E-BCA9-C4753F3C1E8F}" type="pres">
      <dgm:prSet presAssocID="{3C92E69D-443B-40E4-85F8-1D4DCA390ECF}" presName="nodeTx" presStyleLbl="node1" presStyleIdx="6" presStyleCnt="7">
        <dgm:presLayoutVars>
          <dgm:bulletEnabled val="1"/>
        </dgm:presLayoutVars>
      </dgm:prSet>
      <dgm:spPr/>
      <dgm:t>
        <a:bodyPr/>
        <a:lstStyle/>
        <a:p>
          <a:endParaRPr lang="ru-RU"/>
        </a:p>
      </dgm:t>
    </dgm:pt>
    <dgm:pt modelId="{C04D6B61-C5F8-48F4-BFC9-0FC365C29374}" type="pres">
      <dgm:prSet presAssocID="{3C92E69D-443B-40E4-85F8-1D4DCA390ECF}" presName="invisiNode" presStyleLbl="node1" presStyleIdx="6" presStyleCnt="7"/>
      <dgm:spPr/>
    </dgm:pt>
    <dgm:pt modelId="{24A7B996-DFB0-4406-9E24-98AA9C6098BA}" type="pres">
      <dgm:prSet presAssocID="{3C92E69D-443B-40E4-85F8-1D4DCA390ECF}" presName="imagNode" presStyleLbl="fgImgPlace1" presStyleIdx="6" presStyleCnt="7"/>
      <dgm:spPr>
        <a:blipFill rotWithShape="0">
          <a:blip xmlns:r="http://schemas.openxmlformats.org/officeDocument/2006/relationships" r:embed="rId7"/>
          <a:stretch>
            <a:fillRect/>
          </a:stretch>
        </a:blipFill>
      </dgm:spPr>
      <dgm:t>
        <a:bodyPr/>
        <a:lstStyle/>
        <a:p>
          <a:endParaRPr lang="ru-RU"/>
        </a:p>
      </dgm:t>
    </dgm:pt>
  </dgm:ptLst>
  <dgm:cxnLst>
    <dgm:cxn modelId="{C35C2A59-6772-40B6-8468-0293596B03C9}" srcId="{DFC809B5-BC53-4538-9F1A-34131AE72029}" destId="{A91E5A78-09D3-4993-84D8-9B0DEAC669FE}" srcOrd="2" destOrd="0" parTransId="{707A192C-6E86-44D3-B345-3D7C38435F0D}" sibTransId="{49B6EF5F-FE0F-4E6A-9FC0-49C9FFFD9229}"/>
    <dgm:cxn modelId="{E815518C-3C2D-4D9B-949A-644C10DD190F}" type="presOf" srcId="{646FBC43-D0D0-4A64-A3DA-37842EB51D09}" destId="{428C0CE5-9568-40D0-867E-015CD380F53B}" srcOrd="1" destOrd="0" presId="urn:microsoft.com/office/officeart/2005/8/layout/hList7"/>
    <dgm:cxn modelId="{0A179236-7B9C-46DC-8C31-E2FB5B833F61}" type="presOf" srcId="{38E94D7C-76F4-45B1-89BB-3BCED8317ECF}" destId="{5F73C26D-12CA-40D9-86CF-7B362C82B382}" srcOrd="1" destOrd="0" presId="urn:microsoft.com/office/officeart/2005/8/layout/hList7"/>
    <dgm:cxn modelId="{5103144E-13B1-4FFD-B090-4900F0E71E2A}" type="presOf" srcId="{50AA8049-0DEE-42C2-8761-D31C33EACAB5}" destId="{B5C1296D-E964-4389-8E25-7FC321601CA6}" srcOrd="1" destOrd="0" presId="urn:microsoft.com/office/officeart/2005/8/layout/hList7"/>
    <dgm:cxn modelId="{BB52DD25-07F3-44AF-A0AA-756EB1485AF3}" type="presOf" srcId="{49B6EF5F-FE0F-4E6A-9FC0-49C9FFFD9229}" destId="{1D7AD6BC-7319-4C54-9DFF-948FD6702E43}" srcOrd="0" destOrd="0" presId="urn:microsoft.com/office/officeart/2005/8/layout/hList7"/>
    <dgm:cxn modelId="{36836AD5-7A23-4197-9C3D-22016716241E}" type="presOf" srcId="{7AD626CF-27FB-41E4-8E02-58811CB92A08}" destId="{990B1787-A264-4AB6-A679-AFE56A072008}" srcOrd="1" destOrd="0" presId="urn:microsoft.com/office/officeart/2005/8/layout/hList7"/>
    <dgm:cxn modelId="{91228AC0-3811-41EE-A656-A2E46F287207}" type="presOf" srcId="{15F1A456-7850-45F6-91E6-47A4058E5E9D}" destId="{FD60C49F-3F8C-4359-B824-65302E3EC579}" srcOrd="1" destOrd="0" presId="urn:microsoft.com/office/officeart/2005/8/layout/hList7"/>
    <dgm:cxn modelId="{D198F6CD-92FF-45E1-AEED-9D3FA3733D3F}" type="presOf" srcId="{3C92E69D-443B-40E4-85F8-1D4DCA390ECF}" destId="{7C13B8AC-CC5B-416E-BCA9-C4753F3C1E8F}" srcOrd="1" destOrd="0" presId="urn:microsoft.com/office/officeart/2005/8/layout/hList7"/>
    <dgm:cxn modelId="{6DD99A01-57D0-4330-84D1-F5FDAB1ED50E}" type="presOf" srcId="{3C92E69D-443B-40E4-85F8-1D4DCA390ECF}" destId="{793ECC7C-9F0F-4815-AC1A-C90854BC8A5A}" srcOrd="0" destOrd="0" presId="urn:microsoft.com/office/officeart/2005/8/layout/hList7"/>
    <dgm:cxn modelId="{1EE41AC9-00F9-446A-B261-D4FE45CB9D55}" type="presOf" srcId="{A91E5A78-09D3-4993-84D8-9B0DEAC669FE}" destId="{B02E0E8B-8057-4288-B9F8-802726B5C729}" srcOrd="1" destOrd="0" presId="urn:microsoft.com/office/officeart/2005/8/layout/hList7"/>
    <dgm:cxn modelId="{A1263C91-83A1-4D74-B11A-26B12DE73CAA}" type="presOf" srcId="{A91E5A78-09D3-4993-84D8-9B0DEAC669FE}" destId="{F5B0A3C1-E096-4E53-8FDC-ED374D2082D9}" srcOrd="0" destOrd="0" presId="urn:microsoft.com/office/officeart/2005/8/layout/hList7"/>
    <dgm:cxn modelId="{4A131F6F-1073-42AC-850A-92C3DBB0449A}" type="presOf" srcId="{49B9A400-CE46-4EB5-A1F4-278C8428F12B}" destId="{043D788F-B15E-41B2-9A82-CB7F3366792D}" srcOrd="0" destOrd="0" presId="urn:microsoft.com/office/officeart/2005/8/layout/hList7"/>
    <dgm:cxn modelId="{B5B6FF85-93CF-4482-980B-8379F20B06A5}" type="presOf" srcId="{50AA8049-0DEE-42C2-8761-D31C33EACAB5}" destId="{9D14A53F-A20B-4448-B3C4-13345419DCA8}" srcOrd="0" destOrd="0" presId="urn:microsoft.com/office/officeart/2005/8/layout/hList7"/>
    <dgm:cxn modelId="{727299A5-9444-4397-8508-FB669598FC87}" type="presOf" srcId="{435766D1-E3CE-4CEE-B03C-37E386650676}" destId="{AB1D6439-CF29-4E42-A828-4FB3BD632E6D}" srcOrd="0" destOrd="0" presId="urn:microsoft.com/office/officeart/2005/8/layout/hList7"/>
    <dgm:cxn modelId="{F11EF572-F648-4325-B352-268112FBEC59}" srcId="{DFC809B5-BC53-4538-9F1A-34131AE72029}" destId="{38E94D7C-76F4-45B1-89BB-3BCED8317ECF}" srcOrd="5" destOrd="0" parTransId="{5DF669E6-9444-4162-B3F5-1C6A1F61582E}" sibTransId="{435766D1-E3CE-4CEE-B03C-37E386650676}"/>
    <dgm:cxn modelId="{5D547BDE-FE53-4EF3-8B71-044685E75EF7}" type="presOf" srcId="{DFC809B5-BC53-4538-9F1A-34131AE72029}" destId="{6A356A7D-9A79-4CD1-AB6B-687688C477FA}" srcOrd="0" destOrd="0" presId="urn:microsoft.com/office/officeart/2005/8/layout/hList7"/>
    <dgm:cxn modelId="{528ACF47-E216-4291-856E-B8C3F69D6A6F}" srcId="{DFC809B5-BC53-4538-9F1A-34131AE72029}" destId="{50AA8049-0DEE-42C2-8761-D31C33EACAB5}" srcOrd="4" destOrd="0" parTransId="{8ABFD763-D663-4867-88B9-D79EA110D7A0}" sibTransId="{49B9A400-CE46-4EB5-A1F4-278C8428F12B}"/>
    <dgm:cxn modelId="{BEE65E91-6E53-4964-858D-7593D455AAEE}" type="presOf" srcId="{7AD626CF-27FB-41E4-8E02-58811CB92A08}" destId="{7196D540-A733-4999-8ED3-E1CE8903B2CF}" srcOrd="0" destOrd="0" presId="urn:microsoft.com/office/officeart/2005/8/layout/hList7"/>
    <dgm:cxn modelId="{7EB1EF40-7819-4B71-B17D-EC8C57F935E0}" type="presOf" srcId="{38E94D7C-76F4-45B1-89BB-3BCED8317ECF}" destId="{999828AF-C7F1-4B9D-AB79-0CC328148803}" srcOrd="0" destOrd="0" presId="urn:microsoft.com/office/officeart/2005/8/layout/hList7"/>
    <dgm:cxn modelId="{4C90979A-B1CA-429B-B350-32922B6F68F7}" type="presOf" srcId="{ED1E77CF-B41C-4E58-BC0C-017B43B7ABF7}" destId="{267284F6-7BD7-498A-B202-92B49C4A3D70}" srcOrd="0" destOrd="0" presId="urn:microsoft.com/office/officeart/2005/8/layout/hList7"/>
    <dgm:cxn modelId="{A11E4F64-239B-4D27-A869-97EE80D9C9BB}" srcId="{DFC809B5-BC53-4538-9F1A-34131AE72029}" destId="{646FBC43-D0D0-4A64-A3DA-37842EB51D09}" srcOrd="3" destOrd="0" parTransId="{78D8979F-502A-442E-A1AB-6C3DCC39812E}" sibTransId="{A07AEEA8-C17D-46C9-B2FC-E88326429107}"/>
    <dgm:cxn modelId="{86084084-014F-48DB-B289-6ED96F069776}" srcId="{DFC809B5-BC53-4538-9F1A-34131AE72029}" destId="{7AD626CF-27FB-41E4-8E02-58811CB92A08}" srcOrd="0" destOrd="0" parTransId="{A2932746-9E07-4EDC-83BB-F1DDD93A21D5}" sibTransId="{ED1E77CF-B41C-4E58-BC0C-017B43B7ABF7}"/>
    <dgm:cxn modelId="{B34E325B-B60F-4CE7-8530-824159C1F6FE}" type="presOf" srcId="{646FBC43-D0D0-4A64-A3DA-37842EB51D09}" destId="{8B686839-81A3-43C6-AA30-26B447959915}" srcOrd="0" destOrd="0" presId="urn:microsoft.com/office/officeart/2005/8/layout/hList7"/>
    <dgm:cxn modelId="{0753C615-4EF5-4DE8-A89F-C617B3C9FC01}" type="presOf" srcId="{952C8728-C673-404B-8DA5-C740E88D8515}" destId="{EE25D1F3-1A3D-463F-A765-A4678E82476B}" srcOrd="0" destOrd="0" presId="urn:microsoft.com/office/officeart/2005/8/layout/hList7"/>
    <dgm:cxn modelId="{B13A2C84-CABC-4853-BC78-512F22DB1E2E}" type="presOf" srcId="{15F1A456-7850-45F6-91E6-47A4058E5E9D}" destId="{C0E81423-D8E5-4588-84EE-34BF7EFC8920}" srcOrd="0" destOrd="0" presId="urn:microsoft.com/office/officeart/2005/8/layout/hList7"/>
    <dgm:cxn modelId="{023FF172-C51A-4EAB-89A1-759B5EBB31D6}" type="presOf" srcId="{A07AEEA8-C17D-46C9-B2FC-E88326429107}" destId="{A3C4B4F5-8064-42D2-9DD5-F7BE6380A1BE}" srcOrd="0" destOrd="0" presId="urn:microsoft.com/office/officeart/2005/8/layout/hList7"/>
    <dgm:cxn modelId="{69160808-6199-4442-A328-C34093C41F95}" srcId="{DFC809B5-BC53-4538-9F1A-34131AE72029}" destId="{15F1A456-7850-45F6-91E6-47A4058E5E9D}" srcOrd="1" destOrd="0" parTransId="{F627E44E-3748-43E0-AB73-25C5A1E5F08B}" sibTransId="{952C8728-C673-404B-8DA5-C740E88D8515}"/>
    <dgm:cxn modelId="{74BD7048-EC7E-4ACB-B4C7-C1BAE719C009}" srcId="{DFC809B5-BC53-4538-9F1A-34131AE72029}" destId="{3C92E69D-443B-40E4-85F8-1D4DCA390ECF}" srcOrd="6" destOrd="0" parTransId="{9DB00372-000E-4E66-8872-445BD3E8EB0F}" sibTransId="{A2E68783-5862-4AD2-86CC-8984F1003659}"/>
    <dgm:cxn modelId="{AFADFC8D-7493-4830-B366-F936C8878540}" type="presParOf" srcId="{6A356A7D-9A79-4CD1-AB6B-687688C477FA}" destId="{DF14791B-8563-4B00-BAC0-96F71DD39087}" srcOrd="0" destOrd="0" presId="urn:microsoft.com/office/officeart/2005/8/layout/hList7"/>
    <dgm:cxn modelId="{0E6F04EE-16CA-4E1B-8FB8-50B4A7E2F78F}" type="presParOf" srcId="{6A356A7D-9A79-4CD1-AB6B-687688C477FA}" destId="{98DEFBE4-8231-48AD-BD58-AF968611A5E3}" srcOrd="1" destOrd="0" presId="urn:microsoft.com/office/officeart/2005/8/layout/hList7"/>
    <dgm:cxn modelId="{652F2134-E3FE-4453-97F6-2D005218B7ED}" type="presParOf" srcId="{98DEFBE4-8231-48AD-BD58-AF968611A5E3}" destId="{848B333A-39A6-4033-AF21-344E710C1262}" srcOrd="0" destOrd="0" presId="urn:microsoft.com/office/officeart/2005/8/layout/hList7"/>
    <dgm:cxn modelId="{6AD052A3-5015-484E-B21D-F292DAC4C32A}" type="presParOf" srcId="{848B333A-39A6-4033-AF21-344E710C1262}" destId="{7196D540-A733-4999-8ED3-E1CE8903B2CF}" srcOrd="0" destOrd="0" presId="urn:microsoft.com/office/officeart/2005/8/layout/hList7"/>
    <dgm:cxn modelId="{CF4AE21D-B58C-4870-A9DA-A7D386207747}" type="presParOf" srcId="{848B333A-39A6-4033-AF21-344E710C1262}" destId="{990B1787-A264-4AB6-A679-AFE56A072008}" srcOrd="1" destOrd="0" presId="urn:microsoft.com/office/officeart/2005/8/layout/hList7"/>
    <dgm:cxn modelId="{10BE66D2-26DC-43EA-AA05-7F236CDC2DD8}" type="presParOf" srcId="{848B333A-39A6-4033-AF21-344E710C1262}" destId="{840DE91F-E630-4D5E-B428-7D753E3399D6}" srcOrd="2" destOrd="0" presId="urn:microsoft.com/office/officeart/2005/8/layout/hList7"/>
    <dgm:cxn modelId="{AB869573-F384-4B4B-92C4-6B77CEF27DE8}" type="presParOf" srcId="{848B333A-39A6-4033-AF21-344E710C1262}" destId="{42A1E5AF-8994-45F5-957A-453FF666BBF2}" srcOrd="3" destOrd="0" presId="urn:microsoft.com/office/officeart/2005/8/layout/hList7"/>
    <dgm:cxn modelId="{16ACFE19-E4B5-4EC8-A4B1-38378ED40391}" type="presParOf" srcId="{98DEFBE4-8231-48AD-BD58-AF968611A5E3}" destId="{267284F6-7BD7-498A-B202-92B49C4A3D70}" srcOrd="1" destOrd="0" presId="urn:microsoft.com/office/officeart/2005/8/layout/hList7"/>
    <dgm:cxn modelId="{0BE2DC27-3983-477F-A877-0D44FE93776B}" type="presParOf" srcId="{98DEFBE4-8231-48AD-BD58-AF968611A5E3}" destId="{150CB0D2-4888-4E4A-805B-6891E570F7E6}" srcOrd="2" destOrd="0" presId="urn:microsoft.com/office/officeart/2005/8/layout/hList7"/>
    <dgm:cxn modelId="{1BF038DB-F2A0-4897-8274-0CA2A247F117}" type="presParOf" srcId="{150CB0D2-4888-4E4A-805B-6891E570F7E6}" destId="{C0E81423-D8E5-4588-84EE-34BF7EFC8920}" srcOrd="0" destOrd="0" presId="urn:microsoft.com/office/officeart/2005/8/layout/hList7"/>
    <dgm:cxn modelId="{C99C9EAA-1EB4-4776-A34A-1B371BA5D701}" type="presParOf" srcId="{150CB0D2-4888-4E4A-805B-6891E570F7E6}" destId="{FD60C49F-3F8C-4359-B824-65302E3EC579}" srcOrd="1" destOrd="0" presId="urn:microsoft.com/office/officeart/2005/8/layout/hList7"/>
    <dgm:cxn modelId="{62C61AC5-D5DB-4EA9-B415-7EF9C1BAD28D}" type="presParOf" srcId="{150CB0D2-4888-4E4A-805B-6891E570F7E6}" destId="{FAC3A73E-066B-4A28-A00F-03EDEFFB4489}" srcOrd="2" destOrd="0" presId="urn:microsoft.com/office/officeart/2005/8/layout/hList7"/>
    <dgm:cxn modelId="{4C0762D2-4B71-4496-B4AA-3DB256FE83BA}" type="presParOf" srcId="{150CB0D2-4888-4E4A-805B-6891E570F7E6}" destId="{2BA53157-E52B-407B-B0D8-9BE5B4A70559}" srcOrd="3" destOrd="0" presId="urn:microsoft.com/office/officeart/2005/8/layout/hList7"/>
    <dgm:cxn modelId="{A6D49488-D34E-4A67-81DA-4C2B24810BDF}" type="presParOf" srcId="{98DEFBE4-8231-48AD-BD58-AF968611A5E3}" destId="{EE25D1F3-1A3D-463F-A765-A4678E82476B}" srcOrd="3" destOrd="0" presId="urn:microsoft.com/office/officeart/2005/8/layout/hList7"/>
    <dgm:cxn modelId="{B343A4B9-9CA2-4DE7-83A7-548ACEAF21E4}" type="presParOf" srcId="{98DEFBE4-8231-48AD-BD58-AF968611A5E3}" destId="{A30B55AE-B812-444D-AF9A-1A3E19D2B369}" srcOrd="4" destOrd="0" presId="urn:microsoft.com/office/officeart/2005/8/layout/hList7"/>
    <dgm:cxn modelId="{F8523859-3B67-47BD-A8C6-C4F1F1C200E0}" type="presParOf" srcId="{A30B55AE-B812-444D-AF9A-1A3E19D2B369}" destId="{F5B0A3C1-E096-4E53-8FDC-ED374D2082D9}" srcOrd="0" destOrd="0" presId="urn:microsoft.com/office/officeart/2005/8/layout/hList7"/>
    <dgm:cxn modelId="{911D2DCD-EC68-46D3-884B-E5B365419AEE}" type="presParOf" srcId="{A30B55AE-B812-444D-AF9A-1A3E19D2B369}" destId="{B02E0E8B-8057-4288-B9F8-802726B5C729}" srcOrd="1" destOrd="0" presId="urn:microsoft.com/office/officeart/2005/8/layout/hList7"/>
    <dgm:cxn modelId="{C00AAF19-E92D-49B2-95D9-DF511F8706ED}" type="presParOf" srcId="{A30B55AE-B812-444D-AF9A-1A3E19D2B369}" destId="{5FC16CF9-8965-413C-AB0A-5345A64CBD66}" srcOrd="2" destOrd="0" presId="urn:microsoft.com/office/officeart/2005/8/layout/hList7"/>
    <dgm:cxn modelId="{694A3B00-6D85-4749-B8FF-12FDEE5DAC46}" type="presParOf" srcId="{A30B55AE-B812-444D-AF9A-1A3E19D2B369}" destId="{8074382B-C58C-4703-8204-6579F9EA7861}" srcOrd="3" destOrd="0" presId="urn:microsoft.com/office/officeart/2005/8/layout/hList7"/>
    <dgm:cxn modelId="{3D8D674A-CAF1-4E4C-856E-91F6AE6F813E}" type="presParOf" srcId="{98DEFBE4-8231-48AD-BD58-AF968611A5E3}" destId="{1D7AD6BC-7319-4C54-9DFF-948FD6702E43}" srcOrd="5" destOrd="0" presId="urn:microsoft.com/office/officeart/2005/8/layout/hList7"/>
    <dgm:cxn modelId="{F10E6963-3AF4-4270-8C17-206B9FC976AF}" type="presParOf" srcId="{98DEFBE4-8231-48AD-BD58-AF968611A5E3}" destId="{1C87C801-656B-4DFF-A13C-E706988DE6D4}" srcOrd="6" destOrd="0" presId="urn:microsoft.com/office/officeart/2005/8/layout/hList7"/>
    <dgm:cxn modelId="{ADC43A86-2843-40AD-8194-E8EE800B8745}" type="presParOf" srcId="{1C87C801-656B-4DFF-A13C-E706988DE6D4}" destId="{8B686839-81A3-43C6-AA30-26B447959915}" srcOrd="0" destOrd="0" presId="urn:microsoft.com/office/officeart/2005/8/layout/hList7"/>
    <dgm:cxn modelId="{2B439BE1-732E-4D71-B046-4C294068A707}" type="presParOf" srcId="{1C87C801-656B-4DFF-A13C-E706988DE6D4}" destId="{428C0CE5-9568-40D0-867E-015CD380F53B}" srcOrd="1" destOrd="0" presId="urn:microsoft.com/office/officeart/2005/8/layout/hList7"/>
    <dgm:cxn modelId="{CAFE54F5-3800-421A-B8EF-443E00A02FA7}" type="presParOf" srcId="{1C87C801-656B-4DFF-A13C-E706988DE6D4}" destId="{E7DF96B2-80FD-4FB5-909E-E4E34429B8AA}" srcOrd="2" destOrd="0" presId="urn:microsoft.com/office/officeart/2005/8/layout/hList7"/>
    <dgm:cxn modelId="{D397AAD9-02B8-4D7C-9A02-22165A50D0BC}" type="presParOf" srcId="{1C87C801-656B-4DFF-A13C-E706988DE6D4}" destId="{D5E2DC9F-F8B8-424A-8E74-1FE8C19F8D34}" srcOrd="3" destOrd="0" presId="urn:microsoft.com/office/officeart/2005/8/layout/hList7"/>
    <dgm:cxn modelId="{852E9094-4FD8-4B0E-9374-79571A2E4C63}" type="presParOf" srcId="{98DEFBE4-8231-48AD-BD58-AF968611A5E3}" destId="{A3C4B4F5-8064-42D2-9DD5-F7BE6380A1BE}" srcOrd="7" destOrd="0" presId="urn:microsoft.com/office/officeart/2005/8/layout/hList7"/>
    <dgm:cxn modelId="{BA9C39C2-0083-4400-89C3-B4B46E6B7276}" type="presParOf" srcId="{98DEFBE4-8231-48AD-BD58-AF968611A5E3}" destId="{D9EBA822-827A-498B-AAB5-E264D97628D2}" srcOrd="8" destOrd="0" presId="urn:microsoft.com/office/officeart/2005/8/layout/hList7"/>
    <dgm:cxn modelId="{378E8D49-9552-4337-BFB0-C1CAB714C510}" type="presParOf" srcId="{D9EBA822-827A-498B-AAB5-E264D97628D2}" destId="{9D14A53F-A20B-4448-B3C4-13345419DCA8}" srcOrd="0" destOrd="0" presId="urn:microsoft.com/office/officeart/2005/8/layout/hList7"/>
    <dgm:cxn modelId="{EC163C23-A9FB-4A63-A8E1-DFA0436F4C65}" type="presParOf" srcId="{D9EBA822-827A-498B-AAB5-E264D97628D2}" destId="{B5C1296D-E964-4389-8E25-7FC321601CA6}" srcOrd="1" destOrd="0" presId="urn:microsoft.com/office/officeart/2005/8/layout/hList7"/>
    <dgm:cxn modelId="{619B979E-5DFA-418C-9D40-AB489215C65A}" type="presParOf" srcId="{D9EBA822-827A-498B-AAB5-E264D97628D2}" destId="{64005CEC-172C-440C-AF9F-EAF7D07A17EF}" srcOrd="2" destOrd="0" presId="urn:microsoft.com/office/officeart/2005/8/layout/hList7"/>
    <dgm:cxn modelId="{92C41F0D-F76F-40F2-B1BD-08CCFD56BC9D}" type="presParOf" srcId="{D9EBA822-827A-498B-AAB5-E264D97628D2}" destId="{42D20430-15E7-4F7D-B571-E2D768D53641}" srcOrd="3" destOrd="0" presId="urn:microsoft.com/office/officeart/2005/8/layout/hList7"/>
    <dgm:cxn modelId="{7FA7E9BC-CB9B-4EC2-92D7-30FD1A2EB6BC}" type="presParOf" srcId="{98DEFBE4-8231-48AD-BD58-AF968611A5E3}" destId="{043D788F-B15E-41B2-9A82-CB7F3366792D}" srcOrd="9" destOrd="0" presId="urn:microsoft.com/office/officeart/2005/8/layout/hList7"/>
    <dgm:cxn modelId="{3E0AFFEF-501A-42D0-B5B8-389438D92AAA}" type="presParOf" srcId="{98DEFBE4-8231-48AD-BD58-AF968611A5E3}" destId="{1CB3A251-C28B-44F3-91C9-02CB92F79C38}" srcOrd="10" destOrd="0" presId="urn:microsoft.com/office/officeart/2005/8/layout/hList7"/>
    <dgm:cxn modelId="{E869D0FE-58CA-457D-8E1F-82EC5CE2B2FE}" type="presParOf" srcId="{1CB3A251-C28B-44F3-91C9-02CB92F79C38}" destId="{999828AF-C7F1-4B9D-AB79-0CC328148803}" srcOrd="0" destOrd="0" presId="urn:microsoft.com/office/officeart/2005/8/layout/hList7"/>
    <dgm:cxn modelId="{E3321B64-2649-458D-A963-C41277FBCC99}" type="presParOf" srcId="{1CB3A251-C28B-44F3-91C9-02CB92F79C38}" destId="{5F73C26D-12CA-40D9-86CF-7B362C82B382}" srcOrd="1" destOrd="0" presId="urn:microsoft.com/office/officeart/2005/8/layout/hList7"/>
    <dgm:cxn modelId="{C42E1947-818A-4C77-9F7E-B49FFE1C4493}" type="presParOf" srcId="{1CB3A251-C28B-44F3-91C9-02CB92F79C38}" destId="{2FEB0B74-4E79-45A0-B6C1-1A96F4507390}" srcOrd="2" destOrd="0" presId="urn:microsoft.com/office/officeart/2005/8/layout/hList7"/>
    <dgm:cxn modelId="{AEC1A8EC-1F04-404D-B556-038ACEBE90D8}" type="presParOf" srcId="{1CB3A251-C28B-44F3-91C9-02CB92F79C38}" destId="{7F41C38F-D34E-47D2-9EFD-A536EEFF71C4}" srcOrd="3" destOrd="0" presId="urn:microsoft.com/office/officeart/2005/8/layout/hList7"/>
    <dgm:cxn modelId="{7481CE72-1075-425B-98EA-493C7EDE1FD0}" type="presParOf" srcId="{98DEFBE4-8231-48AD-BD58-AF968611A5E3}" destId="{AB1D6439-CF29-4E42-A828-4FB3BD632E6D}" srcOrd="11" destOrd="0" presId="urn:microsoft.com/office/officeart/2005/8/layout/hList7"/>
    <dgm:cxn modelId="{D3749060-B77A-4B9A-A334-0F77DD1A96DC}" type="presParOf" srcId="{98DEFBE4-8231-48AD-BD58-AF968611A5E3}" destId="{21C0C493-1318-4375-B998-9D0BF056A08F}" srcOrd="12" destOrd="0" presId="urn:microsoft.com/office/officeart/2005/8/layout/hList7"/>
    <dgm:cxn modelId="{30E07E66-40A8-4A08-9A72-7E8453BE7A8D}" type="presParOf" srcId="{21C0C493-1318-4375-B998-9D0BF056A08F}" destId="{793ECC7C-9F0F-4815-AC1A-C90854BC8A5A}" srcOrd="0" destOrd="0" presId="urn:microsoft.com/office/officeart/2005/8/layout/hList7"/>
    <dgm:cxn modelId="{EFB9F6F1-E161-4718-8224-7415E8D9300A}" type="presParOf" srcId="{21C0C493-1318-4375-B998-9D0BF056A08F}" destId="{7C13B8AC-CC5B-416E-BCA9-C4753F3C1E8F}" srcOrd="1" destOrd="0" presId="urn:microsoft.com/office/officeart/2005/8/layout/hList7"/>
    <dgm:cxn modelId="{3E4912B1-94C6-4373-8915-FDAA132761E0}" type="presParOf" srcId="{21C0C493-1318-4375-B998-9D0BF056A08F}" destId="{C04D6B61-C5F8-48F4-BFC9-0FC365C29374}" srcOrd="2" destOrd="0" presId="urn:microsoft.com/office/officeart/2005/8/layout/hList7"/>
    <dgm:cxn modelId="{9E167C6C-A76E-45D0-AB5E-0FEE459A5070}" type="presParOf" srcId="{21C0C493-1318-4375-B998-9D0BF056A08F}" destId="{24A7B996-DFB0-4406-9E24-98AA9C6098BA}" srcOrd="3" destOrd="0" presId="urn:microsoft.com/office/officeart/2005/8/layout/hList7"/>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0E7376B-CA9E-49B3-9FE6-3216BC06A98C}" type="doc">
      <dgm:prSet loTypeId="urn:microsoft.com/office/officeart/2005/8/layout/pList2" loCatId="list" qsTypeId="urn:microsoft.com/office/officeart/2005/8/quickstyle/simple1" qsCatId="simple" csTypeId="urn:microsoft.com/office/officeart/2005/8/colors/accent1_2" csCatId="accent1" phldr="1"/>
      <dgm:spPr/>
    </dgm:pt>
    <dgm:pt modelId="{910D7DC1-9462-420B-B636-898947EDAEB0}">
      <dgm:prSet phldrT="[Текст]" custT="1"/>
      <dgm:spPr/>
      <dgm:t>
        <a:bodyPr/>
        <a:lstStyle/>
        <a:p>
          <a:r>
            <a:rPr lang="uk-UA" sz="900">
              <a:latin typeface="Arial Narrow" pitchFamily="34" charset="0"/>
            </a:rPr>
            <a:t>Капітальний ремонт житлового фонду</a:t>
          </a:r>
        </a:p>
        <a:p>
          <a:r>
            <a:rPr lang="uk-UA" sz="900" b="1">
              <a:latin typeface="Arial Narrow" pitchFamily="34" charset="0"/>
            </a:rPr>
            <a:t>362,0 млн.грн.</a:t>
          </a:r>
        </a:p>
        <a:p>
          <a:r>
            <a:rPr lang="uk-UA" sz="900">
              <a:latin typeface="Arial Narrow" pitchFamily="34" charset="0"/>
            </a:rPr>
            <a:t>(98,2% плану)</a:t>
          </a:r>
          <a:endParaRPr lang="ru-RU" sz="900">
            <a:latin typeface="Arial Narrow" pitchFamily="34" charset="0"/>
          </a:endParaRPr>
        </a:p>
      </dgm:t>
    </dgm:pt>
    <dgm:pt modelId="{7C2C9E82-78DE-4195-956E-29BDA125C375}" type="parTrans" cxnId="{A1B4D42D-9270-4BEE-844D-2A186F1EC9FE}">
      <dgm:prSet/>
      <dgm:spPr/>
      <dgm:t>
        <a:bodyPr/>
        <a:lstStyle/>
        <a:p>
          <a:endParaRPr lang="ru-RU" sz="900">
            <a:latin typeface="Arial Narrow" pitchFamily="34" charset="0"/>
          </a:endParaRPr>
        </a:p>
      </dgm:t>
    </dgm:pt>
    <dgm:pt modelId="{CDFF2E4D-AC49-4E38-B8CE-5CBA8C91E77C}" type="sibTrans" cxnId="{A1B4D42D-9270-4BEE-844D-2A186F1EC9FE}">
      <dgm:prSet/>
      <dgm:spPr/>
      <dgm:t>
        <a:bodyPr/>
        <a:lstStyle/>
        <a:p>
          <a:endParaRPr lang="ru-RU" sz="900">
            <a:latin typeface="Arial Narrow" pitchFamily="34" charset="0"/>
          </a:endParaRPr>
        </a:p>
      </dgm:t>
    </dgm:pt>
    <dgm:pt modelId="{65688E1D-D128-4B14-82FE-791F1B4342CA}">
      <dgm:prSet phldrT="[Текст]" custT="1"/>
      <dgm:spPr/>
      <dgm:t>
        <a:bodyPr/>
        <a:lstStyle/>
        <a:p>
          <a:r>
            <a:rPr lang="uk-UA" sz="900">
              <a:latin typeface="Arial Narrow" pitchFamily="34" charset="0"/>
            </a:rPr>
            <a:t>Фінансова підтримка  КП галузі </a:t>
          </a:r>
          <a:r>
            <a:rPr lang="uk-UA" sz="900" b="1">
              <a:latin typeface="Arial Narrow" pitchFamily="34" charset="0"/>
            </a:rPr>
            <a:t>413,8 млн.грн.</a:t>
          </a:r>
          <a:r>
            <a:rPr lang="uk-UA" sz="900">
              <a:latin typeface="Arial Narrow" pitchFamily="34" charset="0"/>
            </a:rPr>
            <a:t>, </a:t>
          </a:r>
        </a:p>
        <a:p>
          <a:r>
            <a:rPr lang="uk-UA" sz="800">
              <a:latin typeface="Arial Narrow" pitchFamily="34" charset="0"/>
            </a:rPr>
            <a:t>з яких погашення заборго-ваності за енергоносії для проведення опалюваль-ного періоду 346,8</a:t>
          </a:r>
          <a:r>
            <a:rPr lang="en-US" sz="800">
              <a:latin typeface="Arial Narrow" pitchFamily="34" charset="0"/>
            </a:rPr>
            <a:t> </a:t>
          </a:r>
          <a:r>
            <a:rPr lang="uk-UA" sz="800">
              <a:latin typeface="Arial Narrow" pitchFamily="34" charset="0"/>
            </a:rPr>
            <a:t>млн.грн.</a:t>
          </a:r>
          <a:endParaRPr lang="ru-RU" sz="800">
            <a:latin typeface="Arial Narrow" pitchFamily="34" charset="0"/>
          </a:endParaRPr>
        </a:p>
      </dgm:t>
    </dgm:pt>
    <dgm:pt modelId="{0AB8D61D-79EB-4692-9EC1-570E6366C802}" type="parTrans" cxnId="{0AB145E9-C38A-41B9-95B1-8D937BCA7C09}">
      <dgm:prSet/>
      <dgm:spPr/>
      <dgm:t>
        <a:bodyPr/>
        <a:lstStyle/>
        <a:p>
          <a:endParaRPr lang="ru-RU" sz="900">
            <a:latin typeface="Arial Narrow" pitchFamily="34" charset="0"/>
          </a:endParaRPr>
        </a:p>
      </dgm:t>
    </dgm:pt>
    <dgm:pt modelId="{165EDF55-9B6E-4998-BD8A-1B0B6D045210}" type="sibTrans" cxnId="{0AB145E9-C38A-41B9-95B1-8D937BCA7C09}">
      <dgm:prSet/>
      <dgm:spPr/>
      <dgm:t>
        <a:bodyPr/>
        <a:lstStyle/>
        <a:p>
          <a:endParaRPr lang="ru-RU" sz="900">
            <a:latin typeface="Arial Narrow" pitchFamily="34" charset="0"/>
          </a:endParaRPr>
        </a:p>
      </dgm:t>
    </dgm:pt>
    <dgm:pt modelId="{ECE2E589-3E82-40DC-8AE4-A5A5727961AF}">
      <dgm:prSet phldrT="[Текст]" custT="1"/>
      <dgm:spPr/>
      <dgm:t>
        <a:bodyPr/>
        <a:lstStyle/>
        <a:p>
          <a:pPr>
            <a:spcAft>
              <a:spcPts val="0"/>
            </a:spcAft>
          </a:pPr>
          <a:r>
            <a:rPr lang="uk-UA" sz="900">
              <a:latin typeface="Arial Narrow" pitchFamily="34" charset="0"/>
            </a:rPr>
            <a:t>Ремонт </a:t>
          </a:r>
          <a:r>
            <a:rPr lang="uk-UA" sz="900"/>
            <a:t>124,6 тис.м</a:t>
          </a:r>
          <a:r>
            <a:rPr lang="uk-UA" sz="900" baseline="30000"/>
            <a:t>2 </a:t>
          </a:r>
          <a:r>
            <a:rPr lang="uk-UA" sz="900">
              <a:latin typeface="Arial Narrow" pitchFamily="34" charset="0"/>
            </a:rPr>
            <a:t>внутрішньо-квартальних доріг</a:t>
          </a:r>
        </a:p>
        <a:p>
          <a:pPr>
            <a:spcAft>
              <a:spcPts val="0"/>
            </a:spcAft>
          </a:pPr>
          <a:r>
            <a:rPr lang="uk-UA" sz="900">
              <a:latin typeface="Arial Narrow" pitchFamily="34" charset="0"/>
            </a:rPr>
            <a:t> </a:t>
          </a:r>
          <a:r>
            <a:rPr lang="uk-UA" sz="900" b="1">
              <a:latin typeface="Arial Narrow" pitchFamily="34" charset="0"/>
            </a:rPr>
            <a:t>31,0</a:t>
          </a:r>
          <a:r>
            <a:rPr lang="en-US" sz="900" b="1">
              <a:latin typeface="Arial Narrow" pitchFamily="34" charset="0"/>
            </a:rPr>
            <a:t> </a:t>
          </a:r>
          <a:r>
            <a:rPr lang="uk-UA" sz="900" b="1">
              <a:latin typeface="Arial Narrow" pitchFamily="34" charset="0"/>
            </a:rPr>
            <a:t>млн.грн. </a:t>
          </a:r>
          <a:r>
            <a:rPr lang="uk-UA" sz="900">
              <a:latin typeface="Arial Narrow" pitchFamily="34" charset="0"/>
            </a:rPr>
            <a:t>(98,5% плану)</a:t>
          </a:r>
        </a:p>
        <a:p>
          <a:pPr>
            <a:spcAft>
              <a:spcPts val="0"/>
            </a:spcAft>
          </a:pPr>
          <a:endParaRPr lang="uk-UA" sz="500">
            <a:latin typeface="Arial Narrow" pitchFamily="34" charset="0"/>
          </a:endParaRPr>
        </a:p>
        <a:p>
          <a:pPr>
            <a:spcAft>
              <a:spcPts val="0"/>
            </a:spcAft>
          </a:pPr>
          <a:r>
            <a:rPr lang="uk-UA" sz="900">
              <a:latin typeface="Arial Narrow" pitchFamily="34" charset="0"/>
            </a:rPr>
            <a:t>Належне утримання кварталів житлової забудови та ін.</a:t>
          </a:r>
        </a:p>
        <a:p>
          <a:pPr>
            <a:spcAft>
              <a:spcPts val="0"/>
            </a:spcAft>
          </a:pPr>
          <a:r>
            <a:rPr lang="uk-UA" sz="900" b="1">
              <a:latin typeface="Arial Narrow" pitchFamily="34" charset="0"/>
            </a:rPr>
            <a:t> 28,8 млн.грн.</a:t>
          </a:r>
          <a:endParaRPr lang="ru-RU" sz="900" b="1">
            <a:latin typeface="Arial Narrow" pitchFamily="34" charset="0"/>
          </a:endParaRPr>
        </a:p>
      </dgm:t>
    </dgm:pt>
    <dgm:pt modelId="{7F51067E-8E34-4BD3-A048-1F0BB282044C}" type="parTrans" cxnId="{5E529EA5-7142-4E45-B129-D44E38DCD492}">
      <dgm:prSet/>
      <dgm:spPr/>
      <dgm:t>
        <a:bodyPr/>
        <a:lstStyle/>
        <a:p>
          <a:endParaRPr lang="ru-RU" sz="900">
            <a:latin typeface="Arial Narrow" pitchFamily="34" charset="0"/>
          </a:endParaRPr>
        </a:p>
      </dgm:t>
    </dgm:pt>
    <dgm:pt modelId="{BE369EC7-0FF7-4DCA-8435-9F8DEDDAD985}" type="sibTrans" cxnId="{5E529EA5-7142-4E45-B129-D44E38DCD492}">
      <dgm:prSet/>
      <dgm:spPr/>
      <dgm:t>
        <a:bodyPr/>
        <a:lstStyle/>
        <a:p>
          <a:endParaRPr lang="ru-RU" sz="900">
            <a:latin typeface="Arial Narrow" pitchFamily="34" charset="0"/>
          </a:endParaRPr>
        </a:p>
      </dgm:t>
    </dgm:pt>
    <dgm:pt modelId="{DC38486B-C592-4030-A312-51A1154A1BAA}">
      <dgm:prSet phldrT="[Текст]" custT="1"/>
      <dgm:spPr/>
      <dgm:t>
        <a:bodyPr/>
        <a:lstStyle/>
        <a:p>
          <a:pPr>
            <a:spcAft>
              <a:spcPts val="0"/>
            </a:spcAft>
          </a:pPr>
          <a:r>
            <a:rPr lang="uk-UA" sz="900">
              <a:latin typeface="Arial Narrow" pitchFamily="34" charset="0"/>
            </a:rPr>
            <a:t>Встанов-лення приладів обліку теплової енергії </a:t>
          </a:r>
        </a:p>
        <a:p>
          <a:pPr>
            <a:spcAft>
              <a:spcPts val="0"/>
            </a:spcAft>
          </a:pPr>
          <a:r>
            <a:rPr lang="uk-UA" sz="900" b="1">
              <a:latin typeface="Arial Narrow" pitchFamily="34" charset="0"/>
            </a:rPr>
            <a:t>4,1 млн.грн.</a:t>
          </a:r>
        </a:p>
        <a:p>
          <a:pPr>
            <a:spcAft>
              <a:spcPts val="0"/>
            </a:spcAft>
          </a:pPr>
          <a:endParaRPr lang="uk-UA" sz="500" b="1">
            <a:latin typeface="Arial Narrow" pitchFamily="34" charset="0"/>
          </a:endParaRPr>
        </a:p>
        <a:p>
          <a:pPr>
            <a:spcAft>
              <a:spcPts val="0"/>
            </a:spcAft>
          </a:pPr>
          <a:r>
            <a:rPr lang="uk-UA" sz="900">
              <a:latin typeface="Arial Narrow" pitchFamily="34" charset="0"/>
            </a:rPr>
            <a:t>Придбан-ня ТМЦ та  основних засобів для ремонту </a:t>
          </a:r>
        </a:p>
        <a:p>
          <a:pPr>
            <a:spcAft>
              <a:spcPts val="0"/>
            </a:spcAft>
          </a:pPr>
          <a:r>
            <a:rPr lang="uk-UA" sz="900">
              <a:latin typeface="Arial Narrow" pitchFamily="34" charset="0"/>
            </a:rPr>
            <a:t>3 котелень </a:t>
          </a:r>
          <a:r>
            <a:rPr lang="uk-UA" sz="900" b="1">
              <a:latin typeface="Arial Narrow" pitchFamily="34" charset="0"/>
            </a:rPr>
            <a:t>3,8 млн.грн.</a:t>
          </a:r>
          <a:endParaRPr lang="ru-RU" sz="900" b="1">
            <a:latin typeface="Arial Narrow" pitchFamily="34" charset="0"/>
          </a:endParaRPr>
        </a:p>
      </dgm:t>
    </dgm:pt>
    <dgm:pt modelId="{F592E95C-DED3-43D6-9D09-3B7D6279C3E3}" type="parTrans" cxnId="{F608DBF6-3D60-4CD7-84B0-DCA38EB06FA2}">
      <dgm:prSet/>
      <dgm:spPr/>
      <dgm:t>
        <a:bodyPr/>
        <a:lstStyle/>
        <a:p>
          <a:endParaRPr lang="ru-RU" sz="900">
            <a:latin typeface="Arial Narrow" pitchFamily="34" charset="0"/>
          </a:endParaRPr>
        </a:p>
      </dgm:t>
    </dgm:pt>
    <dgm:pt modelId="{D05F54EA-773A-4004-A94F-31EB728A376A}" type="sibTrans" cxnId="{F608DBF6-3D60-4CD7-84B0-DCA38EB06FA2}">
      <dgm:prSet/>
      <dgm:spPr/>
      <dgm:t>
        <a:bodyPr/>
        <a:lstStyle/>
        <a:p>
          <a:endParaRPr lang="ru-RU" sz="900">
            <a:latin typeface="Arial Narrow" pitchFamily="34" charset="0"/>
          </a:endParaRPr>
        </a:p>
      </dgm:t>
    </dgm:pt>
    <dgm:pt modelId="{2DE8BFDD-AD8B-47A3-A127-0D5953E9C5F6}">
      <dgm:prSet phldrT="[Текст]" custT="1"/>
      <dgm:spPr/>
      <dgm:t>
        <a:bodyPr/>
        <a:lstStyle/>
        <a:p>
          <a:r>
            <a:rPr lang="uk-UA" sz="900">
              <a:latin typeface="Arial Narrow" pitchFamily="34" charset="0"/>
            </a:rPr>
            <a:t>Будівництво та рекон-струкція </a:t>
          </a:r>
          <a:r>
            <a:rPr lang="uk-UA" sz="900" b="1">
              <a:latin typeface="Arial Narrow" pitchFamily="34" charset="0"/>
            </a:rPr>
            <a:t>25,5 млн.грн. </a:t>
          </a:r>
          <a:r>
            <a:rPr lang="uk-UA" sz="900">
              <a:latin typeface="Arial Narrow" pitchFamily="34" charset="0"/>
            </a:rPr>
            <a:t>(87,7% плану)</a:t>
          </a:r>
          <a:endParaRPr lang="ru-RU" sz="900">
            <a:latin typeface="Arial Narrow" pitchFamily="34" charset="0"/>
          </a:endParaRPr>
        </a:p>
      </dgm:t>
    </dgm:pt>
    <dgm:pt modelId="{D840C32D-CE9E-4768-A1E0-3A33F880D72D}" type="parTrans" cxnId="{3F9DC5E7-A431-4902-9959-5D8D78B805FE}">
      <dgm:prSet/>
      <dgm:spPr/>
      <dgm:t>
        <a:bodyPr/>
        <a:lstStyle/>
        <a:p>
          <a:endParaRPr lang="ru-RU" sz="900">
            <a:latin typeface="Arial Narrow" pitchFamily="34" charset="0"/>
          </a:endParaRPr>
        </a:p>
      </dgm:t>
    </dgm:pt>
    <dgm:pt modelId="{676A094D-2135-4A8E-A7C6-4D3CBE0E2AE9}" type="sibTrans" cxnId="{3F9DC5E7-A431-4902-9959-5D8D78B805FE}">
      <dgm:prSet/>
      <dgm:spPr/>
      <dgm:t>
        <a:bodyPr/>
        <a:lstStyle/>
        <a:p>
          <a:endParaRPr lang="ru-RU" sz="900">
            <a:latin typeface="Arial Narrow" pitchFamily="34" charset="0"/>
          </a:endParaRPr>
        </a:p>
      </dgm:t>
    </dgm:pt>
    <dgm:pt modelId="{DAB60FE1-4898-40E9-B035-BF1625888562}">
      <dgm:prSet phldrT="[Текст]" custT="1"/>
      <dgm:spPr/>
      <dgm:t>
        <a:bodyPr/>
        <a:lstStyle/>
        <a:p>
          <a:r>
            <a:rPr lang="uk-UA" sz="900">
              <a:latin typeface="Arial Narrow" pitchFamily="34" charset="0"/>
            </a:rPr>
            <a:t>Придбання житла (двох квартир) для окремих категорій громадян </a:t>
          </a:r>
          <a:r>
            <a:rPr lang="uk-UA" sz="900" b="1">
              <a:latin typeface="Arial Narrow" pitchFamily="34" charset="0"/>
            </a:rPr>
            <a:t>1,4 млн.грн. </a:t>
          </a:r>
          <a:r>
            <a:rPr lang="uk-UA" sz="900">
              <a:latin typeface="Arial Narrow" pitchFamily="34" charset="0"/>
            </a:rPr>
            <a:t>(100% плану)</a:t>
          </a:r>
          <a:endParaRPr lang="ru-RU" sz="900">
            <a:latin typeface="Arial Narrow" pitchFamily="34" charset="0"/>
          </a:endParaRPr>
        </a:p>
      </dgm:t>
    </dgm:pt>
    <dgm:pt modelId="{E6471639-90FC-4F99-9471-54D2EBFF95C9}" type="parTrans" cxnId="{0D32E991-B072-4496-8DBD-80211FF3AE43}">
      <dgm:prSet/>
      <dgm:spPr/>
      <dgm:t>
        <a:bodyPr/>
        <a:lstStyle/>
        <a:p>
          <a:endParaRPr lang="ru-RU" sz="900">
            <a:latin typeface="Arial Narrow" pitchFamily="34" charset="0"/>
          </a:endParaRPr>
        </a:p>
      </dgm:t>
    </dgm:pt>
    <dgm:pt modelId="{5BB46D0F-F9E1-4A41-B347-AC857F3598ED}" type="sibTrans" cxnId="{0D32E991-B072-4496-8DBD-80211FF3AE43}">
      <dgm:prSet/>
      <dgm:spPr/>
      <dgm:t>
        <a:bodyPr/>
        <a:lstStyle/>
        <a:p>
          <a:endParaRPr lang="ru-RU" sz="900">
            <a:latin typeface="Arial Narrow" pitchFamily="34" charset="0"/>
          </a:endParaRPr>
        </a:p>
      </dgm:t>
    </dgm:pt>
    <dgm:pt modelId="{284CE107-5208-47E3-B88C-DB30AD5BDF17}">
      <dgm:prSet phldrT="[Текст]" custT="1"/>
      <dgm:spPr/>
      <dgm:t>
        <a:bodyPr/>
        <a:lstStyle/>
        <a:p>
          <a:pPr>
            <a:spcAft>
              <a:spcPts val="0"/>
            </a:spcAft>
          </a:pPr>
          <a:r>
            <a:rPr lang="uk-UA" sz="900">
              <a:latin typeface="Arial Narrow" pitchFamily="34" charset="0"/>
            </a:rPr>
            <a:t>Придбання спеціальної техніки</a:t>
          </a:r>
        </a:p>
        <a:p>
          <a:pPr>
            <a:spcAft>
              <a:spcPts val="0"/>
            </a:spcAft>
          </a:pPr>
          <a:r>
            <a:rPr lang="uk-UA" sz="900" b="1">
              <a:latin typeface="Arial Narrow" pitchFamily="34" charset="0"/>
            </a:rPr>
            <a:t>29,5 млн.грн.</a:t>
          </a:r>
          <a:endParaRPr lang="ru-RU" sz="900" b="1">
            <a:latin typeface="Arial Narrow" pitchFamily="34" charset="0"/>
          </a:endParaRPr>
        </a:p>
      </dgm:t>
    </dgm:pt>
    <dgm:pt modelId="{6633FA8F-9520-48DB-9EA6-036F3290E5A7}" type="parTrans" cxnId="{C48F9307-1B00-45E9-9F0B-CAC202E7E6F3}">
      <dgm:prSet/>
      <dgm:spPr/>
      <dgm:t>
        <a:bodyPr/>
        <a:lstStyle/>
        <a:p>
          <a:endParaRPr lang="ru-RU" sz="900">
            <a:latin typeface="Arial Narrow" pitchFamily="34" charset="0"/>
          </a:endParaRPr>
        </a:p>
      </dgm:t>
    </dgm:pt>
    <dgm:pt modelId="{0C502754-DEC7-478E-BAA7-9725C3F8D9BB}" type="sibTrans" cxnId="{C48F9307-1B00-45E9-9F0B-CAC202E7E6F3}">
      <dgm:prSet/>
      <dgm:spPr/>
      <dgm:t>
        <a:bodyPr/>
        <a:lstStyle/>
        <a:p>
          <a:endParaRPr lang="ru-RU" sz="900">
            <a:latin typeface="Arial Narrow" pitchFamily="34" charset="0"/>
          </a:endParaRPr>
        </a:p>
      </dgm:t>
    </dgm:pt>
    <dgm:pt modelId="{B4A06B44-E9F4-4F35-A1C5-C7748085A9A0}" type="pres">
      <dgm:prSet presAssocID="{40E7376B-CA9E-49B3-9FE6-3216BC06A98C}" presName="Name0" presStyleCnt="0">
        <dgm:presLayoutVars>
          <dgm:dir/>
          <dgm:resizeHandles val="exact"/>
        </dgm:presLayoutVars>
      </dgm:prSet>
      <dgm:spPr/>
    </dgm:pt>
    <dgm:pt modelId="{9CF2417F-899A-43CA-B6D2-F22930C6C11D}" type="pres">
      <dgm:prSet presAssocID="{40E7376B-CA9E-49B3-9FE6-3216BC06A98C}" presName="bkgdShp" presStyleLbl="alignAccFollowNode1" presStyleIdx="0" presStyleCnt="1" custScaleY="81684"/>
      <dgm:spPr/>
    </dgm:pt>
    <dgm:pt modelId="{85270D0A-642A-47D5-B591-2E4650C409A7}" type="pres">
      <dgm:prSet presAssocID="{40E7376B-CA9E-49B3-9FE6-3216BC06A98C}" presName="linComp" presStyleCnt="0"/>
      <dgm:spPr/>
    </dgm:pt>
    <dgm:pt modelId="{D2D641E4-BED3-4960-AB8E-829B2A7B918C}" type="pres">
      <dgm:prSet presAssocID="{910D7DC1-9462-420B-B636-898947EDAEB0}" presName="compNode" presStyleCnt="0"/>
      <dgm:spPr/>
    </dgm:pt>
    <dgm:pt modelId="{830000F8-C093-4D5C-ACB5-92BD6FB8AF7A}" type="pres">
      <dgm:prSet presAssocID="{910D7DC1-9462-420B-B636-898947EDAEB0}" presName="node" presStyleLbl="node1" presStyleIdx="0" presStyleCnt="7" custScaleX="287012" custScaleY="111409" custLinFactNeighborX="4604">
        <dgm:presLayoutVars>
          <dgm:bulletEnabled val="1"/>
        </dgm:presLayoutVars>
      </dgm:prSet>
      <dgm:spPr/>
      <dgm:t>
        <a:bodyPr/>
        <a:lstStyle/>
        <a:p>
          <a:endParaRPr lang="ru-RU"/>
        </a:p>
      </dgm:t>
    </dgm:pt>
    <dgm:pt modelId="{8075E001-2615-4572-ABB3-3832BD2B0E5E}" type="pres">
      <dgm:prSet presAssocID="{910D7DC1-9462-420B-B636-898947EDAEB0}" presName="invisiNode" presStyleLbl="node1" presStyleIdx="0" presStyleCnt="7"/>
      <dgm:spPr/>
    </dgm:pt>
    <dgm:pt modelId="{A3FC9AEC-2948-4589-B021-7ABD69E279C3}" type="pres">
      <dgm:prSet presAssocID="{910D7DC1-9462-420B-B636-898947EDAEB0}" presName="imagNode" presStyleLbl="fgImgPlace1" presStyleIdx="0" presStyleCnt="7" custScaleX="269803" custScaleY="90917"/>
      <dgm:spPr>
        <a:blipFill rotWithShape="0">
          <a:blip xmlns:r="http://schemas.openxmlformats.org/officeDocument/2006/relationships" r:embed="rId1"/>
          <a:stretch>
            <a:fillRect/>
          </a:stretch>
        </a:blipFill>
      </dgm:spPr>
    </dgm:pt>
    <dgm:pt modelId="{45C90DF0-59BD-4CA1-BD6B-A371E3CCA563}" type="pres">
      <dgm:prSet presAssocID="{CDFF2E4D-AC49-4E38-B8CE-5CBA8C91E77C}" presName="sibTrans" presStyleLbl="sibTrans2D1" presStyleIdx="0" presStyleCnt="0"/>
      <dgm:spPr/>
      <dgm:t>
        <a:bodyPr/>
        <a:lstStyle/>
        <a:p>
          <a:endParaRPr lang="ru-RU"/>
        </a:p>
      </dgm:t>
    </dgm:pt>
    <dgm:pt modelId="{8567B6D7-249B-47AC-A226-6EFFF2406D06}" type="pres">
      <dgm:prSet presAssocID="{65688E1D-D128-4B14-82FE-791F1B4342CA}" presName="compNode" presStyleCnt="0"/>
      <dgm:spPr/>
    </dgm:pt>
    <dgm:pt modelId="{9F935050-0A4C-44AE-A6D3-052F0B6C5A10}" type="pres">
      <dgm:prSet presAssocID="{65688E1D-D128-4B14-82FE-791F1B4342CA}" presName="node" presStyleLbl="node1" presStyleIdx="1" presStyleCnt="7" custScaleX="287012" custScaleY="111409" custLinFactNeighborX="4604">
        <dgm:presLayoutVars>
          <dgm:bulletEnabled val="1"/>
        </dgm:presLayoutVars>
      </dgm:prSet>
      <dgm:spPr/>
      <dgm:t>
        <a:bodyPr/>
        <a:lstStyle/>
        <a:p>
          <a:endParaRPr lang="ru-RU"/>
        </a:p>
      </dgm:t>
    </dgm:pt>
    <dgm:pt modelId="{90E08CAB-EBD6-46FD-8B3B-0874A9D59F82}" type="pres">
      <dgm:prSet presAssocID="{65688E1D-D128-4B14-82FE-791F1B4342CA}" presName="invisiNode" presStyleLbl="node1" presStyleIdx="1" presStyleCnt="7"/>
      <dgm:spPr/>
    </dgm:pt>
    <dgm:pt modelId="{BB752D8E-9D94-41B5-951D-08D468CD651F}" type="pres">
      <dgm:prSet presAssocID="{65688E1D-D128-4B14-82FE-791F1B4342CA}" presName="imagNode" presStyleLbl="fgImgPlace1" presStyleIdx="1" presStyleCnt="7" custScaleX="269803" custScaleY="90917"/>
      <dgm:spPr>
        <a:blipFill rotWithShape="0">
          <a:blip xmlns:r="http://schemas.openxmlformats.org/officeDocument/2006/relationships" r:embed="rId2"/>
          <a:stretch>
            <a:fillRect/>
          </a:stretch>
        </a:blipFill>
      </dgm:spPr>
    </dgm:pt>
    <dgm:pt modelId="{F9F81DDD-2A24-481B-A6FB-AB1A3E9936D1}" type="pres">
      <dgm:prSet presAssocID="{165EDF55-9B6E-4998-BD8A-1B0B6D045210}" presName="sibTrans" presStyleLbl="sibTrans2D1" presStyleIdx="0" presStyleCnt="0"/>
      <dgm:spPr/>
      <dgm:t>
        <a:bodyPr/>
        <a:lstStyle/>
        <a:p>
          <a:endParaRPr lang="ru-RU"/>
        </a:p>
      </dgm:t>
    </dgm:pt>
    <dgm:pt modelId="{37930881-1577-40B2-B01F-F628B001B715}" type="pres">
      <dgm:prSet presAssocID="{ECE2E589-3E82-40DC-8AE4-A5A5727961AF}" presName="compNode" presStyleCnt="0"/>
      <dgm:spPr/>
    </dgm:pt>
    <dgm:pt modelId="{F9C29DFE-1AF2-45DA-A010-83060BD3414C}" type="pres">
      <dgm:prSet presAssocID="{ECE2E589-3E82-40DC-8AE4-A5A5727961AF}" presName="node" presStyleLbl="node1" presStyleIdx="2" presStyleCnt="7" custScaleX="321970" custScaleY="111409" custLinFactNeighborX="4604">
        <dgm:presLayoutVars>
          <dgm:bulletEnabled val="1"/>
        </dgm:presLayoutVars>
      </dgm:prSet>
      <dgm:spPr/>
      <dgm:t>
        <a:bodyPr/>
        <a:lstStyle/>
        <a:p>
          <a:endParaRPr lang="ru-RU"/>
        </a:p>
      </dgm:t>
    </dgm:pt>
    <dgm:pt modelId="{F842F6CA-37A2-4B38-A513-1A3881CC8B19}" type="pres">
      <dgm:prSet presAssocID="{ECE2E589-3E82-40DC-8AE4-A5A5727961AF}" presName="invisiNode" presStyleLbl="node1" presStyleIdx="2" presStyleCnt="7"/>
      <dgm:spPr/>
    </dgm:pt>
    <dgm:pt modelId="{8BC56454-7DAE-48A6-BE84-2AD497C1A8A7}" type="pres">
      <dgm:prSet presAssocID="{ECE2E589-3E82-40DC-8AE4-A5A5727961AF}" presName="imagNode" presStyleLbl="fgImgPlace1" presStyleIdx="2" presStyleCnt="7" custScaleX="269803" custScaleY="90917"/>
      <dgm:spPr>
        <a:blipFill rotWithShape="0">
          <a:blip xmlns:r="http://schemas.openxmlformats.org/officeDocument/2006/relationships" r:embed="rId3"/>
          <a:stretch>
            <a:fillRect/>
          </a:stretch>
        </a:blipFill>
      </dgm:spPr>
    </dgm:pt>
    <dgm:pt modelId="{93DC7E51-EAFE-42E8-B3D7-733C57683CAE}" type="pres">
      <dgm:prSet presAssocID="{BE369EC7-0FF7-4DCA-8435-9F8DEDDAD985}" presName="sibTrans" presStyleLbl="sibTrans2D1" presStyleIdx="0" presStyleCnt="0"/>
      <dgm:spPr/>
      <dgm:t>
        <a:bodyPr/>
        <a:lstStyle/>
        <a:p>
          <a:endParaRPr lang="ru-RU"/>
        </a:p>
      </dgm:t>
    </dgm:pt>
    <dgm:pt modelId="{ACDCEBC3-0FA9-4D3A-85A7-5F58D106AE1D}" type="pres">
      <dgm:prSet presAssocID="{DC38486B-C592-4030-A312-51A1154A1BAA}" presName="compNode" presStyleCnt="0"/>
      <dgm:spPr/>
    </dgm:pt>
    <dgm:pt modelId="{CFBCD5E5-D6AF-4C42-9797-E44049838984}" type="pres">
      <dgm:prSet presAssocID="{DC38486B-C592-4030-A312-51A1154A1BAA}" presName="node" presStyleLbl="node1" presStyleIdx="3" presStyleCnt="7" custScaleX="287012" custScaleY="111409" custLinFactNeighborX="4604">
        <dgm:presLayoutVars>
          <dgm:bulletEnabled val="1"/>
        </dgm:presLayoutVars>
      </dgm:prSet>
      <dgm:spPr/>
      <dgm:t>
        <a:bodyPr/>
        <a:lstStyle/>
        <a:p>
          <a:endParaRPr lang="ru-RU"/>
        </a:p>
      </dgm:t>
    </dgm:pt>
    <dgm:pt modelId="{663AB9D2-B8DA-447A-B395-526BF4A2586F}" type="pres">
      <dgm:prSet presAssocID="{DC38486B-C592-4030-A312-51A1154A1BAA}" presName="invisiNode" presStyleLbl="node1" presStyleIdx="3" presStyleCnt="7"/>
      <dgm:spPr/>
    </dgm:pt>
    <dgm:pt modelId="{5A7B7D0E-81E8-4361-BAE3-06F4D7BA5346}" type="pres">
      <dgm:prSet presAssocID="{DC38486B-C592-4030-A312-51A1154A1BAA}" presName="imagNode" presStyleLbl="fgImgPlace1" presStyleIdx="3" presStyleCnt="7" custScaleX="269803" custScaleY="90917"/>
      <dgm:spPr>
        <a:blipFill rotWithShape="0">
          <a:blip xmlns:r="http://schemas.openxmlformats.org/officeDocument/2006/relationships" r:embed="rId4"/>
          <a:stretch>
            <a:fillRect/>
          </a:stretch>
        </a:blipFill>
      </dgm:spPr>
    </dgm:pt>
    <dgm:pt modelId="{2A0B330A-E8A0-4AEF-B82D-7F71FBC50E8F}" type="pres">
      <dgm:prSet presAssocID="{D05F54EA-773A-4004-A94F-31EB728A376A}" presName="sibTrans" presStyleLbl="sibTrans2D1" presStyleIdx="0" presStyleCnt="0"/>
      <dgm:spPr/>
      <dgm:t>
        <a:bodyPr/>
        <a:lstStyle/>
        <a:p>
          <a:endParaRPr lang="ru-RU"/>
        </a:p>
      </dgm:t>
    </dgm:pt>
    <dgm:pt modelId="{E35B3A01-201C-472F-B4C8-297C65A3F7C7}" type="pres">
      <dgm:prSet presAssocID="{2DE8BFDD-AD8B-47A3-A127-0D5953E9C5F6}" presName="compNode" presStyleCnt="0"/>
      <dgm:spPr/>
    </dgm:pt>
    <dgm:pt modelId="{B637A5D6-19F8-4AAA-8AA6-4140BFBED464}" type="pres">
      <dgm:prSet presAssocID="{2DE8BFDD-AD8B-47A3-A127-0D5953E9C5F6}" presName="node" presStyleLbl="node1" presStyleIdx="4" presStyleCnt="7" custScaleX="287012" custScaleY="111409" custLinFactNeighborX="3288" custLinFactNeighborY="215">
        <dgm:presLayoutVars>
          <dgm:bulletEnabled val="1"/>
        </dgm:presLayoutVars>
      </dgm:prSet>
      <dgm:spPr/>
      <dgm:t>
        <a:bodyPr/>
        <a:lstStyle/>
        <a:p>
          <a:endParaRPr lang="ru-RU"/>
        </a:p>
      </dgm:t>
    </dgm:pt>
    <dgm:pt modelId="{6F35D9D3-23A2-4D47-A596-EBC9E4E26D33}" type="pres">
      <dgm:prSet presAssocID="{2DE8BFDD-AD8B-47A3-A127-0D5953E9C5F6}" presName="invisiNode" presStyleLbl="node1" presStyleIdx="4" presStyleCnt="7"/>
      <dgm:spPr/>
    </dgm:pt>
    <dgm:pt modelId="{57BEDC34-F223-4A9E-BFB8-DAB051558E3E}" type="pres">
      <dgm:prSet presAssocID="{2DE8BFDD-AD8B-47A3-A127-0D5953E9C5F6}" presName="imagNode" presStyleLbl="fgImgPlace1" presStyleIdx="4" presStyleCnt="7" custScaleX="269803" custScaleY="90917"/>
      <dgm:spPr>
        <a:blipFill rotWithShape="0">
          <a:blip xmlns:r="http://schemas.openxmlformats.org/officeDocument/2006/relationships" r:embed="rId5"/>
          <a:stretch>
            <a:fillRect/>
          </a:stretch>
        </a:blipFill>
      </dgm:spPr>
    </dgm:pt>
    <dgm:pt modelId="{53E06889-7D0F-4F8A-ADE5-95A9310DEF69}" type="pres">
      <dgm:prSet presAssocID="{676A094D-2135-4A8E-A7C6-4D3CBE0E2AE9}" presName="sibTrans" presStyleLbl="sibTrans2D1" presStyleIdx="0" presStyleCnt="0"/>
      <dgm:spPr/>
      <dgm:t>
        <a:bodyPr/>
        <a:lstStyle/>
        <a:p>
          <a:endParaRPr lang="ru-RU"/>
        </a:p>
      </dgm:t>
    </dgm:pt>
    <dgm:pt modelId="{F1644816-09B2-40A0-B45C-B948D7ACB5EE}" type="pres">
      <dgm:prSet presAssocID="{DAB60FE1-4898-40E9-B035-BF1625888562}" presName="compNode" presStyleCnt="0"/>
      <dgm:spPr/>
    </dgm:pt>
    <dgm:pt modelId="{30D06C52-AD91-4C86-A737-121ACA23B2FD}" type="pres">
      <dgm:prSet presAssocID="{DAB60FE1-4898-40E9-B035-BF1625888562}" presName="node" presStyleLbl="node1" presStyleIdx="5" presStyleCnt="7" custScaleX="287012" custScaleY="111409">
        <dgm:presLayoutVars>
          <dgm:bulletEnabled val="1"/>
        </dgm:presLayoutVars>
      </dgm:prSet>
      <dgm:spPr/>
      <dgm:t>
        <a:bodyPr/>
        <a:lstStyle/>
        <a:p>
          <a:endParaRPr lang="ru-RU"/>
        </a:p>
      </dgm:t>
    </dgm:pt>
    <dgm:pt modelId="{D1B9A957-475D-4956-98C1-79191D3397ED}" type="pres">
      <dgm:prSet presAssocID="{DAB60FE1-4898-40E9-B035-BF1625888562}" presName="invisiNode" presStyleLbl="node1" presStyleIdx="5" presStyleCnt="7"/>
      <dgm:spPr/>
    </dgm:pt>
    <dgm:pt modelId="{5A340679-F7B7-4EC7-8C34-1D1CE688EC84}" type="pres">
      <dgm:prSet presAssocID="{DAB60FE1-4898-40E9-B035-BF1625888562}" presName="imagNode" presStyleLbl="fgImgPlace1" presStyleIdx="5" presStyleCnt="7" custScaleX="269803" custScaleY="90917"/>
      <dgm:spPr>
        <a:blipFill rotWithShape="0">
          <a:blip xmlns:r="http://schemas.openxmlformats.org/officeDocument/2006/relationships" r:embed="rId6"/>
          <a:stretch>
            <a:fillRect/>
          </a:stretch>
        </a:blipFill>
      </dgm:spPr>
    </dgm:pt>
    <dgm:pt modelId="{7C0E1D49-367E-4914-8F48-C9596E3DF26D}" type="pres">
      <dgm:prSet presAssocID="{5BB46D0F-F9E1-4A41-B347-AC857F3598ED}" presName="sibTrans" presStyleLbl="sibTrans2D1" presStyleIdx="0" presStyleCnt="0"/>
      <dgm:spPr/>
      <dgm:t>
        <a:bodyPr/>
        <a:lstStyle/>
        <a:p>
          <a:endParaRPr lang="ru-RU"/>
        </a:p>
      </dgm:t>
    </dgm:pt>
    <dgm:pt modelId="{73B7B849-4B10-4150-94E0-7052745784C6}" type="pres">
      <dgm:prSet presAssocID="{284CE107-5208-47E3-B88C-DB30AD5BDF17}" presName="compNode" presStyleCnt="0"/>
      <dgm:spPr/>
    </dgm:pt>
    <dgm:pt modelId="{6382BDC2-7369-478C-8740-A4A5C79CB4BC}" type="pres">
      <dgm:prSet presAssocID="{284CE107-5208-47E3-B88C-DB30AD5BDF17}" presName="node" presStyleLbl="node1" presStyleIdx="6" presStyleCnt="7" custScaleX="287012" custScaleY="111409" custLinFactNeighborY="643">
        <dgm:presLayoutVars>
          <dgm:bulletEnabled val="1"/>
        </dgm:presLayoutVars>
      </dgm:prSet>
      <dgm:spPr/>
      <dgm:t>
        <a:bodyPr/>
        <a:lstStyle/>
        <a:p>
          <a:endParaRPr lang="ru-RU"/>
        </a:p>
      </dgm:t>
    </dgm:pt>
    <dgm:pt modelId="{DA8FC9A0-B425-43CA-A781-B5FA71E54382}" type="pres">
      <dgm:prSet presAssocID="{284CE107-5208-47E3-B88C-DB30AD5BDF17}" presName="invisiNode" presStyleLbl="node1" presStyleIdx="6" presStyleCnt="7"/>
      <dgm:spPr/>
    </dgm:pt>
    <dgm:pt modelId="{2E72F490-C4EE-4CA9-A756-9D1F17C52F09}" type="pres">
      <dgm:prSet presAssocID="{284CE107-5208-47E3-B88C-DB30AD5BDF17}" presName="imagNode" presStyleLbl="fgImgPlace1" presStyleIdx="6" presStyleCnt="7" custScaleX="269803" custScaleY="90917"/>
      <dgm:spPr>
        <a:blipFill rotWithShape="0">
          <a:blip xmlns:r="http://schemas.openxmlformats.org/officeDocument/2006/relationships" r:embed="rId7"/>
          <a:stretch>
            <a:fillRect/>
          </a:stretch>
        </a:blipFill>
      </dgm:spPr>
    </dgm:pt>
  </dgm:ptLst>
  <dgm:cxnLst>
    <dgm:cxn modelId="{083091D9-6E07-449C-9D5B-34E0D9EB8184}" type="presOf" srcId="{BE369EC7-0FF7-4DCA-8435-9F8DEDDAD985}" destId="{93DC7E51-EAFE-42E8-B3D7-733C57683CAE}" srcOrd="0" destOrd="0" presId="urn:microsoft.com/office/officeart/2005/8/layout/pList2"/>
    <dgm:cxn modelId="{5E529EA5-7142-4E45-B129-D44E38DCD492}" srcId="{40E7376B-CA9E-49B3-9FE6-3216BC06A98C}" destId="{ECE2E589-3E82-40DC-8AE4-A5A5727961AF}" srcOrd="2" destOrd="0" parTransId="{7F51067E-8E34-4BD3-A048-1F0BB282044C}" sibTransId="{BE369EC7-0FF7-4DCA-8435-9F8DEDDAD985}"/>
    <dgm:cxn modelId="{5C28342A-2565-4E14-BA07-0ED78F88C60E}" type="presOf" srcId="{165EDF55-9B6E-4998-BD8A-1B0B6D045210}" destId="{F9F81DDD-2A24-481B-A6FB-AB1A3E9936D1}" srcOrd="0" destOrd="0" presId="urn:microsoft.com/office/officeart/2005/8/layout/pList2"/>
    <dgm:cxn modelId="{3331F386-0B9B-4652-89F1-823D58D34A56}" type="presOf" srcId="{910D7DC1-9462-420B-B636-898947EDAEB0}" destId="{830000F8-C093-4D5C-ACB5-92BD6FB8AF7A}" srcOrd="0" destOrd="0" presId="urn:microsoft.com/office/officeart/2005/8/layout/pList2"/>
    <dgm:cxn modelId="{0D32E991-B072-4496-8DBD-80211FF3AE43}" srcId="{40E7376B-CA9E-49B3-9FE6-3216BC06A98C}" destId="{DAB60FE1-4898-40E9-B035-BF1625888562}" srcOrd="5" destOrd="0" parTransId="{E6471639-90FC-4F99-9471-54D2EBFF95C9}" sibTransId="{5BB46D0F-F9E1-4A41-B347-AC857F3598ED}"/>
    <dgm:cxn modelId="{2DA3AD6B-D6A1-462E-935A-9887BE0D3DE5}" type="presOf" srcId="{2DE8BFDD-AD8B-47A3-A127-0D5953E9C5F6}" destId="{B637A5D6-19F8-4AAA-8AA6-4140BFBED464}" srcOrd="0" destOrd="0" presId="urn:microsoft.com/office/officeart/2005/8/layout/pList2"/>
    <dgm:cxn modelId="{AF23FA8E-DBA3-4A65-8945-430FA6E54DBA}" type="presOf" srcId="{284CE107-5208-47E3-B88C-DB30AD5BDF17}" destId="{6382BDC2-7369-478C-8740-A4A5C79CB4BC}" srcOrd="0" destOrd="0" presId="urn:microsoft.com/office/officeart/2005/8/layout/pList2"/>
    <dgm:cxn modelId="{0AB145E9-C38A-41B9-95B1-8D937BCA7C09}" srcId="{40E7376B-CA9E-49B3-9FE6-3216BC06A98C}" destId="{65688E1D-D128-4B14-82FE-791F1B4342CA}" srcOrd="1" destOrd="0" parTransId="{0AB8D61D-79EB-4692-9EC1-570E6366C802}" sibTransId="{165EDF55-9B6E-4998-BD8A-1B0B6D045210}"/>
    <dgm:cxn modelId="{BD47DDAA-9B44-4302-AAA7-CDC6E49FE230}" type="presOf" srcId="{676A094D-2135-4A8E-A7C6-4D3CBE0E2AE9}" destId="{53E06889-7D0F-4F8A-ADE5-95A9310DEF69}" srcOrd="0" destOrd="0" presId="urn:microsoft.com/office/officeart/2005/8/layout/pList2"/>
    <dgm:cxn modelId="{D86796EF-4DF6-4747-B0B1-616EE42EA3CA}" type="presOf" srcId="{40E7376B-CA9E-49B3-9FE6-3216BC06A98C}" destId="{B4A06B44-E9F4-4F35-A1C5-C7748085A9A0}" srcOrd="0" destOrd="0" presId="urn:microsoft.com/office/officeart/2005/8/layout/pList2"/>
    <dgm:cxn modelId="{BF84533C-B1E8-4653-94C5-324609691A6D}" type="presOf" srcId="{ECE2E589-3E82-40DC-8AE4-A5A5727961AF}" destId="{F9C29DFE-1AF2-45DA-A010-83060BD3414C}" srcOrd="0" destOrd="0" presId="urn:microsoft.com/office/officeart/2005/8/layout/pList2"/>
    <dgm:cxn modelId="{17AEF929-31DB-4B27-A7E2-241454086E2C}" type="presOf" srcId="{D05F54EA-773A-4004-A94F-31EB728A376A}" destId="{2A0B330A-E8A0-4AEF-B82D-7F71FBC50E8F}" srcOrd="0" destOrd="0" presId="urn:microsoft.com/office/officeart/2005/8/layout/pList2"/>
    <dgm:cxn modelId="{3F9DC5E7-A431-4902-9959-5D8D78B805FE}" srcId="{40E7376B-CA9E-49B3-9FE6-3216BC06A98C}" destId="{2DE8BFDD-AD8B-47A3-A127-0D5953E9C5F6}" srcOrd="4" destOrd="0" parTransId="{D840C32D-CE9E-4768-A1E0-3A33F880D72D}" sibTransId="{676A094D-2135-4A8E-A7C6-4D3CBE0E2AE9}"/>
    <dgm:cxn modelId="{A1B4D42D-9270-4BEE-844D-2A186F1EC9FE}" srcId="{40E7376B-CA9E-49B3-9FE6-3216BC06A98C}" destId="{910D7DC1-9462-420B-B636-898947EDAEB0}" srcOrd="0" destOrd="0" parTransId="{7C2C9E82-78DE-4195-956E-29BDA125C375}" sibTransId="{CDFF2E4D-AC49-4E38-B8CE-5CBA8C91E77C}"/>
    <dgm:cxn modelId="{74A4C99F-4AC3-4C86-B2E0-3AC39F550506}" type="presOf" srcId="{DC38486B-C592-4030-A312-51A1154A1BAA}" destId="{CFBCD5E5-D6AF-4C42-9797-E44049838984}" srcOrd="0" destOrd="0" presId="urn:microsoft.com/office/officeart/2005/8/layout/pList2"/>
    <dgm:cxn modelId="{F608DBF6-3D60-4CD7-84B0-DCA38EB06FA2}" srcId="{40E7376B-CA9E-49B3-9FE6-3216BC06A98C}" destId="{DC38486B-C592-4030-A312-51A1154A1BAA}" srcOrd="3" destOrd="0" parTransId="{F592E95C-DED3-43D6-9D09-3B7D6279C3E3}" sibTransId="{D05F54EA-773A-4004-A94F-31EB728A376A}"/>
    <dgm:cxn modelId="{AD7F9896-165A-43F6-AC80-CD6B6C30B6A0}" type="presOf" srcId="{5BB46D0F-F9E1-4A41-B347-AC857F3598ED}" destId="{7C0E1D49-367E-4914-8F48-C9596E3DF26D}" srcOrd="0" destOrd="0" presId="urn:microsoft.com/office/officeart/2005/8/layout/pList2"/>
    <dgm:cxn modelId="{C48F9307-1B00-45E9-9F0B-CAC202E7E6F3}" srcId="{40E7376B-CA9E-49B3-9FE6-3216BC06A98C}" destId="{284CE107-5208-47E3-B88C-DB30AD5BDF17}" srcOrd="6" destOrd="0" parTransId="{6633FA8F-9520-48DB-9EA6-036F3290E5A7}" sibTransId="{0C502754-DEC7-478E-BAA7-9725C3F8D9BB}"/>
    <dgm:cxn modelId="{807054B3-963E-4BAE-9FA9-8961564EEE30}" type="presOf" srcId="{DAB60FE1-4898-40E9-B035-BF1625888562}" destId="{30D06C52-AD91-4C86-A737-121ACA23B2FD}" srcOrd="0" destOrd="0" presId="urn:microsoft.com/office/officeart/2005/8/layout/pList2"/>
    <dgm:cxn modelId="{BE0D55F7-DE6B-4DDA-8274-719D79F63747}" type="presOf" srcId="{65688E1D-D128-4B14-82FE-791F1B4342CA}" destId="{9F935050-0A4C-44AE-A6D3-052F0B6C5A10}" srcOrd="0" destOrd="0" presId="urn:microsoft.com/office/officeart/2005/8/layout/pList2"/>
    <dgm:cxn modelId="{97D3C452-6F36-4D3D-A8EC-C9E54D709D80}" type="presOf" srcId="{CDFF2E4D-AC49-4E38-B8CE-5CBA8C91E77C}" destId="{45C90DF0-59BD-4CA1-BD6B-A371E3CCA563}" srcOrd="0" destOrd="0" presId="urn:microsoft.com/office/officeart/2005/8/layout/pList2"/>
    <dgm:cxn modelId="{604FF31F-84E8-479A-AC05-B87ECADEAAFE}" type="presParOf" srcId="{B4A06B44-E9F4-4F35-A1C5-C7748085A9A0}" destId="{9CF2417F-899A-43CA-B6D2-F22930C6C11D}" srcOrd="0" destOrd="0" presId="urn:microsoft.com/office/officeart/2005/8/layout/pList2"/>
    <dgm:cxn modelId="{3629304D-9FBC-4629-ADDD-EEBA0A188F4C}" type="presParOf" srcId="{B4A06B44-E9F4-4F35-A1C5-C7748085A9A0}" destId="{85270D0A-642A-47D5-B591-2E4650C409A7}" srcOrd="1" destOrd="0" presId="urn:microsoft.com/office/officeart/2005/8/layout/pList2"/>
    <dgm:cxn modelId="{681C1E28-D8D4-4075-B017-B5105D70481B}" type="presParOf" srcId="{85270D0A-642A-47D5-B591-2E4650C409A7}" destId="{D2D641E4-BED3-4960-AB8E-829B2A7B918C}" srcOrd="0" destOrd="0" presId="urn:microsoft.com/office/officeart/2005/8/layout/pList2"/>
    <dgm:cxn modelId="{980D7F75-4950-44AE-B799-FFEA7799B966}" type="presParOf" srcId="{D2D641E4-BED3-4960-AB8E-829B2A7B918C}" destId="{830000F8-C093-4D5C-ACB5-92BD6FB8AF7A}" srcOrd="0" destOrd="0" presId="urn:microsoft.com/office/officeart/2005/8/layout/pList2"/>
    <dgm:cxn modelId="{E3413D01-5FF1-4873-B79F-366573968295}" type="presParOf" srcId="{D2D641E4-BED3-4960-AB8E-829B2A7B918C}" destId="{8075E001-2615-4572-ABB3-3832BD2B0E5E}" srcOrd="1" destOrd="0" presId="urn:microsoft.com/office/officeart/2005/8/layout/pList2"/>
    <dgm:cxn modelId="{41A0FC18-7509-4C0E-A14D-4A7DB6CA3D61}" type="presParOf" srcId="{D2D641E4-BED3-4960-AB8E-829B2A7B918C}" destId="{A3FC9AEC-2948-4589-B021-7ABD69E279C3}" srcOrd="2" destOrd="0" presId="urn:microsoft.com/office/officeart/2005/8/layout/pList2"/>
    <dgm:cxn modelId="{C8315F72-A24B-422A-8B02-215043D6B258}" type="presParOf" srcId="{85270D0A-642A-47D5-B591-2E4650C409A7}" destId="{45C90DF0-59BD-4CA1-BD6B-A371E3CCA563}" srcOrd="1" destOrd="0" presId="urn:microsoft.com/office/officeart/2005/8/layout/pList2"/>
    <dgm:cxn modelId="{05210C49-EB45-4286-86DB-7BEACBD38BCA}" type="presParOf" srcId="{85270D0A-642A-47D5-B591-2E4650C409A7}" destId="{8567B6D7-249B-47AC-A226-6EFFF2406D06}" srcOrd="2" destOrd="0" presId="urn:microsoft.com/office/officeart/2005/8/layout/pList2"/>
    <dgm:cxn modelId="{9260CFB8-B768-41F1-A5CD-1EDB8BF471D0}" type="presParOf" srcId="{8567B6D7-249B-47AC-A226-6EFFF2406D06}" destId="{9F935050-0A4C-44AE-A6D3-052F0B6C5A10}" srcOrd="0" destOrd="0" presId="urn:microsoft.com/office/officeart/2005/8/layout/pList2"/>
    <dgm:cxn modelId="{153EE71F-74A9-4017-88FF-EF223F6D39E2}" type="presParOf" srcId="{8567B6D7-249B-47AC-A226-6EFFF2406D06}" destId="{90E08CAB-EBD6-46FD-8B3B-0874A9D59F82}" srcOrd="1" destOrd="0" presId="urn:microsoft.com/office/officeart/2005/8/layout/pList2"/>
    <dgm:cxn modelId="{0E211633-46D9-44C1-900D-42B89800612F}" type="presParOf" srcId="{8567B6D7-249B-47AC-A226-6EFFF2406D06}" destId="{BB752D8E-9D94-41B5-951D-08D468CD651F}" srcOrd="2" destOrd="0" presId="urn:microsoft.com/office/officeart/2005/8/layout/pList2"/>
    <dgm:cxn modelId="{640045BB-51C6-4603-9C01-2B1DF74E56A5}" type="presParOf" srcId="{85270D0A-642A-47D5-B591-2E4650C409A7}" destId="{F9F81DDD-2A24-481B-A6FB-AB1A3E9936D1}" srcOrd="3" destOrd="0" presId="urn:microsoft.com/office/officeart/2005/8/layout/pList2"/>
    <dgm:cxn modelId="{B0C6B3BB-D990-4076-9AE1-1DD1704E1DB2}" type="presParOf" srcId="{85270D0A-642A-47D5-B591-2E4650C409A7}" destId="{37930881-1577-40B2-B01F-F628B001B715}" srcOrd="4" destOrd="0" presId="urn:microsoft.com/office/officeart/2005/8/layout/pList2"/>
    <dgm:cxn modelId="{CB9341FB-FD2C-4E35-94AC-62A7C9696547}" type="presParOf" srcId="{37930881-1577-40B2-B01F-F628B001B715}" destId="{F9C29DFE-1AF2-45DA-A010-83060BD3414C}" srcOrd="0" destOrd="0" presId="urn:microsoft.com/office/officeart/2005/8/layout/pList2"/>
    <dgm:cxn modelId="{B3B23B29-7C6C-4BE2-8650-BAF9E4B922F7}" type="presParOf" srcId="{37930881-1577-40B2-B01F-F628B001B715}" destId="{F842F6CA-37A2-4B38-A513-1A3881CC8B19}" srcOrd="1" destOrd="0" presId="urn:microsoft.com/office/officeart/2005/8/layout/pList2"/>
    <dgm:cxn modelId="{09EBC795-55FC-44DE-A3E2-9EA0DBBF188C}" type="presParOf" srcId="{37930881-1577-40B2-B01F-F628B001B715}" destId="{8BC56454-7DAE-48A6-BE84-2AD497C1A8A7}" srcOrd="2" destOrd="0" presId="urn:microsoft.com/office/officeart/2005/8/layout/pList2"/>
    <dgm:cxn modelId="{D856CE76-CEB9-4DC4-9464-29F24651E1B8}" type="presParOf" srcId="{85270D0A-642A-47D5-B591-2E4650C409A7}" destId="{93DC7E51-EAFE-42E8-B3D7-733C57683CAE}" srcOrd="5" destOrd="0" presId="urn:microsoft.com/office/officeart/2005/8/layout/pList2"/>
    <dgm:cxn modelId="{9DC8BF70-0FC8-42ED-B5B1-A341BE4BFF7F}" type="presParOf" srcId="{85270D0A-642A-47D5-B591-2E4650C409A7}" destId="{ACDCEBC3-0FA9-4D3A-85A7-5F58D106AE1D}" srcOrd="6" destOrd="0" presId="urn:microsoft.com/office/officeart/2005/8/layout/pList2"/>
    <dgm:cxn modelId="{27C3287E-F8DA-4044-B646-D833E6B2BD3D}" type="presParOf" srcId="{ACDCEBC3-0FA9-4D3A-85A7-5F58D106AE1D}" destId="{CFBCD5E5-D6AF-4C42-9797-E44049838984}" srcOrd="0" destOrd="0" presId="urn:microsoft.com/office/officeart/2005/8/layout/pList2"/>
    <dgm:cxn modelId="{D4BAC981-8CCD-4265-8B9D-2870562DEE4D}" type="presParOf" srcId="{ACDCEBC3-0FA9-4D3A-85A7-5F58D106AE1D}" destId="{663AB9D2-B8DA-447A-B395-526BF4A2586F}" srcOrd="1" destOrd="0" presId="urn:microsoft.com/office/officeart/2005/8/layout/pList2"/>
    <dgm:cxn modelId="{44A59922-0264-411B-B03F-20894CB5CB61}" type="presParOf" srcId="{ACDCEBC3-0FA9-4D3A-85A7-5F58D106AE1D}" destId="{5A7B7D0E-81E8-4361-BAE3-06F4D7BA5346}" srcOrd="2" destOrd="0" presId="urn:microsoft.com/office/officeart/2005/8/layout/pList2"/>
    <dgm:cxn modelId="{35219EC5-7397-4993-B6BA-809533BD5B02}" type="presParOf" srcId="{85270D0A-642A-47D5-B591-2E4650C409A7}" destId="{2A0B330A-E8A0-4AEF-B82D-7F71FBC50E8F}" srcOrd="7" destOrd="0" presId="urn:microsoft.com/office/officeart/2005/8/layout/pList2"/>
    <dgm:cxn modelId="{BD52F5E0-1EED-4BDA-97A1-3FB9E970928D}" type="presParOf" srcId="{85270D0A-642A-47D5-B591-2E4650C409A7}" destId="{E35B3A01-201C-472F-B4C8-297C65A3F7C7}" srcOrd="8" destOrd="0" presId="urn:microsoft.com/office/officeart/2005/8/layout/pList2"/>
    <dgm:cxn modelId="{F3AC5114-E122-4AD2-B76A-E65745D778C0}" type="presParOf" srcId="{E35B3A01-201C-472F-B4C8-297C65A3F7C7}" destId="{B637A5D6-19F8-4AAA-8AA6-4140BFBED464}" srcOrd="0" destOrd="0" presId="urn:microsoft.com/office/officeart/2005/8/layout/pList2"/>
    <dgm:cxn modelId="{AEAB3039-D626-49EB-B4FC-6D9D2679C8D4}" type="presParOf" srcId="{E35B3A01-201C-472F-B4C8-297C65A3F7C7}" destId="{6F35D9D3-23A2-4D47-A596-EBC9E4E26D33}" srcOrd="1" destOrd="0" presId="urn:microsoft.com/office/officeart/2005/8/layout/pList2"/>
    <dgm:cxn modelId="{C4549B87-FA28-4984-893F-42EDE24F3C8C}" type="presParOf" srcId="{E35B3A01-201C-472F-B4C8-297C65A3F7C7}" destId="{57BEDC34-F223-4A9E-BFB8-DAB051558E3E}" srcOrd="2" destOrd="0" presId="urn:microsoft.com/office/officeart/2005/8/layout/pList2"/>
    <dgm:cxn modelId="{DBCD34BF-3AD9-424A-98DE-A72091936DE2}" type="presParOf" srcId="{85270D0A-642A-47D5-B591-2E4650C409A7}" destId="{53E06889-7D0F-4F8A-ADE5-95A9310DEF69}" srcOrd="9" destOrd="0" presId="urn:microsoft.com/office/officeart/2005/8/layout/pList2"/>
    <dgm:cxn modelId="{EE6D58BB-55BD-42E2-B029-61B58D48E480}" type="presParOf" srcId="{85270D0A-642A-47D5-B591-2E4650C409A7}" destId="{F1644816-09B2-40A0-B45C-B948D7ACB5EE}" srcOrd="10" destOrd="0" presId="urn:microsoft.com/office/officeart/2005/8/layout/pList2"/>
    <dgm:cxn modelId="{CE62646C-D99E-492F-A0D8-7540E89C9353}" type="presParOf" srcId="{F1644816-09B2-40A0-B45C-B948D7ACB5EE}" destId="{30D06C52-AD91-4C86-A737-121ACA23B2FD}" srcOrd="0" destOrd="0" presId="urn:microsoft.com/office/officeart/2005/8/layout/pList2"/>
    <dgm:cxn modelId="{A94B7C77-4517-4FBC-93D3-589081A7E982}" type="presParOf" srcId="{F1644816-09B2-40A0-B45C-B948D7ACB5EE}" destId="{D1B9A957-475D-4956-98C1-79191D3397ED}" srcOrd="1" destOrd="0" presId="urn:microsoft.com/office/officeart/2005/8/layout/pList2"/>
    <dgm:cxn modelId="{2C39D9CE-EE96-4362-95F3-82E50A70D736}" type="presParOf" srcId="{F1644816-09B2-40A0-B45C-B948D7ACB5EE}" destId="{5A340679-F7B7-4EC7-8C34-1D1CE688EC84}" srcOrd="2" destOrd="0" presId="urn:microsoft.com/office/officeart/2005/8/layout/pList2"/>
    <dgm:cxn modelId="{8D1C54CC-A7A7-4AA0-8FB7-84B981268C25}" type="presParOf" srcId="{85270D0A-642A-47D5-B591-2E4650C409A7}" destId="{7C0E1D49-367E-4914-8F48-C9596E3DF26D}" srcOrd="11" destOrd="0" presId="urn:microsoft.com/office/officeart/2005/8/layout/pList2"/>
    <dgm:cxn modelId="{2345D882-6D93-4F21-ABB0-AF42F4FF374A}" type="presParOf" srcId="{85270D0A-642A-47D5-B591-2E4650C409A7}" destId="{73B7B849-4B10-4150-94E0-7052745784C6}" srcOrd="12" destOrd="0" presId="urn:microsoft.com/office/officeart/2005/8/layout/pList2"/>
    <dgm:cxn modelId="{999149C6-7134-4AEE-A080-5A06758D33FD}" type="presParOf" srcId="{73B7B849-4B10-4150-94E0-7052745784C6}" destId="{6382BDC2-7369-478C-8740-A4A5C79CB4BC}" srcOrd="0" destOrd="0" presId="urn:microsoft.com/office/officeart/2005/8/layout/pList2"/>
    <dgm:cxn modelId="{01E007EF-F493-4603-8F1F-934CFE9B7E06}" type="presParOf" srcId="{73B7B849-4B10-4150-94E0-7052745784C6}" destId="{DA8FC9A0-B425-43CA-A781-B5FA71E54382}" srcOrd="1" destOrd="0" presId="urn:microsoft.com/office/officeart/2005/8/layout/pList2"/>
    <dgm:cxn modelId="{DBAE0A56-8C9F-4E1B-9D1F-58A7154A5EFF}" type="presParOf" srcId="{73B7B849-4B10-4150-94E0-7052745784C6}" destId="{2E72F490-C4EE-4CA9-A756-9D1F17C52F09}" srcOrd="2" destOrd="0" presId="urn:microsoft.com/office/officeart/2005/8/layout/pList2"/>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59FA56-2221-4479-A46E-1C9D7E4F42A7}">
      <dsp:nvSpPr>
        <dsp:cNvPr id="0" name=""/>
        <dsp:cNvSpPr/>
      </dsp:nvSpPr>
      <dsp:spPr>
        <a:xfrm>
          <a:off x="0" y="47891"/>
          <a:ext cx="6316979" cy="104531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0E8B9B-3DFB-433D-9029-FF29E0885645}">
      <dsp:nvSpPr>
        <dsp:cNvPr id="0" name=""/>
        <dsp:cNvSpPr/>
      </dsp:nvSpPr>
      <dsp:spPr>
        <a:xfrm>
          <a:off x="323273" y="121909"/>
          <a:ext cx="613347" cy="83680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29B2E2-C7E3-4E74-BB17-2DE2FF13B611}">
      <dsp:nvSpPr>
        <dsp:cNvPr id="0" name=""/>
        <dsp:cNvSpPr/>
      </dsp:nvSpPr>
      <dsp:spPr>
        <a:xfrm rot="10800000">
          <a:off x="194859" y="1050385"/>
          <a:ext cx="870174" cy="1515617"/>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 Дошкільна освіта  -  636,3</a:t>
          </a:r>
          <a:r>
            <a:rPr lang="ru-RU" sz="800" b="1" kern="1200">
              <a:solidFill>
                <a:schemeClr val="bg1"/>
              </a:solidFill>
              <a:latin typeface="Arial Narrow" pitchFamily="34" charset="0"/>
              <a:cs typeface="Times New Roman" pitchFamily="18" charset="0"/>
            </a:rPr>
            <a:t>млн.грн</a:t>
          </a:r>
          <a:r>
            <a:rPr lang="ru-RU" sz="950" b="1" kern="1200">
              <a:solidFill>
                <a:schemeClr val="bg1"/>
              </a:solidFill>
              <a:latin typeface="Arial Narrow" pitchFamily="34" charset="0"/>
              <a:cs typeface="Times New Roman" pitchFamily="18" charset="0"/>
            </a:rPr>
            <a:t>.</a:t>
          </a:r>
          <a:r>
            <a:rPr lang="ru-RU" sz="950" kern="1200">
              <a:solidFill>
                <a:schemeClr val="bg1"/>
              </a:solidFill>
              <a:latin typeface="Arial Narrow" pitchFamily="34" charset="0"/>
              <a:cs typeface="Times New Roman" pitchFamily="18" charset="0"/>
            </a:rPr>
            <a:t> (загальний фонд - 545,4</a:t>
          </a:r>
          <a:r>
            <a:rPr lang="ru-RU" sz="800" kern="1200">
              <a:solidFill>
                <a:schemeClr val="bg1"/>
              </a:solidFill>
              <a:latin typeface="Arial Narrow" pitchFamily="34" charset="0"/>
              <a:cs typeface="Times New Roman" pitchFamily="18" charset="0"/>
            </a:rPr>
            <a:t>млн.грн</a:t>
          </a:r>
          <a:r>
            <a:rPr lang="ru-RU" sz="950" kern="1200">
              <a:solidFill>
                <a:schemeClr val="bg1"/>
              </a:solidFill>
              <a:latin typeface="Arial Narrow" pitchFamily="34" charset="0"/>
              <a:cs typeface="Times New Roman" pitchFamily="18" charset="0"/>
            </a:rPr>
            <a:t>.,      спеціальний фонд -90,9</a:t>
          </a:r>
          <a:r>
            <a:rPr lang="ru-RU" sz="800" kern="1200">
              <a:solidFill>
                <a:schemeClr val="bg1"/>
              </a:solidFill>
              <a:latin typeface="Arial Narrow" pitchFamily="34" charset="0"/>
              <a:cs typeface="Times New Roman" pitchFamily="18" charset="0"/>
            </a:rPr>
            <a:t>млн.грн</a:t>
          </a:r>
          <a:r>
            <a:rPr lang="ru-RU" sz="950" kern="1200">
              <a:solidFill>
                <a:schemeClr val="bg1"/>
              </a:solidFill>
              <a:latin typeface="Arial Narrow" pitchFamily="34" charset="0"/>
              <a:cs typeface="Times New Roman" pitchFamily="18" charset="0"/>
            </a:rPr>
            <a:t>.)</a:t>
          </a:r>
        </a:p>
      </dsp:txBody>
      <dsp:txXfrm rot="10800000">
        <a:off x="194859" y="1050385"/>
        <a:ext cx="870174" cy="1515617"/>
      </dsp:txXfrm>
    </dsp:sp>
    <dsp:sp modelId="{1BA9F06C-1DE9-4997-887B-BD492FB332D3}">
      <dsp:nvSpPr>
        <dsp:cNvPr id="0" name=""/>
        <dsp:cNvSpPr/>
      </dsp:nvSpPr>
      <dsp:spPr>
        <a:xfrm>
          <a:off x="1239203" y="119660"/>
          <a:ext cx="613347" cy="836803"/>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9987A6-981C-4847-89A5-0598E0170E78}">
      <dsp:nvSpPr>
        <dsp:cNvPr id="0" name=""/>
        <dsp:cNvSpPr/>
      </dsp:nvSpPr>
      <dsp:spPr>
        <a:xfrm rot="10800000">
          <a:off x="1126368" y="1043638"/>
          <a:ext cx="839016" cy="152461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Загальна середня освіта - </a:t>
          </a:r>
        </a:p>
        <a:p>
          <a:pPr lvl="0" algn="ctr" defTabSz="422275">
            <a:lnSpc>
              <a:spcPct val="90000"/>
            </a:lnSpc>
            <a:spcBef>
              <a:spcPct val="0"/>
            </a:spcBef>
            <a:spcAft>
              <a:spcPts val="0"/>
            </a:spcAft>
          </a:pPr>
          <a:r>
            <a:rPr lang="ru-RU" sz="950" b="1" kern="1200">
              <a:solidFill>
                <a:schemeClr val="bg1"/>
              </a:solidFill>
              <a:latin typeface="Arial Narrow" pitchFamily="34" charset="0"/>
              <a:cs typeface="Times New Roman" pitchFamily="18" charset="0"/>
            </a:rPr>
            <a:t>1020,8</a:t>
          </a:r>
          <a:r>
            <a:rPr lang="ru-RU" sz="800" b="1" kern="1200">
              <a:solidFill>
                <a:schemeClr val="bg1"/>
              </a:solidFill>
              <a:latin typeface="Arial Narrow" pitchFamily="34" charset="0"/>
              <a:cs typeface="Times New Roman" pitchFamily="18" charset="0"/>
            </a:rPr>
            <a:t>млн.грн</a:t>
          </a:r>
          <a:r>
            <a:rPr lang="ru-RU" sz="950" b="0" kern="1200">
              <a:solidFill>
                <a:schemeClr val="bg1"/>
              </a:solidFill>
              <a:latin typeface="Arial Narrow" pitchFamily="34" charset="0"/>
              <a:cs typeface="Times New Roman" pitchFamily="18" charset="0"/>
            </a:rPr>
            <a:t>(</a:t>
          </a:r>
          <a:r>
            <a:rPr lang="ru-RU" sz="950" kern="1200">
              <a:solidFill>
                <a:schemeClr val="bg1"/>
              </a:solidFill>
              <a:latin typeface="Arial Narrow" pitchFamily="34" charset="0"/>
              <a:cs typeface="Times New Roman" pitchFamily="18" charset="0"/>
            </a:rPr>
            <a:t>загальний фонд - 951,1</a:t>
          </a:r>
          <a:r>
            <a:rPr lang="ru-RU" sz="800" kern="1200">
              <a:solidFill>
                <a:schemeClr val="bg1"/>
              </a:solidFill>
              <a:latin typeface="Arial Narrow" pitchFamily="34" charset="0"/>
              <a:cs typeface="Times New Roman" pitchFamily="18" charset="0"/>
            </a:rPr>
            <a:t>млн.грн</a:t>
          </a:r>
          <a:r>
            <a:rPr lang="ru-RU" sz="950" kern="1200">
              <a:solidFill>
                <a:schemeClr val="bg1"/>
              </a:solidFill>
              <a:latin typeface="Arial Narrow" pitchFamily="34" charset="0"/>
              <a:cs typeface="Times New Roman" pitchFamily="18" charset="0"/>
            </a:rPr>
            <a:t>. спеціальний фонд - </a:t>
          </a:r>
        </a:p>
        <a:p>
          <a:pPr lvl="0" algn="ctr" defTabSz="422275">
            <a:lnSpc>
              <a:spcPct val="90000"/>
            </a:lnSpc>
            <a:spcBef>
              <a:spcPct val="0"/>
            </a:spcBef>
            <a:spcAft>
              <a:spcPts val="0"/>
            </a:spcAft>
          </a:pPr>
          <a:r>
            <a:rPr lang="ru-RU" sz="950" kern="1200">
              <a:solidFill>
                <a:schemeClr val="bg1"/>
              </a:solidFill>
              <a:latin typeface="Arial Narrow" pitchFamily="34" charset="0"/>
              <a:cs typeface="Times New Roman" pitchFamily="18" charset="0"/>
            </a:rPr>
            <a:t>69,7 </a:t>
          </a:r>
          <a:r>
            <a:rPr lang="ru-RU" sz="800" kern="1200">
              <a:solidFill>
                <a:schemeClr val="bg1"/>
              </a:solidFill>
              <a:latin typeface="Arial Narrow" pitchFamily="34" charset="0"/>
              <a:cs typeface="Times New Roman" pitchFamily="18" charset="0"/>
            </a:rPr>
            <a:t>млн.грн.</a:t>
          </a:r>
          <a:r>
            <a:rPr lang="ru-RU" sz="950" kern="1200">
              <a:solidFill>
                <a:schemeClr val="bg1"/>
              </a:solidFill>
              <a:latin typeface="Arial Narrow" pitchFamily="34" charset="0"/>
              <a:cs typeface="Times New Roman" pitchFamily="18" charset="0"/>
            </a:rPr>
            <a:t>)</a:t>
          </a:r>
        </a:p>
      </dsp:txBody>
      <dsp:txXfrm rot="10800000">
        <a:off x="1126368" y="1043638"/>
        <a:ext cx="839016" cy="1524613"/>
      </dsp:txXfrm>
    </dsp:sp>
    <dsp:sp modelId="{6E11B644-391A-4767-BE54-0C58704138EB}">
      <dsp:nvSpPr>
        <dsp:cNvPr id="0" name=""/>
        <dsp:cNvSpPr/>
      </dsp:nvSpPr>
      <dsp:spPr>
        <a:xfrm>
          <a:off x="2132412" y="132306"/>
          <a:ext cx="613347" cy="836803"/>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3A010C-B168-4EF2-9755-76ACF2D1DD33}">
      <dsp:nvSpPr>
        <dsp:cNvPr id="0" name=""/>
        <dsp:cNvSpPr/>
      </dsp:nvSpPr>
      <dsp:spPr>
        <a:xfrm rot="10800000">
          <a:off x="2026719" y="1052484"/>
          <a:ext cx="824731" cy="147402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Позашкільна освіта - </a:t>
          </a:r>
        </a:p>
        <a:p>
          <a:pPr lvl="0" algn="ctr" defTabSz="422275">
            <a:lnSpc>
              <a:spcPct val="90000"/>
            </a:lnSpc>
            <a:spcBef>
              <a:spcPct val="0"/>
            </a:spcBef>
            <a:spcAft>
              <a:spcPct val="35000"/>
            </a:spcAft>
          </a:pPr>
          <a:r>
            <a:rPr lang="ru-RU" sz="950" b="1" kern="1200">
              <a:latin typeface="Arial Narrow" pitchFamily="34" charset="0"/>
              <a:cs typeface="Times New Roman" pitchFamily="18" charset="0"/>
            </a:rPr>
            <a:t>57,2</a:t>
          </a:r>
          <a:r>
            <a:rPr lang="ru-RU" sz="800" b="1" kern="1200">
              <a:latin typeface="Arial Narrow" pitchFamily="34" charset="0"/>
              <a:cs typeface="Times New Roman" pitchFamily="18" charset="0"/>
            </a:rPr>
            <a:t>млн.грн.</a:t>
          </a:r>
          <a:r>
            <a:rPr lang="ru-RU" sz="950" b="1" kern="1200">
              <a:latin typeface="Arial Narrow" pitchFamily="34" charset="0"/>
              <a:cs typeface="Times New Roman" pitchFamily="18" charset="0"/>
            </a:rPr>
            <a:t> </a:t>
          </a:r>
          <a:r>
            <a:rPr lang="ru-RU" sz="950" b="0" kern="1200">
              <a:latin typeface="Arial Narrow" pitchFamily="34" charset="0"/>
              <a:cs typeface="Times New Roman" pitchFamily="18" charset="0"/>
            </a:rPr>
            <a:t>(</a:t>
          </a:r>
          <a:r>
            <a:rPr lang="ru-RU" sz="950" kern="1200">
              <a:latin typeface="Arial Narrow" pitchFamily="34" charset="0"/>
              <a:cs typeface="Times New Roman" pitchFamily="18" charset="0"/>
            </a:rPr>
            <a:t>загальний фонд - 54,3</a:t>
          </a:r>
          <a:r>
            <a:rPr lang="ru-RU" sz="800" kern="1200">
              <a:latin typeface="Arial Narrow" pitchFamily="34" charset="0"/>
              <a:cs typeface="Times New Roman" pitchFamily="18" charset="0"/>
            </a:rPr>
            <a:t>млн.грн.</a:t>
          </a:r>
          <a:r>
            <a:rPr lang="ru-RU" sz="950" kern="1200">
              <a:latin typeface="Arial Narrow" pitchFamily="34" charset="0"/>
              <a:cs typeface="Times New Roman" pitchFamily="18" charset="0"/>
            </a:rPr>
            <a:t> спеціальний фонд - 2,9</a:t>
          </a:r>
          <a:r>
            <a:rPr lang="ru-RU" sz="800" kern="1200">
              <a:latin typeface="Arial Narrow" pitchFamily="34" charset="0"/>
              <a:cs typeface="Times New Roman" pitchFamily="18" charset="0"/>
            </a:rPr>
            <a:t>млн.грн.</a:t>
          </a:r>
          <a:r>
            <a:rPr lang="ru-RU" sz="950" kern="1200">
              <a:latin typeface="Arial Narrow" pitchFamily="34" charset="0"/>
              <a:cs typeface="Times New Roman" pitchFamily="18" charset="0"/>
            </a:rPr>
            <a:t>)</a:t>
          </a:r>
        </a:p>
      </dsp:txBody>
      <dsp:txXfrm rot="10800000">
        <a:off x="2026719" y="1052484"/>
        <a:ext cx="824731" cy="1474028"/>
      </dsp:txXfrm>
    </dsp:sp>
    <dsp:sp modelId="{FEC6B13B-A665-481B-B337-C5169A748EA7}">
      <dsp:nvSpPr>
        <dsp:cNvPr id="0" name=""/>
        <dsp:cNvSpPr/>
      </dsp:nvSpPr>
      <dsp:spPr>
        <a:xfrm>
          <a:off x="3014147" y="123816"/>
          <a:ext cx="613347" cy="836803"/>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8E24C7-DDA2-4734-955F-8CA1C53CE083}">
      <dsp:nvSpPr>
        <dsp:cNvPr id="0" name=""/>
        <dsp:cNvSpPr/>
      </dsp:nvSpPr>
      <dsp:spPr>
        <a:xfrm rot="10800000">
          <a:off x="2912786" y="1056107"/>
          <a:ext cx="816070" cy="150798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Інші заклади та заходи - </a:t>
          </a:r>
        </a:p>
        <a:p>
          <a:pPr lvl="0" algn="ctr" defTabSz="422275">
            <a:lnSpc>
              <a:spcPct val="90000"/>
            </a:lnSpc>
            <a:spcBef>
              <a:spcPct val="0"/>
            </a:spcBef>
            <a:spcAft>
              <a:spcPct val="35000"/>
            </a:spcAft>
          </a:pPr>
          <a:r>
            <a:rPr lang="ru-RU" sz="950" b="1" kern="1200">
              <a:solidFill>
                <a:schemeClr val="bg1"/>
              </a:solidFill>
              <a:latin typeface="Arial Narrow" pitchFamily="34" charset="0"/>
              <a:cs typeface="Times New Roman" pitchFamily="18" charset="0"/>
            </a:rPr>
            <a:t>47,9</a:t>
          </a:r>
          <a:r>
            <a:rPr lang="ru-RU" sz="800" b="1" kern="1200" baseline="0">
              <a:solidFill>
                <a:schemeClr val="bg1"/>
              </a:solidFill>
              <a:latin typeface="Arial Narrow" pitchFamily="34" charset="0"/>
              <a:cs typeface="Times New Roman" pitchFamily="18" charset="0"/>
            </a:rPr>
            <a:t>млн.грн.</a:t>
          </a:r>
          <a:r>
            <a:rPr lang="ru-RU" sz="950" b="1" kern="1200">
              <a:solidFill>
                <a:schemeClr val="bg1"/>
              </a:solidFill>
              <a:latin typeface="Arial Narrow" pitchFamily="34" charset="0"/>
              <a:cs typeface="Times New Roman" pitchFamily="18" charset="0"/>
            </a:rPr>
            <a:t> </a:t>
          </a:r>
          <a:r>
            <a:rPr lang="ru-RU" sz="950" b="0" kern="1200">
              <a:solidFill>
                <a:schemeClr val="bg1"/>
              </a:solidFill>
              <a:latin typeface="Arial Narrow" pitchFamily="34" charset="0"/>
              <a:cs typeface="Times New Roman" pitchFamily="18" charset="0"/>
            </a:rPr>
            <a:t>(</a:t>
          </a:r>
          <a:r>
            <a:rPr lang="ru-RU" sz="950" kern="1200">
              <a:solidFill>
                <a:schemeClr val="bg1"/>
              </a:solidFill>
              <a:latin typeface="Arial Narrow" pitchFamily="34" charset="0"/>
              <a:cs typeface="Times New Roman" pitchFamily="18" charset="0"/>
            </a:rPr>
            <a:t>загальний фонд - </a:t>
          </a:r>
        </a:p>
        <a:p>
          <a:pPr lvl="0" algn="ctr" defTabSz="422275">
            <a:lnSpc>
              <a:spcPct val="90000"/>
            </a:lnSpc>
            <a:spcBef>
              <a:spcPct val="0"/>
            </a:spcBef>
            <a:spcAft>
              <a:spcPts val="0"/>
            </a:spcAft>
          </a:pPr>
          <a:r>
            <a:rPr lang="ru-RU" sz="950" kern="1200">
              <a:solidFill>
                <a:schemeClr val="bg1"/>
              </a:solidFill>
              <a:latin typeface="Arial Narrow" pitchFamily="34" charset="0"/>
              <a:cs typeface="Times New Roman" pitchFamily="18" charset="0"/>
            </a:rPr>
            <a:t>45,6</a:t>
          </a:r>
          <a:r>
            <a:rPr lang="ru-RU" sz="800" kern="1200">
              <a:solidFill>
                <a:schemeClr val="bg1"/>
              </a:solidFill>
              <a:latin typeface="Arial Narrow" pitchFamily="34" charset="0"/>
              <a:cs typeface="Times New Roman" pitchFamily="18" charset="0"/>
            </a:rPr>
            <a:t>млн.грн.</a:t>
          </a:r>
          <a:r>
            <a:rPr lang="ru-RU" sz="950" kern="1200">
              <a:solidFill>
                <a:schemeClr val="bg1"/>
              </a:solidFill>
              <a:latin typeface="Arial Narrow" pitchFamily="34" charset="0"/>
              <a:cs typeface="Times New Roman" pitchFamily="18" charset="0"/>
            </a:rPr>
            <a:t> спеціальний фонд - </a:t>
          </a:r>
        </a:p>
        <a:p>
          <a:pPr lvl="0" algn="ctr" defTabSz="422275">
            <a:lnSpc>
              <a:spcPct val="90000"/>
            </a:lnSpc>
            <a:spcBef>
              <a:spcPct val="0"/>
            </a:spcBef>
            <a:spcAft>
              <a:spcPts val="0"/>
            </a:spcAft>
          </a:pPr>
          <a:r>
            <a:rPr lang="ru-RU" sz="950" kern="1200">
              <a:solidFill>
                <a:schemeClr val="bg1"/>
              </a:solidFill>
              <a:latin typeface="Arial Narrow" pitchFamily="34" charset="0"/>
              <a:cs typeface="Times New Roman" pitchFamily="18" charset="0"/>
            </a:rPr>
            <a:t>2,3</a:t>
          </a:r>
          <a:r>
            <a:rPr lang="ru-RU" sz="800" kern="1200">
              <a:solidFill>
                <a:schemeClr val="bg1"/>
              </a:solidFill>
              <a:latin typeface="Arial Narrow" pitchFamily="34" charset="0"/>
              <a:cs typeface="Times New Roman" pitchFamily="18" charset="0"/>
            </a:rPr>
            <a:t>млн.грн.</a:t>
          </a:r>
          <a:r>
            <a:rPr lang="ru-RU" sz="950" kern="1200">
              <a:solidFill>
                <a:schemeClr val="bg1"/>
              </a:solidFill>
              <a:latin typeface="Arial Narrow" pitchFamily="34" charset="0"/>
              <a:cs typeface="Times New Roman" pitchFamily="18" charset="0"/>
            </a:rPr>
            <a:t>)</a:t>
          </a:r>
        </a:p>
      </dsp:txBody>
      <dsp:txXfrm rot="10800000">
        <a:off x="2912786" y="1056107"/>
        <a:ext cx="816070" cy="1507988"/>
      </dsp:txXfrm>
    </dsp:sp>
    <dsp:sp modelId="{357A2225-CEAB-4B56-831F-0B3AAB4248E8}">
      <dsp:nvSpPr>
        <dsp:cNvPr id="0" name=""/>
        <dsp:cNvSpPr/>
      </dsp:nvSpPr>
      <dsp:spPr>
        <a:xfrm>
          <a:off x="3857390" y="128705"/>
          <a:ext cx="613347" cy="836803"/>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A25A69-4E0E-4031-9EBA-75CE9469E039}">
      <dsp:nvSpPr>
        <dsp:cNvPr id="0" name=""/>
        <dsp:cNvSpPr/>
      </dsp:nvSpPr>
      <dsp:spPr>
        <a:xfrm rot="10800000">
          <a:off x="3790191" y="1070772"/>
          <a:ext cx="747744" cy="1488435"/>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Дитячі будинки   </a:t>
          </a:r>
        </a:p>
        <a:p>
          <a:pPr lvl="0" algn="ctr" defTabSz="422275">
            <a:lnSpc>
              <a:spcPct val="90000"/>
            </a:lnSpc>
            <a:spcBef>
              <a:spcPct val="0"/>
            </a:spcBef>
            <a:spcAft>
              <a:spcPct val="35000"/>
            </a:spcAft>
          </a:pPr>
          <a:r>
            <a:rPr lang="ru-RU" sz="950" b="1" kern="1200">
              <a:latin typeface="Arial Narrow" pitchFamily="34" charset="0"/>
              <a:cs typeface="Times New Roman" pitchFamily="18" charset="0"/>
            </a:rPr>
            <a:t> </a:t>
          </a:r>
          <a:r>
            <a:rPr lang="ru-RU" sz="950" kern="1200">
              <a:latin typeface="Arial Narrow" pitchFamily="34" charset="0"/>
              <a:cs typeface="Times New Roman" pitchFamily="18" charset="0"/>
            </a:rPr>
            <a:t>(в т.ч сімейного типу, прийомні сім'ї) - </a:t>
          </a:r>
          <a:r>
            <a:rPr lang="ru-RU" sz="950" b="1" kern="1200">
              <a:latin typeface="Arial Narrow" pitchFamily="34" charset="0"/>
              <a:cs typeface="Times New Roman" pitchFamily="18" charset="0"/>
            </a:rPr>
            <a:t>3,1млн.грн. </a:t>
          </a:r>
          <a:endParaRPr lang="ru-RU" sz="950" kern="1200">
            <a:latin typeface="Arial Narrow" pitchFamily="34" charset="0"/>
            <a:cs typeface="Times New Roman" pitchFamily="18" charset="0"/>
          </a:endParaRPr>
        </a:p>
      </dsp:txBody>
      <dsp:txXfrm rot="10800000">
        <a:off x="3790191" y="1070772"/>
        <a:ext cx="747744" cy="1488435"/>
      </dsp:txXfrm>
    </dsp:sp>
    <dsp:sp modelId="{792474DD-FACF-43EC-8220-DF5E0898D831}">
      <dsp:nvSpPr>
        <dsp:cNvPr id="0" name=""/>
        <dsp:cNvSpPr/>
      </dsp:nvSpPr>
      <dsp:spPr>
        <a:xfrm>
          <a:off x="4716680" y="132181"/>
          <a:ext cx="613347" cy="836803"/>
        </a:xfrm>
        <a:prstGeom prst="roundRect">
          <a:avLst>
            <a:gd name="adj" fmla="val 10000"/>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E41425-D70D-4524-AD9A-3F794FB63546}">
      <dsp:nvSpPr>
        <dsp:cNvPr id="0" name=""/>
        <dsp:cNvSpPr/>
      </dsp:nvSpPr>
      <dsp:spPr>
        <a:xfrm rot="10800000">
          <a:off x="4599270" y="1081200"/>
          <a:ext cx="848167" cy="1474530"/>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Професійно-технічні  заклади освіти - 185,3</a:t>
          </a:r>
          <a:r>
            <a:rPr lang="ru-RU" sz="800" b="1" kern="1200">
              <a:latin typeface="Arial Narrow" pitchFamily="34" charset="0"/>
              <a:cs typeface="Times New Roman" pitchFamily="18" charset="0"/>
            </a:rPr>
            <a:t>млн.грн.</a:t>
          </a:r>
          <a:r>
            <a:rPr lang="ru-RU" sz="950" kern="1200">
              <a:latin typeface="Arial Narrow" pitchFamily="34" charset="0"/>
              <a:cs typeface="Times New Roman" pitchFamily="18" charset="0"/>
            </a:rPr>
            <a:t> (загальний фонд - 174,8</a:t>
          </a:r>
          <a:r>
            <a:rPr lang="ru-RU" sz="800" kern="1200">
              <a:latin typeface="Arial Narrow" pitchFamily="34" charset="0"/>
              <a:cs typeface="Times New Roman" pitchFamily="18" charset="0"/>
            </a:rPr>
            <a:t>млн.грн.</a:t>
          </a:r>
          <a:r>
            <a:rPr lang="ru-RU" sz="950" kern="1200">
              <a:latin typeface="Arial Narrow" pitchFamily="34" charset="0"/>
              <a:cs typeface="Times New Roman" pitchFamily="18" charset="0"/>
            </a:rPr>
            <a:t>, спецільний фонд - 10,5</a:t>
          </a:r>
          <a:r>
            <a:rPr lang="ru-RU" sz="800" kern="1200">
              <a:latin typeface="Arial Narrow" pitchFamily="34" charset="0"/>
              <a:cs typeface="Times New Roman" pitchFamily="18" charset="0"/>
            </a:rPr>
            <a:t>млн.грн.</a:t>
          </a:r>
          <a:r>
            <a:rPr lang="ru-RU" sz="950" kern="1200">
              <a:latin typeface="Arial Narrow" pitchFamily="34" charset="0"/>
              <a:cs typeface="Times New Roman" pitchFamily="18" charset="0"/>
            </a:rPr>
            <a:t>)</a:t>
          </a:r>
        </a:p>
      </dsp:txBody>
      <dsp:txXfrm rot="10800000">
        <a:off x="4599270" y="1081200"/>
        <a:ext cx="848167" cy="1474530"/>
      </dsp:txXfrm>
    </dsp:sp>
    <dsp:sp modelId="{83E41139-FA68-41DF-BA81-8B56F0839098}">
      <dsp:nvSpPr>
        <dsp:cNvPr id="0" name=""/>
        <dsp:cNvSpPr/>
      </dsp:nvSpPr>
      <dsp:spPr>
        <a:xfrm>
          <a:off x="5508772" y="132181"/>
          <a:ext cx="613347" cy="836803"/>
        </a:xfrm>
        <a:prstGeom prst="roundRect">
          <a:avLst>
            <a:gd name="adj" fmla="val 10000"/>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A82AF4-F8D2-4FA5-B33E-05A8DAB31257}">
      <dsp:nvSpPr>
        <dsp:cNvPr id="0" name=""/>
        <dsp:cNvSpPr/>
      </dsp:nvSpPr>
      <dsp:spPr>
        <a:xfrm rot="10800000">
          <a:off x="5508772" y="1081200"/>
          <a:ext cx="613347" cy="1474530"/>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Будівництво, реконструкція - 88,3 </a:t>
          </a:r>
          <a:r>
            <a:rPr lang="ru-RU" sz="800" b="1" kern="1200">
              <a:latin typeface="Arial Narrow" pitchFamily="34" charset="0"/>
              <a:cs typeface="Times New Roman" pitchFamily="18" charset="0"/>
            </a:rPr>
            <a:t>млн.грн.</a:t>
          </a:r>
        </a:p>
      </dsp:txBody>
      <dsp:txXfrm rot="10800000">
        <a:off x="5508772" y="1081200"/>
        <a:ext cx="613347" cy="147453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FF74ABC-FC2C-46B2-8F15-C26E033A9043}">
      <dsp:nvSpPr>
        <dsp:cNvPr id="0" name=""/>
        <dsp:cNvSpPr/>
      </dsp:nvSpPr>
      <dsp:spPr>
        <a:xfrm>
          <a:off x="0" y="0"/>
          <a:ext cx="6165849" cy="120777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F020B6-2AF8-4D3E-8BF2-7E8AEBA18307}">
      <dsp:nvSpPr>
        <dsp:cNvPr id="0" name=""/>
        <dsp:cNvSpPr/>
      </dsp:nvSpPr>
      <dsp:spPr>
        <a:xfrm>
          <a:off x="253132" y="161036"/>
          <a:ext cx="788163" cy="885698"/>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9A8393-074C-49F7-92B5-091BC5056FD1}">
      <dsp:nvSpPr>
        <dsp:cNvPr id="0" name=""/>
        <dsp:cNvSpPr/>
      </dsp:nvSpPr>
      <dsp:spPr>
        <a:xfrm rot="10800000">
          <a:off x="186004" y="1207770"/>
          <a:ext cx="922418" cy="147616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latin typeface="Times New Roman" pitchFamily="18" charset="0"/>
              <a:cs typeface="Times New Roman" pitchFamily="18" charset="0"/>
            </a:rPr>
            <a:t>810,8 млн.грн.</a:t>
          </a:r>
          <a:endParaRPr lang="ru-RU" sz="950" b="1" i="0" kern="1200">
            <a:latin typeface="Times New Roman" pitchFamily="18" charset="0"/>
            <a:cs typeface="Times New Roman" pitchFamily="18" charset="0"/>
          </a:endParaRPr>
        </a:p>
        <a:p>
          <a:pPr marL="57150" lvl="1" indent="-57150" algn="ctr" defTabSz="422275">
            <a:lnSpc>
              <a:spcPct val="90000"/>
            </a:lnSpc>
            <a:spcBef>
              <a:spcPct val="0"/>
            </a:spcBef>
            <a:spcAft>
              <a:spcPct val="15000"/>
            </a:spcAft>
            <a:buChar char="••"/>
          </a:pPr>
          <a:r>
            <a:rPr lang="uk-UA" sz="950" b="1" i="0" kern="1200">
              <a:latin typeface="Times New Roman" pitchFamily="18" charset="0"/>
              <a:cs typeface="Times New Roman" pitchFamily="18" charset="0"/>
            </a:rPr>
            <a:t>Лікарні </a:t>
          </a:r>
          <a:r>
            <a:rPr lang="uk-UA" sz="950" b="0" i="0" kern="1200">
              <a:latin typeface="Times New Roman" pitchFamily="18" charset="0"/>
              <a:cs typeface="Times New Roman" pitchFamily="18" charset="0"/>
            </a:rPr>
            <a:t>(загальний фонд - 667,5 млн.грн., спеціальний фонд - 143,3 млн.грн.)</a:t>
          </a:r>
          <a:endParaRPr lang="ru-RU" sz="950" b="0" i="0" kern="1200">
            <a:latin typeface="Times New Roman" pitchFamily="18" charset="0"/>
            <a:cs typeface="Times New Roman" pitchFamily="18" charset="0"/>
          </a:endParaRPr>
        </a:p>
      </dsp:txBody>
      <dsp:txXfrm rot="10800000">
        <a:off x="186004" y="1207770"/>
        <a:ext cx="922418" cy="1476163"/>
      </dsp:txXfrm>
    </dsp:sp>
    <dsp:sp modelId="{DE23B148-8020-4354-B2E2-1937F00E9E9C}">
      <dsp:nvSpPr>
        <dsp:cNvPr id="0" name=""/>
        <dsp:cNvSpPr/>
      </dsp:nvSpPr>
      <dsp:spPr>
        <a:xfrm>
          <a:off x="1248814" y="161036"/>
          <a:ext cx="788163" cy="885698"/>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E9F6DFE-323B-4287-AE87-135EBDC92863}">
      <dsp:nvSpPr>
        <dsp:cNvPr id="0" name=""/>
        <dsp:cNvSpPr/>
      </dsp:nvSpPr>
      <dsp:spPr>
        <a:xfrm rot="10800000">
          <a:off x="1187239" y="1207770"/>
          <a:ext cx="911313" cy="147616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latin typeface="Times New Roman" pitchFamily="18" charset="0"/>
              <a:cs typeface="Times New Roman" pitchFamily="18" charset="0"/>
            </a:rPr>
            <a:t>252,3 млн.грн.   </a:t>
          </a:r>
          <a:endParaRPr lang="ru-RU" sz="950" b="1" i="0" kern="1200">
            <a:latin typeface="Times New Roman" pitchFamily="18" charset="0"/>
            <a:cs typeface="Times New Roman" pitchFamily="18" charset="0"/>
          </a:endParaRPr>
        </a:p>
        <a:p>
          <a:pPr marL="57150" lvl="1" indent="-57150" algn="ctr" defTabSz="422275">
            <a:lnSpc>
              <a:spcPct val="90000"/>
            </a:lnSpc>
            <a:spcBef>
              <a:spcPct val="0"/>
            </a:spcBef>
            <a:spcAft>
              <a:spcPct val="15000"/>
            </a:spcAft>
            <a:buChar char="••"/>
          </a:pPr>
          <a:r>
            <a:rPr lang="uk-UA" sz="950" b="1" i="0" kern="1200">
              <a:latin typeface="Times New Roman" pitchFamily="18" charset="0"/>
              <a:cs typeface="Times New Roman" pitchFamily="18" charset="0"/>
            </a:rPr>
            <a:t>Центри ПМСД </a:t>
          </a:r>
          <a:r>
            <a:rPr lang="uk-UA" sz="950" b="0" i="0" kern="1200">
              <a:latin typeface="Times New Roman" pitchFamily="18" charset="0"/>
              <a:cs typeface="Times New Roman" pitchFamily="18" charset="0"/>
            </a:rPr>
            <a:t>(загальний фонд - 219,4 млн.грн., спеціальний фонд - 32,9 млн.грн.)</a:t>
          </a:r>
          <a:endParaRPr lang="ru-RU" sz="950" b="1" i="0" kern="1200">
            <a:latin typeface="Times New Roman" pitchFamily="18" charset="0"/>
            <a:cs typeface="Times New Roman" pitchFamily="18" charset="0"/>
          </a:endParaRPr>
        </a:p>
      </dsp:txBody>
      <dsp:txXfrm rot="10800000">
        <a:off x="1187239" y="1207770"/>
        <a:ext cx="911313" cy="1476163"/>
      </dsp:txXfrm>
    </dsp:sp>
    <dsp:sp modelId="{28C746C7-88BC-4C6F-BF6C-DCAB1DED43BB}">
      <dsp:nvSpPr>
        <dsp:cNvPr id="0" name=""/>
        <dsp:cNvSpPr/>
      </dsp:nvSpPr>
      <dsp:spPr>
        <a:xfrm>
          <a:off x="2253450" y="161036"/>
          <a:ext cx="788163" cy="885698"/>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2102F7-CC69-4D21-8756-FC0523F6431E}">
      <dsp:nvSpPr>
        <dsp:cNvPr id="0" name=""/>
        <dsp:cNvSpPr/>
      </dsp:nvSpPr>
      <dsp:spPr>
        <a:xfrm rot="10800000">
          <a:off x="2177369" y="1207770"/>
          <a:ext cx="940325" cy="147616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latin typeface="Times New Roman" pitchFamily="18" charset="0"/>
              <a:cs typeface="Times New Roman" pitchFamily="18" charset="0"/>
            </a:rPr>
            <a:t>116,2 млн.грн.</a:t>
          </a:r>
          <a:endParaRPr lang="ru-RU" sz="950" b="1" i="0" kern="1200">
            <a:latin typeface="Times New Roman" pitchFamily="18" charset="0"/>
            <a:cs typeface="Times New Roman" pitchFamily="18" charset="0"/>
          </a:endParaRPr>
        </a:p>
        <a:p>
          <a:pPr marL="57150" lvl="1" indent="-57150" algn="ctr" defTabSz="422275">
            <a:lnSpc>
              <a:spcPct val="90000"/>
            </a:lnSpc>
            <a:spcBef>
              <a:spcPct val="0"/>
            </a:spcBef>
            <a:spcAft>
              <a:spcPct val="15000"/>
            </a:spcAft>
            <a:buChar char="••"/>
          </a:pPr>
          <a:r>
            <a:rPr lang="uk-UA" sz="950" b="1" i="0" kern="1200">
              <a:latin typeface="Times New Roman" pitchFamily="18" charset="0"/>
              <a:cs typeface="Times New Roman" pitchFamily="18" charset="0"/>
            </a:rPr>
            <a:t>Пологові будинки </a:t>
          </a:r>
          <a:r>
            <a:rPr lang="uk-UA" sz="950" b="0" i="0" kern="1200">
              <a:latin typeface="Times New Roman" pitchFamily="18" charset="0"/>
              <a:cs typeface="Times New Roman" pitchFamily="18" charset="0"/>
            </a:rPr>
            <a:t>(загальний фонд - 87,0 млн.грн., спеціальний фонд - 29,2 млн.грн.)</a:t>
          </a:r>
          <a:endParaRPr lang="ru-RU" sz="950" b="1" i="0" kern="1200">
            <a:latin typeface="Times New Roman" pitchFamily="18" charset="0"/>
            <a:cs typeface="Times New Roman" pitchFamily="18" charset="0"/>
          </a:endParaRPr>
        </a:p>
      </dsp:txBody>
      <dsp:txXfrm rot="10800000">
        <a:off x="2177369" y="1207770"/>
        <a:ext cx="940325" cy="1476163"/>
      </dsp:txXfrm>
    </dsp:sp>
    <dsp:sp modelId="{42BD5445-2B7E-40DF-B8E7-D3FC9AA7016E}">
      <dsp:nvSpPr>
        <dsp:cNvPr id="0" name=""/>
        <dsp:cNvSpPr/>
      </dsp:nvSpPr>
      <dsp:spPr>
        <a:xfrm>
          <a:off x="3273278" y="161036"/>
          <a:ext cx="788163" cy="885698"/>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67A01C-849D-4935-9C9F-2629507F895A}">
      <dsp:nvSpPr>
        <dsp:cNvPr id="0" name=""/>
        <dsp:cNvSpPr/>
      </dsp:nvSpPr>
      <dsp:spPr>
        <a:xfrm rot="10800000">
          <a:off x="3196511" y="1207770"/>
          <a:ext cx="941697" cy="147616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latin typeface="Times New Roman" pitchFamily="18" charset="0"/>
              <a:cs typeface="Times New Roman" pitchFamily="18" charset="0"/>
            </a:rPr>
            <a:t>53,8 млн.грн.</a:t>
          </a:r>
          <a:endParaRPr lang="ru-RU" sz="950" b="1" i="0" kern="1200">
            <a:latin typeface="Times New Roman" pitchFamily="18" charset="0"/>
            <a:cs typeface="Times New Roman" pitchFamily="18" charset="0"/>
          </a:endParaRPr>
        </a:p>
        <a:p>
          <a:pPr marL="57150" lvl="1" indent="-57150" algn="ctr" defTabSz="422275">
            <a:lnSpc>
              <a:spcPct val="90000"/>
            </a:lnSpc>
            <a:spcBef>
              <a:spcPct val="0"/>
            </a:spcBef>
            <a:spcAft>
              <a:spcPct val="15000"/>
            </a:spcAft>
            <a:buChar char="••"/>
          </a:pPr>
          <a:r>
            <a:rPr lang="uk-UA" sz="950" b="1" i="0" kern="1200">
              <a:latin typeface="Times New Roman" pitchFamily="18" charset="0"/>
              <a:cs typeface="Times New Roman" pitchFamily="18" charset="0"/>
            </a:rPr>
            <a:t>Стомат- поліклініки </a:t>
          </a:r>
          <a:r>
            <a:rPr lang="uk-UA" sz="950" b="0" i="0" kern="1200">
              <a:latin typeface="Times New Roman" pitchFamily="18" charset="0"/>
              <a:cs typeface="Times New Roman" pitchFamily="18" charset="0"/>
            </a:rPr>
            <a:t>(загальний фонд - 33,8 млн.грн., спеціальний фонд - 20,0 млн.грн.)</a:t>
          </a:r>
          <a:endParaRPr lang="ru-RU" sz="950" b="1" i="0" kern="1200">
            <a:latin typeface="Times New Roman" pitchFamily="18" charset="0"/>
            <a:cs typeface="Times New Roman" pitchFamily="18" charset="0"/>
          </a:endParaRPr>
        </a:p>
      </dsp:txBody>
      <dsp:txXfrm rot="10800000">
        <a:off x="3196511" y="1207770"/>
        <a:ext cx="941697" cy="1476163"/>
      </dsp:txXfrm>
    </dsp:sp>
    <dsp:sp modelId="{1522BE71-9A56-42F5-95F3-178B68A07D7A}">
      <dsp:nvSpPr>
        <dsp:cNvPr id="0" name=""/>
        <dsp:cNvSpPr/>
      </dsp:nvSpPr>
      <dsp:spPr>
        <a:xfrm>
          <a:off x="4270864" y="161036"/>
          <a:ext cx="788163" cy="885698"/>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69AD115-3D7D-4876-BBA9-02A42CC41FE7}">
      <dsp:nvSpPr>
        <dsp:cNvPr id="0" name=""/>
        <dsp:cNvSpPr/>
      </dsp:nvSpPr>
      <dsp:spPr>
        <a:xfrm rot="10800000">
          <a:off x="4225111" y="1207770"/>
          <a:ext cx="895841" cy="147616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latin typeface="Times New Roman" pitchFamily="18" charset="0"/>
              <a:cs typeface="Times New Roman" pitchFamily="18" charset="0"/>
            </a:rPr>
            <a:t>14,1 млн.грн.</a:t>
          </a:r>
          <a:endParaRPr lang="ru-RU" sz="950" b="1" i="0" kern="1200">
            <a:latin typeface="Times New Roman" pitchFamily="18" charset="0"/>
            <a:cs typeface="Times New Roman" pitchFamily="18" charset="0"/>
          </a:endParaRPr>
        </a:p>
        <a:p>
          <a:pPr marL="57150" lvl="1" indent="-57150" algn="ctr" defTabSz="422275">
            <a:lnSpc>
              <a:spcPct val="90000"/>
            </a:lnSpc>
            <a:spcBef>
              <a:spcPct val="0"/>
            </a:spcBef>
            <a:spcAft>
              <a:spcPct val="15000"/>
            </a:spcAft>
            <a:buChar char="••"/>
          </a:pPr>
          <a:r>
            <a:rPr lang="uk-UA" sz="950" b="1" i="0" kern="1200">
              <a:latin typeface="Times New Roman" pitchFamily="18" charset="0"/>
              <a:cs typeface="Times New Roman" pitchFamily="18" charset="0"/>
            </a:rPr>
            <a:t>Інші заклади та заходи </a:t>
          </a:r>
          <a:endParaRPr lang="ru-RU" sz="950" b="1" i="0" kern="1200">
            <a:latin typeface="Times New Roman" pitchFamily="18" charset="0"/>
            <a:cs typeface="Times New Roman" pitchFamily="18" charset="0"/>
          </a:endParaRPr>
        </a:p>
      </dsp:txBody>
      <dsp:txXfrm rot="10800000">
        <a:off x="4225111" y="1207770"/>
        <a:ext cx="895841" cy="1476163"/>
      </dsp:txXfrm>
    </dsp:sp>
    <dsp:sp modelId="{7F7BD757-C845-4852-88EC-4597F3477055}">
      <dsp:nvSpPr>
        <dsp:cNvPr id="0" name=""/>
        <dsp:cNvSpPr/>
      </dsp:nvSpPr>
      <dsp:spPr>
        <a:xfrm>
          <a:off x="5191682" y="161036"/>
          <a:ext cx="788163" cy="885698"/>
        </a:xfrm>
        <a:prstGeom prst="roundRect">
          <a:avLst>
            <a:gd name="adj" fmla="val 10000"/>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55ECFB-E370-4C66-A769-4F8AE6025347}">
      <dsp:nvSpPr>
        <dsp:cNvPr id="0" name=""/>
        <dsp:cNvSpPr/>
      </dsp:nvSpPr>
      <dsp:spPr>
        <a:xfrm rot="10800000">
          <a:off x="5191682" y="1207770"/>
          <a:ext cx="788163" cy="147616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i="0" kern="1200">
              <a:latin typeface="Times New Roman" pitchFamily="18" charset="0"/>
              <a:cs typeface="Times New Roman" pitchFamily="18" charset="0"/>
            </a:rPr>
            <a:t>13,0 млн.грн.</a:t>
          </a:r>
        </a:p>
        <a:p>
          <a:pPr marL="57150" lvl="1" indent="-57150" algn="ctr" defTabSz="400050">
            <a:lnSpc>
              <a:spcPct val="90000"/>
            </a:lnSpc>
            <a:spcBef>
              <a:spcPct val="0"/>
            </a:spcBef>
            <a:spcAft>
              <a:spcPct val="15000"/>
            </a:spcAft>
            <a:buChar char="••"/>
          </a:pPr>
          <a:r>
            <a:rPr lang="ru-RU" sz="900" b="1" i="0" kern="1200">
              <a:latin typeface="Times New Roman" pitchFamily="18" charset="0"/>
              <a:cs typeface="Times New Roman" pitchFamily="18" charset="0"/>
            </a:rPr>
            <a:t>Будівниц-тво і рекон-струкція </a:t>
          </a:r>
          <a:endParaRPr lang="ru-RU" sz="950" b="1" i="0" kern="1200">
            <a:latin typeface="Times New Roman" pitchFamily="18" charset="0"/>
            <a:cs typeface="Times New Roman" pitchFamily="18" charset="0"/>
          </a:endParaRPr>
        </a:p>
      </dsp:txBody>
      <dsp:txXfrm rot="10800000">
        <a:off x="5191682" y="1207770"/>
        <a:ext cx="788163" cy="147616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4520F4-73FF-46A1-BD35-0CFB6F35ECCF}">
      <dsp:nvSpPr>
        <dsp:cNvPr id="0" name=""/>
        <dsp:cNvSpPr/>
      </dsp:nvSpPr>
      <dsp:spPr>
        <a:xfrm>
          <a:off x="0" y="0"/>
          <a:ext cx="5897880" cy="1030604"/>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35E731-247A-4DD1-9332-7DDAF09992AB}">
      <dsp:nvSpPr>
        <dsp:cNvPr id="0" name=""/>
        <dsp:cNvSpPr/>
      </dsp:nvSpPr>
      <dsp:spPr>
        <a:xfrm>
          <a:off x="177357" y="137413"/>
          <a:ext cx="806696" cy="755776"/>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FA5B23-5E81-43D7-B957-324ED0F48665}">
      <dsp:nvSpPr>
        <dsp:cNvPr id="0" name=""/>
        <dsp:cNvSpPr/>
      </dsp:nvSpPr>
      <dsp:spPr>
        <a:xfrm rot="10800000">
          <a:off x="177357" y="1030604"/>
          <a:ext cx="806696" cy="125962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endParaRPr lang="ru-RU" sz="1100" b="1" kern="1200">
            <a:latin typeface="Arial Narrow" pitchFamily="34" charset="0"/>
          </a:endParaRPr>
        </a:p>
        <a:p>
          <a:pPr lvl="0" algn="ctr" defTabSz="488950">
            <a:lnSpc>
              <a:spcPct val="90000"/>
            </a:lnSpc>
            <a:spcBef>
              <a:spcPct val="0"/>
            </a:spcBef>
            <a:spcAft>
              <a:spcPct val="35000"/>
            </a:spcAft>
          </a:pPr>
          <a:r>
            <a:rPr lang="ru-RU" sz="1100" b="1" kern="1200">
              <a:latin typeface="Arial Narrow" pitchFamily="34" charset="0"/>
            </a:rPr>
            <a:t>Театри  8,7 млн.грн.</a:t>
          </a:r>
        </a:p>
      </dsp:txBody>
      <dsp:txXfrm rot="10800000">
        <a:off x="177357" y="1030604"/>
        <a:ext cx="806696" cy="1259628"/>
      </dsp:txXfrm>
    </dsp:sp>
    <dsp:sp modelId="{9C92A278-A647-4F89-B011-6237C4C70EE3}">
      <dsp:nvSpPr>
        <dsp:cNvPr id="0" name=""/>
        <dsp:cNvSpPr/>
      </dsp:nvSpPr>
      <dsp:spPr>
        <a:xfrm>
          <a:off x="1131057" y="137413"/>
          <a:ext cx="806696" cy="755776"/>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4E45302-CE2F-4A92-98C7-7F141B5AC2CC}">
      <dsp:nvSpPr>
        <dsp:cNvPr id="0" name=""/>
        <dsp:cNvSpPr/>
      </dsp:nvSpPr>
      <dsp:spPr>
        <a:xfrm rot="10800000">
          <a:off x="1064723" y="1030604"/>
          <a:ext cx="939365" cy="125962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endParaRPr lang="ru-RU" sz="1100" b="1" kern="1200">
            <a:latin typeface="Arial Narrow" pitchFamily="34" charset="0"/>
          </a:endParaRPr>
        </a:p>
        <a:p>
          <a:pPr lvl="0" algn="ctr" defTabSz="488950">
            <a:lnSpc>
              <a:spcPct val="90000"/>
            </a:lnSpc>
            <a:spcBef>
              <a:spcPct val="0"/>
            </a:spcBef>
            <a:spcAft>
              <a:spcPct val="35000"/>
            </a:spcAft>
          </a:pPr>
          <a:r>
            <a:rPr lang="ru-RU" sz="1100" b="1" kern="1200">
              <a:latin typeface="Arial Narrow" pitchFamily="34" charset="0"/>
            </a:rPr>
            <a:t>Бібліотеки    24,5 млн.грн.</a:t>
          </a:r>
        </a:p>
      </dsp:txBody>
      <dsp:txXfrm rot="10800000">
        <a:off x="1064723" y="1030604"/>
        <a:ext cx="939365" cy="1259628"/>
      </dsp:txXfrm>
    </dsp:sp>
    <dsp:sp modelId="{4C1D1AC3-590F-41FA-BF43-8D9C3554D05F}">
      <dsp:nvSpPr>
        <dsp:cNvPr id="0" name=""/>
        <dsp:cNvSpPr/>
      </dsp:nvSpPr>
      <dsp:spPr>
        <a:xfrm>
          <a:off x="2084758" y="137413"/>
          <a:ext cx="806696" cy="755776"/>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2ACBC0-758F-4789-B366-DB309D00FF3C}">
      <dsp:nvSpPr>
        <dsp:cNvPr id="0" name=""/>
        <dsp:cNvSpPr/>
      </dsp:nvSpPr>
      <dsp:spPr>
        <a:xfrm rot="10800000">
          <a:off x="2084758" y="1030604"/>
          <a:ext cx="806696" cy="125962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endParaRPr lang="ru-RU" sz="1100" b="1" kern="1200">
            <a:latin typeface="Arial Narrow" pitchFamily="34" charset="0"/>
          </a:endParaRPr>
        </a:p>
        <a:p>
          <a:pPr lvl="0" algn="ctr" defTabSz="488950">
            <a:lnSpc>
              <a:spcPct val="90000"/>
            </a:lnSpc>
            <a:spcBef>
              <a:spcPct val="0"/>
            </a:spcBef>
            <a:spcAft>
              <a:spcPct val="35000"/>
            </a:spcAft>
          </a:pPr>
          <a:r>
            <a:rPr lang="ru-RU" sz="1100" b="1" kern="1200">
              <a:latin typeface="Arial Narrow" pitchFamily="34" charset="0"/>
            </a:rPr>
            <a:t>Палаци і будинки культури   20,9 млн.грн.</a:t>
          </a:r>
          <a:endParaRPr lang="ru-RU" sz="1100" kern="1200">
            <a:latin typeface="Arial Narrow" pitchFamily="34" charset="0"/>
          </a:endParaRPr>
        </a:p>
      </dsp:txBody>
      <dsp:txXfrm rot="10800000">
        <a:off x="2084758" y="1030604"/>
        <a:ext cx="806696" cy="1259628"/>
      </dsp:txXfrm>
    </dsp:sp>
    <dsp:sp modelId="{EF84DD08-5BC1-4A52-A29A-EE1233E842CB}">
      <dsp:nvSpPr>
        <dsp:cNvPr id="0" name=""/>
        <dsp:cNvSpPr/>
      </dsp:nvSpPr>
      <dsp:spPr>
        <a:xfrm>
          <a:off x="3007538" y="137413"/>
          <a:ext cx="806696" cy="755776"/>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8583F9-1808-4087-96E2-950FDB99A7A2}">
      <dsp:nvSpPr>
        <dsp:cNvPr id="0" name=""/>
        <dsp:cNvSpPr/>
      </dsp:nvSpPr>
      <dsp:spPr>
        <a:xfrm rot="10800000">
          <a:off x="2972124" y="1030604"/>
          <a:ext cx="877524" cy="125962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latin typeface="Arial Narrow" pitchFamily="34" charset="0"/>
            </a:rPr>
            <a:t>Школи естетич-ного виховання  </a:t>
          </a:r>
        </a:p>
        <a:p>
          <a:pPr lvl="0" algn="ctr" defTabSz="488950">
            <a:lnSpc>
              <a:spcPct val="90000"/>
            </a:lnSpc>
            <a:spcBef>
              <a:spcPct val="0"/>
            </a:spcBef>
            <a:spcAft>
              <a:spcPct val="35000"/>
            </a:spcAft>
          </a:pPr>
          <a:r>
            <a:rPr lang="ru-RU" sz="1100" b="1" kern="1200">
              <a:latin typeface="Arial Narrow" pitchFamily="34" charset="0"/>
            </a:rPr>
            <a:t>92,0 млн.грн.</a:t>
          </a:r>
        </a:p>
      </dsp:txBody>
      <dsp:txXfrm rot="10800000">
        <a:off x="2972124" y="1030604"/>
        <a:ext cx="877524" cy="1259628"/>
      </dsp:txXfrm>
    </dsp:sp>
    <dsp:sp modelId="{7858C885-F6DD-4171-9B7D-5D77445433AE}">
      <dsp:nvSpPr>
        <dsp:cNvPr id="0" name=""/>
        <dsp:cNvSpPr/>
      </dsp:nvSpPr>
      <dsp:spPr>
        <a:xfrm>
          <a:off x="3930318" y="137413"/>
          <a:ext cx="806696" cy="755776"/>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33E6B2-FF0D-4A45-932E-DB411A02175A}">
      <dsp:nvSpPr>
        <dsp:cNvPr id="0" name=""/>
        <dsp:cNvSpPr/>
      </dsp:nvSpPr>
      <dsp:spPr>
        <a:xfrm rot="10800000">
          <a:off x="3930318" y="1030604"/>
          <a:ext cx="806696" cy="125962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latin typeface="Arial Narrow" pitchFamily="34" charset="0"/>
            </a:rPr>
            <a:t>Інші культурні заклади і заходи  9,0 млн.грн.</a:t>
          </a:r>
        </a:p>
      </dsp:txBody>
      <dsp:txXfrm rot="10800000">
        <a:off x="3930318" y="1030604"/>
        <a:ext cx="806696" cy="1259628"/>
      </dsp:txXfrm>
    </dsp:sp>
    <dsp:sp modelId="{EAF2DEBC-882D-436A-99BB-CEA5EE35CF7D}">
      <dsp:nvSpPr>
        <dsp:cNvPr id="0" name=""/>
        <dsp:cNvSpPr/>
      </dsp:nvSpPr>
      <dsp:spPr>
        <a:xfrm>
          <a:off x="4865755" y="137413"/>
          <a:ext cx="806696" cy="755776"/>
        </a:xfrm>
        <a:prstGeom prst="roundRect">
          <a:avLst>
            <a:gd name="adj" fmla="val 10000"/>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DDF867-A02E-4B17-8A11-17E68EFCA2A3}">
      <dsp:nvSpPr>
        <dsp:cNvPr id="0" name=""/>
        <dsp:cNvSpPr/>
      </dsp:nvSpPr>
      <dsp:spPr>
        <a:xfrm rot="10800000">
          <a:off x="4817684" y="1030604"/>
          <a:ext cx="902838" cy="125962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latin typeface="Arial Narrow" pitchFamily="34" charset="0"/>
            </a:rPr>
            <a:t>Будів-ництво і рекон-струкція  0,8 млн.грн.</a:t>
          </a:r>
        </a:p>
      </dsp:txBody>
      <dsp:txXfrm rot="10800000">
        <a:off x="4817684" y="1030604"/>
        <a:ext cx="902838" cy="1259628"/>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196D540-A733-4999-8ED3-E1CE8903B2CF}">
      <dsp:nvSpPr>
        <dsp:cNvPr id="0" name=""/>
        <dsp:cNvSpPr/>
      </dsp:nvSpPr>
      <dsp:spPr>
        <a:xfrm>
          <a:off x="2478" y="0"/>
          <a:ext cx="885545" cy="24722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Утримання парків та скверів, пляжів, фонтанів, громадських вбиралень</a:t>
          </a: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13,4 млн.грн.</a:t>
          </a:r>
        </a:p>
      </dsp:txBody>
      <dsp:txXfrm>
        <a:off x="2478" y="988906"/>
        <a:ext cx="885545" cy="988906"/>
      </dsp:txXfrm>
    </dsp:sp>
    <dsp:sp modelId="{42A1E5AF-8994-45F5-957A-453FF666BBF2}">
      <dsp:nvSpPr>
        <dsp:cNvPr id="0" name=""/>
        <dsp:cNvSpPr/>
      </dsp:nvSpPr>
      <dsp:spPr>
        <a:xfrm>
          <a:off x="54585" y="148336"/>
          <a:ext cx="786891" cy="823264"/>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E81423-D8E5-4588-84EE-34BF7EFC8920}">
      <dsp:nvSpPr>
        <dsp:cNvPr id="0" name=""/>
        <dsp:cNvSpPr/>
      </dsp:nvSpPr>
      <dsp:spPr>
        <a:xfrm>
          <a:off x="904883" y="0"/>
          <a:ext cx="937204" cy="24722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Догляд за зеленими насадженнями, включаючи покіс трави</a:t>
          </a: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54,7 млн.грн.</a:t>
          </a:r>
        </a:p>
      </dsp:txBody>
      <dsp:txXfrm>
        <a:off x="904883" y="988906"/>
        <a:ext cx="937204" cy="988906"/>
      </dsp:txXfrm>
    </dsp:sp>
    <dsp:sp modelId="{2BA53157-E52B-407B-B0D8-9BE5B4A70559}">
      <dsp:nvSpPr>
        <dsp:cNvPr id="0" name=""/>
        <dsp:cNvSpPr/>
      </dsp:nvSpPr>
      <dsp:spPr>
        <a:xfrm>
          <a:off x="991073" y="148336"/>
          <a:ext cx="786891" cy="823264"/>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B0A3C1-E096-4E53-8FDC-ED374D2082D9}">
      <dsp:nvSpPr>
        <dsp:cNvPr id="0" name=""/>
        <dsp:cNvSpPr/>
      </dsp:nvSpPr>
      <dsp:spPr>
        <a:xfrm>
          <a:off x="1871672" y="0"/>
          <a:ext cx="837118" cy="24722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Утримання кладовищ та перевезення експертних трупів</a:t>
          </a: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6,1млн.грн</a:t>
          </a:r>
          <a:r>
            <a:rPr lang="uk-UA" sz="800" kern="1200"/>
            <a:t>.</a:t>
          </a:r>
          <a:endParaRPr lang="ru-RU" sz="800" b="1" kern="1200">
            <a:latin typeface="Times New Roman" pitchFamily="18" charset="0"/>
            <a:cs typeface="Times New Roman" pitchFamily="18" charset="0"/>
          </a:endParaRPr>
        </a:p>
      </dsp:txBody>
      <dsp:txXfrm>
        <a:off x="1871672" y="988906"/>
        <a:ext cx="837118" cy="988906"/>
      </dsp:txXfrm>
    </dsp:sp>
    <dsp:sp modelId="{8074382B-C58C-4703-8204-6579F9EA7861}">
      <dsp:nvSpPr>
        <dsp:cNvPr id="0" name=""/>
        <dsp:cNvSpPr/>
      </dsp:nvSpPr>
      <dsp:spPr>
        <a:xfrm>
          <a:off x="1903348" y="148336"/>
          <a:ext cx="786891" cy="823264"/>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686839-81A3-43C6-AA30-26B447959915}">
      <dsp:nvSpPr>
        <dsp:cNvPr id="0" name=""/>
        <dsp:cNvSpPr/>
      </dsp:nvSpPr>
      <dsp:spPr>
        <a:xfrm>
          <a:off x="2740467" y="0"/>
          <a:ext cx="837118" cy="24722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Утримання,    поточний ремонт ліній зовнішнього освітлення,      оплата за електроенер-гію </a:t>
          </a:r>
        </a:p>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55,0 млн.грн.</a:t>
          </a:r>
        </a:p>
      </dsp:txBody>
      <dsp:txXfrm>
        <a:off x="2740467" y="988906"/>
        <a:ext cx="837118" cy="988906"/>
      </dsp:txXfrm>
    </dsp:sp>
    <dsp:sp modelId="{D5E2DC9F-F8B8-424A-8E74-1FE8C19F8D34}">
      <dsp:nvSpPr>
        <dsp:cNvPr id="0" name=""/>
        <dsp:cNvSpPr/>
      </dsp:nvSpPr>
      <dsp:spPr>
        <a:xfrm>
          <a:off x="2765580" y="148336"/>
          <a:ext cx="786891" cy="823264"/>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14A53F-A20B-4448-B3C4-13345419DCA8}">
      <dsp:nvSpPr>
        <dsp:cNvPr id="0" name=""/>
        <dsp:cNvSpPr/>
      </dsp:nvSpPr>
      <dsp:spPr>
        <a:xfrm>
          <a:off x="3593742" y="0"/>
          <a:ext cx="896026" cy="24722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Встановлення,ремонт та технічне обслуговування засобів дорожнього руху, нанесення дорожньої розмітки,         енерго-постачання світлофорів - 15,5млн.грн.</a:t>
          </a:r>
          <a:endParaRPr lang="ru-RU" sz="800" b="1" kern="1200">
            <a:latin typeface="Times New Roman" pitchFamily="18" charset="0"/>
            <a:cs typeface="Times New Roman" pitchFamily="18" charset="0"/>
          </a:endParaRPr>
        </a:p>
      </dsp:txBody>
      <dsp:txXfrm>
        <a:off x="3593742" y="988906"/>
        <a:ext cx="896026" cy="988906"/>
      </dsp:txXfrm>
    </dsp:sp>
    <dsp:sp modelId="{42D20430-15E7-4F7D-B571-E2D768D53641}">
      <dsp:nvSpPr>
        <dsp:cNvPr id="0" name=""/>
        <dsp:cNvSpPr/>
      </dsp:nvSpPr>
      <dsp:spPr>
        <a:xfrm>
          <a:off x="3657266" y="148336"/>
          <a:ext cx="786891" cy="823264"/>
        </a:xfrm>
        <a:prstGeom prst="ellipse">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9828AF-C7F1-4B9D-AB79-0CC328148803}">
      <dsp:nvSpPr>
        <dsp:cNvPr id="0" name=""/>
        <dsp:cNvSpPr/>
      </dsp:nvSpPr>
      <dsp:spPr>
        <a:xfrm>
          <a:off x="4523839" y="0"/>
          <a:ext cx="911680" cy="24722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Ліквідація стихійних звалищ,  по-точний ремонт та       утримання об</a:t>
          </a:r>
          <a:r>
            <a:rPr lang="en-US" sz="800" b="1" kern="1200">
              <a:latin typeface="Times New Roman" pitchFamily="18" charset="0"/>
              <a:cs typeface="Times New Roman" pitchFamily="18" charset="0"/>
            </a:rPr>
            <a:t>'</a:t>
          </a:r>
          <a:r>
            <a:rPr lang="ru-RU" sz="800" b="1" kern="1200">
              <a:latin typeface="Times New Roman" pitchFamily="18" charset="0"/>
              <a:cs typeface="Times New Roman" pitchFamily="18" charset="0"/>
            </a:rPr>
            <a:t>єктів благоустрою, меморіальних комплексів тощо -  30,2</a:t>
          </a:r>
          <a:r>
            <a:rPr lang="ru-RU" sz="800" b="0" kern="1200">
              <a:latin typeface="Times New Roman" pitchFamily="18" charset="0"/>
              <a:cs typeface="Times New Roman" pitchFamily="18" charset="0"/>
            </a:rPr>
            <a:t>млн.грн</a:t>
          </a:r>
          <a:r>
            <a:rPr lang="ru-RU" sz="800" b="1" kern="1200">
              <a:latin typeface="Times New Roman" pitchFamily="18" charset="0"/>
              <a:cs typeface="Times New Roman" pitchFamily="18" charset="0"/>
            </a:rPr>
            <a:t>.</a:t>
          </a:r>
        </a:p>
      </dsp:txBody>
      <dsp:txXfrm>
        <a:off x="4523839" y="988906"/>
        <a:ext cx="911680" cy="988906"/>
      </dsp:txXfrm>
    </dsp:sp>
    <dsp:sp modelId="{7F41C38F-D34E-47D2-9EFD-A536EEFF71C4}">
      <dsp:nvSpPr>
        <dsp:cNvPr id="0" name=""/>
        <dsp:cNvSpPr/>
      </dsp:nvSpPr>
      <dsp:spPr>
        <a:xfrm>
          <a:off x="4586234" y="148336"/>
          <a:ext cx="786891" cy="823264"/>
        </a:xfrm>
        <a:prstGeom prst="ellipse">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93ECC7C-9F0F-4815-AC1A-C90854BC8A5A}">
      <dsp:nvSpPr>
        <dsp:cNvPr id="0" name=""/>
        <dsp:cNvSpPr/>
      </dsp:nvSpPr>
      <dsp:spPr>
        <a:xfrm>
          <a:off x="5461169" y="0"/>
          <a:ext cx="837118" cy="24722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ru-RU" sz="500" b="1" kern="1200">
            <a:latin typeface="Times New Roman" pitchFamily="18" charset="0"/>
            <a:cs typeface="Times New Roman" pitchFamily="18" charset="0"/>
          </a:endParaRPr>
        </a:p>
        <a:p>
          <a:pPr lvl="0" algn="ctr" defTabSz="222250">
            <a:lnSpc>
              <a:spcPct val="90000"/>
            </a:lnSpc>
            <a:spcBef>
              <a:spcPct val="0"/>
            </a:spcBef>
            <a:spcAft>
              <a:spcPct val="35000"/>
            </a:spcAft>
          </a:pPr>
          <a:endParaRPr lang="ru-RU" sz="500" b="1" kern="1200">
            <a:latin typeface="Times New Roman" pitchFamily="18" charset="0"/>
            <a:cs typeface="Times New Roman" pitchFamily="18" charset="0"/>
          </a:endParaRPr>
        </a:p>
        <a:p>
          <a:pPr lvl="0" algn="ctr" defTabSz="222250">
            <a:lnSpc>
              <a:spcPct val="90000"/>
            </a:lnSpc>
            <a:spcBef>
              <a:spcPct val="0"/>
            </a:spcBef>
            <a:spcAft>
              <a:spcPct val="35000"/>
            </a:spcAft>
          </a:pPr>
          <a:endParaRPr lang="uk-UA" sz="500" b="1" kern="1200">
            <a:latin typeface="Times New Roman" pitchFamily="18" charset="0"/>
            <a:cs typeface="Times New Roman" pitchFamily="18" charset="0"/>
          </a:endParaRPr>
        </a:p>
        <a:p>
          <a:pPr lvl="0" algn="ctr" defTabSz="22225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222250">
            <a:lnSpc>
              <a:spcPct val="90000"/>
            </a:lnSpc>
            <a:spcBef>
              <a:spcPct val="0"/>
            </a:spcBef>
            <a:spcAft>
              <a:spcPct val="35000"/>
            </a:spcAft>
          </a:pPr>
          <a:r>
            <a:rPr lang="uk-UA" sz="800" b="1" kern="1200">
              <a:latin typeface="Times New Roman" pitchFamily="18" charset="0"/>
              <a:cs typeface="Times New Roman" pitchFamily="18" charset="0"/>
            </a:rPr>
            <a:t>Капітальний ремонт обєктів благоустрою 1,6млн.грн.</a:t>
          </a:r>
        </a:p>
        <a:p>
          <a:pPr lvl="0" algn="ctr" defTabSz="222250">
            <a:lnSpc>
              <a:spcPct val="90000"/>
            </a:lnSpc>
            <a:spcBef>
              <a:spcPct val="0"/>
            </a:spcBef>
            <a:spcAft>
              <a:spcPts val="0"/>
            </a:spcAft>
          </a:pPr>
          <a:r>
            <a:rPr lang="uk-UA" sz="800" b="1" kern="1200">
              <a:latin typeface="Times New Roman" pitchFamily="18" charset="0"/>
              <a:cs typeface="Times New Roman" pitchFamily="18" charset="0"/>
            </a:rPr>
            <a:t>Встановлення МАФ</a:t>
          </a:r>
        </a:p>
        <a:p>
          <a:pPr lvl="0" algn="ctr" defTabSz="222250">
            <a:lnSpc>
              <a:spcPct val="90000"/>
            </a:lnSpc>
            <a:spcBef>
              <a:spcPct val="0"/>
            </a:spcBef>
            <a:spcAft>
              <a:spcPts val="0"/>
            </a:spcAft>
          </a:pPr>
          <a:r>
            <a:rPr lang="uk-UA" sz="800" b="1" kern="1200">
              <a:latin typeface="Times New Roman" pitchFamily="18" charset="0"/>
              <a:cs typeface="Times New Roman" pitchFamily="18" charset="0"/>
            </a:rPr>
            <a:t>1,2млн.грн.</a:t>
          </a:r>
        </a:p>
        <a:p>
          <a:pPr lvl="0" algn="ctr" defTabSz="222250">
            <a:lnSpc>
              <a:spcPct val="90000"/>
            </a:lnSpc>
            <a:spcBef>
              <a:spcPct val="0"/>
            </a:spcBef>
            <a:spcAft>
              <a:spcPct val="35000"/>
            </a:spcAft>
          </a:pPr>
          <a:endParaRPr lang="uk-UA" sz="800" b="1" kern="1200">
            <a:solidFill>
              <a:schemeClr val="bg1"/>
            </a:solidFill>
            <a:latin typeface="Times New Roman" pitchFamily="18" charset="0"/>
            <a:cs typeface="Times New Roman" pitchFamily="18" charset="0"/>
          </a:endParaRPr>
        </a:p>
        <a:p>
          <a:pPr lvl="0" algn="ctr" defTabSz="222250">
            <a:lnSpc>
              <a:spcPct val="90000"/>
            </a:lnSpc>
            <a:spcBef>
              <a:spcPct val="0"/>
            </a:spcBef>
            <a:spcAft>
              <a:spcPts val="0"/>
            </a:spcAft>
          </a:pPr>
          <a:r>
            <a:rPr lang="uk-UA" sz="800" b="1" kern="1200">
              <a:solidFill>
                <a:schemeClr val="bg1"/>
              </a:solidFill>
              <a:latin typeface="Times New Roman" pitchFamily="18" charset="0"/>
              <a:cs typeface="Times New Roman" pitchFamily="18" charset="0"/>
            </a:rPr>
            <a:t>Інші видатки </a:t>
          </a:r>
        </a:p>
        <a:p>
          <a:pPr lvl="0" algn="ctr" defTabSz="222250">
            <a:lnSpc>
              <a:spcPct val="90000"/>
            </a:lnSpc>
            <a:spcBef>
              <a:spcPct val="0"/>
            </a:spcBef>
            <a:spcAft>
              <a:spcPts val="0"/>
            </a:spcAft>
          </a:pPr>
          <a:r>
            <a:rPr lang="uk-UA" sz="800" b="1" kern="1200">
              <a:solidFill>
                <a:schemeClr val="bg1"/>
              </a:solidFill>
              <a:latin typeface="Times New Roman" pitchFamily="18" charset="0"/>
              <a:cs typeface="Times New Roman" pitchFamily="18" charset="0"/>
            </a:rPr>
            <a:t>3,1 млн.грн.</a:t>
          </a:r>
        </a:p>
        <a:p>
          <a:pPr lvl="0" algn="ctr" defTabSz="222250">
            <a:lnSpc>
              <a:spcPct val="90000"/>
            </a:lnSpc>
            <a:spcBef>
              <a:spcPct val="0"/>
            </a:spcBef>
            <a:spcAft>
              <a:spcPct val="35000"/>
            </a:spcAft>
          </a:pPr>
          <a:r>
            <a:rPr lang="uk-UA" sz="800" b="1" kern="1200">
              <a:solidFill>
                <a:schemeClr val="bg1"/>
              </a:solidFill>
              <a:latin typeface="Times New Roman" pitchFamily="18" charset="0"/>
              <a:cs typeface="Times New Roman" pitchFamily="18" charset="0"/>
            </a:rPr>
            <a:t> </a:t>
          </a:r>
          <a:endParaRPr lang="uk-UA" sz="800" b="1" kern="1200">
            <a:latin typeface="Times New Roman" pitchFamily="18" charset="0"/>
            <a:cs typeface="Times New Roman" pitchFamily="18" charset="0"/>
          </a:endParaRPr>
        </a:p>
      </dsp:txBody>
      <dsp:txXfrm>
        <a:off x="5461169" y="988906"/>
        <a:ext cx="837118" cy="988906"/>
      </dsp:txXfrm>
    </dsp:sp>
    <dsp:sp modelId="{24A7B996-DFB0-4406-9E24-98AA9C6098BA}">
      <dsp:nvSpPr>
        <dsp:cNvPr id="0" name=""/>
        <dsp:cNvSpPr/>
      </dsp:nvSpPr>
      <dsp:spPr>
        <a:xfrm>
          <a:off x="5485747" y="148336"/>
          <a:ext cx="786891" cy="823264"/>
        </a:xfrm>
        <a:prstGeom prst="ellipse">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14791B-8563-4B00-BAC0-96F71DD39087}">
      <dsp:nvSpPr>
        <dsp:cNvPr id="0" name=""/>
        <dsp:cNvSpPr/>
      </dsp:nvSpPr>
      <dsp:spPr>
        <a:xfrm>
          <a:off x="416051" y="2408567"/>
          <a:ext cx="5442144" cy="63699"/>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CF2417F-899A-43CA-B6D2-F22930C6C11D}">
      <dsp:nvSpPr>
        <dsp:cNvPr id="0" name=""/>
        <dsp:cNvSpPr/>
      </dsp:nvSpPr>
      <dsp:spPr>
        <a:xfrm>
          <a:off x="0" y="130147"/>
          <a:ext cx="6050279" cy="116083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FC9AEC-2948-4589-B021-7ABD69E279C3}">
      <dsp:nvSpPr>
        <dsp:cNvPr id="0" name=""/>
        <dsp:cNvSpPr/>
      </dsp:nvSpPr>
      <dsp:spPr>
        <a:xfrm>
          <a:off x="210023" y="187272"/>
          <a:ext cx="727922" cy="94750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0000F8-C093-4D5C-ACB5-92BD6FB8AF7A}">
      <dsp:nvSpPr>
        <dsp:cNvPr id="0" name=""/>
        <dsp:cNvSpPr/>
      </dsp:nvSpPr>
      <dsp:spPr>
        <a:xfrm rot="10800000">
          <a:off x="199230" y="1272504"/>
          <a:ext cx="774352" cy="193510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uk-UA" sz="900" kern="1200">
              <a:latin typeface="Arial Narrow" pitchFamily="34" charset="0"/>
            </a:rPr>
            <a:t>Капітальний ремонт житлового фонду</a:t>
          </a:r>
        </a:p>
        <a:p>
          <a:pPr lvl="0" algn="ctr" defTabSz="400050">
            <a:lnSpc>
              <a:spcPct val="90000"/>
            </a:lnSpc>
            <a:spcBef>
              <a:spcPct val="0"/>
            </a:spcBef>
            <a:spcAft>
              <a:spcPct val="35000"/>
            </a:spcAft>
          </a:pPr>
          <a:r>
            <a:rPr lang="uk-UA" sz="900" b="1" kern="1200">
              <a:latin typeface="Arial Narrow" pitchFamily="34" charset="0"/>
            </a:rPr>
            <a:t>362,0 млн.грн.</a:t>
          </a:r>
        </a:p>
        <a:p>
          <a:pPr lvl="0" algn="ctr" defTabSz="400050">
            <a:lnSpc>
              <a:spcPct val="90000"/>
            </a:lnSpc>
            <a:spcBef>
              <a:spcPct val="0"/>
            </a:spcBef>
            <a:spcAft>
              <a:spcPct val="35000"/>
            </a:spcAft>
          </a:pPr>
          <a:r>
            <a:rPr lang="uk-UA" sz="900" kern="1200">
              <a:latin typeface="Arial Narrow" pitchFamily="34" charset="0"/>
            </a:rPr>
            <a:t>(98,2% плану)</a:t>
          </a:r>
          <a:endParaRPr lang="ru-RU" sz="900" kern="1200">
            <a:latin typeface="Arial Narrow" pitchFamily="34" charset="0"/>
          </a:endParaRPr>
        </a:p>
      </dsp:txBody>
      <dsp:txXfrm rot="10800000">
        <a:off x="199230" y="1272504"/>
        <a:ext cx="774352" cy="1935103"/>
      </dsp:txXfrm>
    </dsp:sp>
    <dsp:sp modelId="{BB752D8E-9D94-41B5-951D-08D468CD651F}">
      <dsp:nvSpPr>
        <dsp:cNvPr id="0" name=""/>
        <dsp:cNvSpPr/>
      </dsp:nvSpPr>
      <dsp:spPr>
        <a:xfrm>
          <a:off x="1011355" y="187272"/>
          <a:ext cx="727922" cy="947502"/>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F935050-0A4C-44AE-A6D3-052F0B6C5A10}">
      <dsp:nvSpPr>
        <dsp:cNvPr id="0" name=""/>
        <dsp:cNvSpPr/>
      </dsp:nvSpPr>
      <dsp:spPr>
        <a:xfrm rot="10800000">
          <a:off x="1000562" y="1272504"/>
          <a:ext cx="774352" cy="193510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uk-UA" sz="900" kern="1200">
              <a:latin typeface="Arial Narrow" pitchFamily="34" charset="0"/>
            </a:rPr>
            <a:t>Фінансова підтримка  КП галузі </a:t>
          </a:r>
          <a:r>
            <a:rPr lang="uk-UA" sz="900" b="1" kern="1200">
              <a:latin typeface="Arial Narrow" pitchFamily="34" charset="0"/>
            </a:rPr>
            <a:t>413,8 млн.грн.</a:t>
          </a:r>
          <a:r>
            <a:rPr lang="uk-UA" sz="900" kern="1200">
              <a:latin typeface="Arial Narrow" pitchFamily="34" charset="0"/>
            </a:rPr>
            <a:t>, </a:t>
          </a:r>
        </a:p>
        <a:p>
          <a:pPr lvl="0" algn="ctr" defTabSz="400050">
            <a:lnSpc>
              <a:spcPct val="90000"/>
            </a:lnSpc>
            <a:spcBef>
              <a:spcPct val="0"/>
            </a:spcBef>
            <a:spcAft>
              <a:spcPct val="35000"/>
            </a:spcAft>
          </a:pPr>
          <a:r>
            <a:rPr lang="uk-UA" sz="800" kern="1200">
              <a:latin typeface="Arial Narrow" pitchFamily="34" charset="0"/>
            </a:rPr>
            <a:t>з яких погашення заборго-ваності за енергоносії для проведення опалюваль-ного періоду 346,8</a:t>
          </a:r>
          <a:r>
            <a:rPr lang="en-US" sz="800" kern="1200">
              <a:latin typeface="Arial Narrow" pitchFamily="34" charset="0"/>
            </a:rPr>
            <a:t> </a:t>
          </a:r>
          <a:r>
            <a:rPr lang="uk-UA" sz="800" kern="1200">
              <a:latin typeface="Arial Narrow" pitchFamily="34" charset="0"/>
            </a:rPr>
            <a:t>млн.грн.</a:t>
          </a:r>
          <a:endParaRPr lang="ru-RU" sz="800" kern="1200">
            <a:latin typeface="Arial Narrow" pitchFamily="34" charset="0"/>
          </a:endParaRPr>
        </a:p>
      </dsp:txBody>
      <dsp:txXfrm rot="10800000">
        <a:off x="1000562" y="1272504"/>
        <a:ext cx="774352" cy="1935103"/>
      </dsp:txXfrm>
    </dsp:sp>
    <dsp:sp modelId="{8BC56454-7DAE-48A6-BE84-2AD497C1A8A7}">
      <dsp:nvSpPr>
        <dsp:cNvPr id="0" name=""/>
        <dsp:cNvSpPr/>
      </dsp:nvSpPr>
      <dsp:spPr>
        <a:xfrm>
          <a:off x="1859846" y="187272"/>
          <a:ext cx="727922" cy="947502"/>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C29DFE-1AF2-45DA-A010-83060BD3414C}">
      <dsp:nvSpPr>
        <dsp:cNvPr id="0" name=""/>
        <dsp:cNvSpPr/>
      </dsp:nvSpPr>
      <dsp:spPr>
        <a:xfrm rot="10800000">
          <a:off x="1801894" y="1272504"/>
          <a:ext cx="868668" cy="193510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ts val="0"/>
            </a:spcAft>
          </a:pPr>
          <a:r>
            <a:rPr lang="uk-UA" sz="900" kern="1200">
              <a:latin typeface="Arial Narrow" pitchFamily="34" charset="0"/>
            </a:rPr>
            <a:t>Ремонт </a:t>
          </a:r>
          <a:r>
            <a:rPr lang="uk-UA" sz="900" kern="1200"/>
            <a:t>124,6 тис.м</a:t>
          </a:r>
          <a:r>
            <a:rPr lang="uk-UA" sz="900" kern="1200" baseline="30000"/>
            <a:t>2 </a:t>
          </a:r>
          <a:r>
            <a:rPr lang="uk-UA" sz="900" kern="1200">
              <a:latin typeface="Arial Narrow" pitchFamily="34" charset="0"/>
            </a:rPr>
            <a:t>внутрішньо-квартальних доріг</a:t>
          </a:r>
        </a:p>
        <a:p>
          <a:pPr lvl="0" algn="ctr" defTabSz="400050">
            <a:lnSpc>
              <a:spcPct val="90000"/>
            </a:lnSpc>
            <a:spcBef>
              <a:spcPct val="0"/>
            </a:spcBef>
            <a:spcAft>
              <a:spcPts val="0"/>
            </a:spcAft>
          </a:pPr>
          <a:r>
            <a:rPr lang="uk-UA" sz="900" kern="1200">
              <a:latin typeface="Arial Narrow" pitchFamily="34" charset="0"/>
            </a:rPr>
            <a:t> </a:t>
          </a:r>
          <a:r>
            <a:rPr lang="uk-UA" sz="900" b="1" kern="1200">
              <a:latin typeface="Arial Narrow" pitchFamily="34" charset="0"/>
            </a:rPr>
            <a:t>31,0</a:t>
          </a:r>
          <a:r>
            <a:rPr lang="en-US" sz="900" b="1" kern="1200">
              <a:latin typeface="Arial Narrow" pitchFamily="34" charset="0"/>
            </a:rPr>
            <a:t> </a:t>
          </a:r>
          <a:r>
            <a:rPr lang="uk-UA" sz="900" b="1" kern="1200">
              <a:latin typeface="Arial Narrow" pitchFamily="34" charset="0"/>
            </a:rPr>
            <a:t>млн.грн. </a:t>
          </a:r>
          <a:r>
            <a:rPr lang="uk-UA" sz="900" kern="1200">
              <a:latin typeface="Arial Narrow" pitchFamily="34" charset="0"/>
            </a:rPr>
            <a:t>(98,5% плану)</a:t>
          </a:r>
        </a:p>
        <a:p>
          <a:pPr lvl="0" algn="ctr" defTabSz="400050">
            <a:lnSpc>
              <a:spcPct val="90000"/>
            </a:lnSpc>
            <a:spcBef>
              <a:spcPct val="0"/>
            </a:spcBef>
            <a:spcAft>
              <a:spcPts val="0"/>
            </a:spcAft>
          </a:pPr>
          <a:endParaRPr lang="uk-UA" sz="500" kern="1200">
            <a:latin typeface="Arial Narrow" pitchFamily="34" charset="0"/>
          </a:endParaRPr>
        </a:p>
        <a:p>
          <a:pPr lvl="0" algn="ctr" defTabSz="400050">
            <a:lnSpc>
              <a:spcPct val="90000"/>
            </a:lnSpc>
            <a:spcBef>
              <a:spcPct val="0"/>
            </a:spcBef>
            <a:spcAft>
              <a:spcPts val="0"/>
            </a:spcAft>
          </a:pPr>
          <a:r>
            <a:rPr lang="uk-UA" sz="900" kern="1200">
              <a:latin typeface="Arial Narrow" pitchFamily="34" charset="0"/>
            </a:rPr>
            <a:t>Належне утримання кварталів житлової забудови та ін.</a:t>
          </a:r>
        </a:p>
        <a:p>
          <a:pPr lvl="0" algn="ctr" defTabSz="400050">
            <a:lnSpc>
              <a:spcPct val="90000"/>
            </a:lnSpc>
            <a:spcBef>
              <a:spcPct val="0"/>
            </a:spcBef>
            <a:spcAft>
              <a:spcPts val="0"/>
            </a:spcAft>
          </a:pPr>
          <a:r>
            <a:rPr lang="uk-UA" sz="900" b="1" kern="1200">
              <a:latin typeface="Arial Narrow" pitchFamily="34" charset="0"/>
            </a:rPr>
            <a:t> 28,8 млн.грн.</a:t>
          </a:r>
          <a:endParaRPr lang="ru-RU" sz="900" b="1" kern="1200">
            <a:latin typeface="Arial Narrow" pitchFamily="34" charset="0"/>
          </a:endParaRPr>
        </a:p>
      </dsp:txBody>
      <dsp:txXfrm rot="10800000">
        <a:off x="1801894" y="1272504"/>
        <a:ext cx="868668" cy="1935103"/>
      </dsp:txXfrm>
    </dsp:sp>
    <dsp:sp modelId="{5A7B7D0E-81E8-4361-BAE3-06F4D7BA5346}">
      <dsp:nvSpPr>
        <dsp:cNvPr id="0" name=""/>
        <dsp:cNvSpPr/>
      </dsp:nvSpPr>
      <dsp:spPr>
        <a:xfrm>
          <a:off x="2708336" y="187272"/>
          <a:ext cx="727922" cy="947502"/>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BCD5E5-D6AF-4C42-9797-E44049838984}">
      <dsp:nvSpPr>
        <dsp:cNvPr id="0" name=""/>
        <dsp:cNvSpPr/>
      </dsp:nvSpPr>
      <dsp:spPr>
        <a:xfrm rot="10800000">
          <a:off x="2697543" y="1272504"/>
          <a:ext cx="774352" cy="193510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ts val="0"/>
            </a:spcAft>
          </a:pPr>
          <a:r>
            <a:rPr lang="uk-UA" sz="900" kern="1200">
              <a:latin typeface="Arial Narrow" pitchFamily="34" charset="0"/>
            </a:rPr>
            <a:t>Встанов-лення приладів обліку теплової енергії </a:t>
          </a:r>
        </a:p>
        <a:p>
          <a:pPr lvl="0" algn="ctr" defTabSz="400050">
            <a:lnSpc>
              <a:spcPct val="90000"/>
            </a:lnSpc>
            <a:spcBef>
              <a:spcPct val="0"/>
            </a:spcBef>
            <a:spcAft>
              <a:spcPts val="0"/>
            </a:spcAft>
          </a:pPr>
          <a:r>
            <a:rPr lang="uk-UA" sz="900" b="1" kern="1200">
              <a:latin typeface="Arial Narrow" pitchFamily="34" charset="0"/>
            </a:rPr>
            <a:t>4,1 млн.грн.</a:t>
          </a:r>
        </a:p>
        <a:p>
          <a:pPr lvl="0" algn="ctr" defTabSz="400050">
            <a:lnSpc>
              <a:spcPct val="90000"/>
            </a:lnSpc>
            <a:spcBef>
              <a:spcPct val="0"/>
            </a:spcBef>
            <a:spcAft>
              <a:spcPts val="0"/>
            </a:spcAft>
          </a:pPr>
          <a:endParaRPr lang="uk-UA" sz="500" b="1" kern="1200">
            <a:latin typeface="Arial Narrow" pitchFamily="34" charset="0"/>
          </a:endParaRPr>
        </a:p>
        <a:p>
          <a:pPr lvl="0" algn="ctr" defTabSz="400050">
            <a:lnSpc>
              <a:spcPct val="90000"/>
            </a:lnSpc>
            <a:spcBef>
              <a:spcPct val="0"/>
            </a:spcBef>
            <a:spcAft>
              <a:spcPts val="0"/>
            </a:spcAft>
          </a:pPr>
          <a:r>
            <a:rPr lang="uk-UA" sz="900" kern="1200">
              <a:latin typeface="Arial Narrow" pitchFamily="34" charset="0"/>
            </a:rPr>
            <a:t>Придбан-ня ТМЦ та  основних засобів для ремонту </a:t>
          </a:r>
        </a:p>
        <a:p>
          <a:pPr lvl="0" algn="ctr" defTabSz="400050">
            <a:lnSpc>
              <a:spcPct val="90000"/>
            </a:lnSpc>
            <a:spcBef>
              <a:spcPct val="0"/>
            </a:spcBef>
            <a:spcAft>
              <a:spcPts val="0"/>
            </a:spcAft>
          </a:pPr>
          <a:r>
            <a:rPr lang="uk-UA" sz="900" kern="1200">
              <a:latin typeface="Arial Narrow" pitchFamily="34" charset="0"/>
            </a:rPr>
            <a:t>3 котелень </a:t>
          </a:r>
          <a:r>
            <a:rPr lang="uk-UA" sz="900" b="1" kern="1200">
              <a:latin typeface="Arial Narrow" pitchFamily="34" charset="0"/>
            </a:rPr>
            <a:t>3,8 млн.грн.</a:t>
          </a:r>
          <a:endParaRPr lang="ru-RU" sz="900" b="1" kern="1200">
            <a:latin typeface="Arial Narrow" pitchFamily="34" charset="0"/>
          </a:endParaRPr>
        </a:p>
      </dsp:txBody>
      <dsp:txXfrm rot="10800000">
        <a:off x="2697543" y="1272504"/>
        <a:ext cx="774352" cy="1935103"/>
      </dsp:txXfrm>
    </dsp:sp>
    <dsp:sp modelId="{57BEDC34-F223-4A9E-BFB8-DAB051558E3E}">
      <dsp:nvSpPr>
        <dsp:cNvPr id="0" name=""/>
        <dsp:cNvSpPr/>
      </dsp:nvSpPr>
      <dsp:spPr>
        <a:xfrm>
          <a:off x="3509668" y="187272"/>
          <a:ext cx="727922" cy="947502"/>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37A5D6-19F8-4AAA-8AA6-4140BFBED464}">
      <dsp:nvSpPr>
        <dsp:cNvPr id="0" name=""/>
        <dsp:cNvSpPr/>
      </dsp:nvSpPr>
      <dsp:spPr>
        <a:xfrm rot="10800000">
          <a:off x="3495324" y="1272504"/>
          <a:ext cx="774352" cy="193510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uk-UA" sz="900" kern="1200">
              <a:latin typeface="Arial Narrow" pitchFamily="34" charset="0"/>
            </a:rPr>
            <a:t>Будівництво та рекон-струкція </a:t>
          </a:r>
          <a:r>
            <a:rPr lang="uk-UA" sz="900" b="1" kern="1200">
              <a:latin typeface="Arial Narrow" pitchFamily="34" charset="0"/>
            </a:rPr>
            <a:t>25,5 млн.грн. </a:t>
          </a:r>
          <a:r>
            <a:rPr lang="uk-UA" sz="900" kern="1200">
              <a:latin typeface="Arial Narrow" pitchFamily="34" charset="0"/>
            </a:rPr>
            <a:t>(87,7% плану)</a:t>
          </a:r>
          <a:endParaRPr lang="ru-RU" sz="900" kern="1200">
            <a:latin typeface="Arial Narrow" pitchFamily="34" charset="0"/>
          </a:endParaRPr>
        </a:p>
      </dsp:txBody>
      <dsp:txXfrm rot="10800000">
        <a:off x="3495324" y="1272504"/>
        <a:ext cx="774352" cy="1935103"/>
      </dsp:txXfrm>
    </dsp:sp>
    <dsp:sp modelId="{5A340679-F7B7-4EC7-8C34-1D1CE688EC84}">
      <dsp:nvSpPr>
        <dsp:cNvPr id="0" name=""/>
        <dsp:cNvSpPr/>
      </dsp:nvSpPr>
      <dsp:spPr>
        <a:xfrm>
          <a:off x="4311001" y="187272"/>
          <a:ext cx="727922" cy="947502"/>
        </a:xfrm>
        <a:prstGeom prst="roundRect">
          <a:avLst>
            <a:gd name="adj" fmla="val 10000"/>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D06C52-AD91-4C86-A737-121ACA23B2FD}">
      <dsp:nvSpPr>
        <dsp:cNvPr id="0" name=""/>
        <dsp:cNvSpPr/>
      </dsp:nvSpPr>
      <dsp:spPr>
        <a:xfrm rot="10800000">
          <a:off x="4287786" y="1272504"/>
          <a:ext cx="774352" cy="193510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uk-UA" sz="900" kern="1200">
              <a:latin typeface="Arial Narrow" pitchFamily="34" charset="0"/>
            </a:rPr>
            <a:t>Придбання житла (двох квартир) для окремих категорій громадян </a:t>
          </a:r>
          <a:r>
            <a:rPr lang="uk-UA" sz="900" b="1" kern="1200">
              <a:latin typeface="Arial Narrow" pitchFamily="34" charset="0"/>
            </a:rPr>
            <a:t>1,4 млн.грн. </a:t>
          </a:r>
          <a:r>
            <a:rPr lang="uk-UA" sz="900" kern="1200">
              <a:latin typeface="Arial Narrow" pitchFamily="34" charset="0"/>
            </a:rPr>
            <a:t>(100% плану)</a:t>
          </a:r>
          <a:endParaRPr lang="ru-RU" sz="900" kern="1200">
            <a:latin typeface="Arial Narrow" pitchFamily="34" charset="0"/>
          </a:endParaRPr>
        </a:p>
      </dsp:txBody>
      <dsp:txXfrm rot="10800000">
        <a:off x="4287786" y="1272504"/>
        <a:ext cx="774352" cy="1935103"/>
      </dsp:txXfrm>
    </dsp:sp>
    <dsp:sp modelId="{2E72F490-C4EE-4CA9-A756-9D1F17C52F09}">
      <dsp:nvSpPr>
        <dsp:cNvPr id="0" name=""/>
        <dsp:cNvSpPr/>
      </dsp:nvSpPr>
      <dsp:spPr>
        <a:xfrm>
          <a:off x="5112333" y="187272"/>
          <a:ext cx="727922" cy="947502"/>
        </a:xfrm>
        <a:prstGeom prst="roundRect">
          <a:avLst>
            <a:gd name="adj" fmla="val 10000"/>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82BDC2-7369-478C-8740-A4A5C79CB4BC}">
      <dsp:nvSpPr>
        <dsp:cNvPr id="0" name=""/>
        <dsp:cNvSpPr/>
      </dsp:nvSpPr>
      <dsp:spPr>
        <a:xfrm rot="10800000">
          <a:off x="5089118" y="1272504"/>
          <a:ext cx="774352" cy="193510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ts val="0"/>
            </a:spcAft>
          </a:pPr>
          <a:r>
            <a:rPr lang="uk-UA" sz="900" kern="1200">
              <a:latin typeface="Arial Narrow" pitchFamily="34" charset="0"/>
            </a:rPr>
            <a:t>Придбання спеціальної техніки</a:t>
          </a:r>
        </a:p>
        <a:p>
          <a:pPr lvl="0" algn="ctr" defTabSz="400050">
            <a:lnSpc>
              <a:spcPct val="90000"/>
            </a:lnSpc>
            <a:spcBef>
              <a:spcPct val="0"/>
            </a:spcBef>
            <a:spcAft>
              <a:spcPts val="0"/>
            </a:spcAft>
          </a:pPr>
          <a:r>
            <a:rPr lang="uk-UA" sz="900" b="1" kern="1200">
              <a:latin typeface="Arial Narrow" pitchFamily="34" charset="0"/>
            </a:rPr>
            <a:t>29,5 млн.грн.</a:t>
          </a:r>
          <a:endParaRPr lang="ru-RU" sz="900" b="1" kern="1200">
            <a:latin typeface="Arial Narrow" pitchFamily="34" charset="0"/>
          </a:endParaRPr>
        </a:p>
      </dsp:txBody>
      <dsp:txXfrm rot="10800000">
        <a:off x="5089118" y="1272504"/>
        <a:ext cx="774352" cy="1935103"/>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0.02701</cdr:x>
      <cdr:y>0.11469</cdr:y>
    </cdr:from>
    <cdr:to>
      <cdr:x>0.27006</cdr:x>
      <cdr:y>0.54831</cdr:y>
    </cdr:to>
    <cdr:sp macro="" textlink="">
      <cdr:nvSpPr>
        <cdr:cNvPr id="2" name="Стрелка вправо 1"/>
        <cdr:cNvSpPr/>
      </cdr:nvSpPr>
      <cdr:spPr>
        <a:xfrm xmlns:a="http://schemas.openxmlformats.org/drawingml/2006/main">
          <a:off x="150603" y="280633"/>
          <a:ext cx="1355076" cy="1061010"/>
        </a:xfrm>
        <a:prstGeom xmlns:a="http://schemas.openxmlformats.org/drawingml/2006/main" prst="rightArrow">
          <a:avLst>
            <a:gd name="adj1" fmla="val 50000"/>
            <a:gd name="adj2" fmla="val 27209"/>
          </a:avLst>
        </a:prstGeom>
        <a:solidFill xmlns:a="http://schemas.openxmlformats.org/drawingml/2006/main">
          <a:schemeClr val="accent1">
            <a:alpha val="37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t"/>
        <a:lstStyle xmlns:a="http://schemas.openxmlformats.org/drawingml/2006/main"/>
        <a:p xmlns:a="http://schemas.openxmlformats.org/drawingml/2006/main">
          <a:pPr algn="ctr"/>
          <a:r>
            <a:rPr lang="ru-RU" sz="1000" b="1">
              <a:solidFill>
                <a:sysClr val="windowText" lastClr="000000"/>
              </a:solidFill>
              <a:latin typeface="Times New Roman" pitchFamily="18" charset="0"/>
              <a:cs typeface="Times New Roman" pitchFamily="18" charset="0"/>
            </a:rPr>
            <a:t>Доходи загального фонду</a:t>
          </a:r>
        </a:p>
        <a:p xmlns:a="http://schemas.openxmlformats.org/drawingml/2006/main">
          <a:pPr algn="ctr"/>
          <a:r>
            <a:rPr lang="ru-RU" sz="1000" b="1">
              <a:solidFill>
                <a:sysClr val="windowText" lastClr="000000"/>
              </a:solidFill>
              <a:latin typeface="Times New Roman" pitchFamily="18" charset="0"/>
              <a:cs typeface="Times New Roman" pitchFamily="18" charset="0"/>
            </a:rPr>
            <a:t>4 313,7 млн.грн.</a:t>
          </a:r>
        </a:p>
      </cdr:txBody>
    </cdr:sp>
  </cdr:relSizeAnchor>
  <cdr:relSizeAnchor xmlns:cdr="http://schemas.openxmlformats.org/drawingml/2006/chartDrawing">
    <cdr:from>
      <cdr:x>0.65738</cdr:x>
      <cdr:y>0.72177</cdr:y>
    </cdr:from>
    <cdr:to>
      <cdr:x>0.91609</cdr:x>
      <cdr:y>0.98926</cdr:y>
    </cdr:to>
    <cdr:sp macro="" textlink="">
      <cdr:nvSpPr>
        <cdr:cNvPr id="3" name="Стрелка влево 2"/>
        <cdr:cNvSpPr/>
      </cdr:nvSpPr>
      <cdr:spPr>
        <a:xfrm xmlns:a="http://schemas.openxmlformats.org/drawingml/2006/main">
          <a:off x="3665112" y="1766079"/>
          <a:ext cx="1442385" cy="654512"/>
        </a:xfrm>
        <a:prstGeom xmlns:a="http://schemas.openxmlformats.org/drawingml/2006/main" prst="leftArrow">
          <a:avLst>
            <a:gd name="adj1" fmla="val 71277"/>
            <a:gd name="adj2" fmla="val 34772"/>
          </a:avLst>
        </a:prstGeom>
        <a:solidFill xmlns:a="http://schemas.openxmlformats.org/drawingml/2006/main">
          <a:schemeClr val="accent3">
            <a:lumMod val="60000"/>
            <a:lumOff val="40000"/>
            <a:alpha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t"/>
        <a:lstStyle xmlns:a="http://schemas.openxmlformats.org/drawingml/2006/main"/>
        <a:p xmlns:a="http://schemas.openxmlformats.org/drawingml/2006/main">
          <a:pPr algn="ctr"/>
          <a:r>
            <a:rPr lang="ru-RU" sz="1000" b="1">
              <a:solidFill>
                <a:sysClr val="windowText" lastClr="000000"/>
              </a:solidFill>
              <a:latin typeface="Times New Roman" pitchFamily="18" charset="0"/>
              <a:cs typeface="Times New Roman" pitchFamily="18" charset="0"/>
            </a:rPr>
            <a:t>Офіційні трансферти</a:t>
          </a:r>
        </a:p>
        <a:p xmlns:a="http://schemas.openxmlformats.org/drawingml/2006/main">
          <a:pPr algn="ctr"/>
          <a:r>
            <a:rPr lang="ru-RU" sz="1000" b="1">
              <a:solidFill>
                <a:sysClr val="windowText" lastClr="000000"/>
              </a:solidFill>
              <a:latin typeface="Times New Roman" pitchFamily="18" charset="0"/>
              <a:cs typeface="Times New Roman" pitchFamily="18" charset="0"/>
            </a:rPr>
            <a:t>3 394,3 млн.грн.</a:t>
          </a:r>
        </a:p>
      </cdr:txBody>
    </cdr:sp>
  </cdr:relSizeAnchor>
  <cdr:relSizeAnchor xmlns:cdr="http://schemas.openxmlformats.org/drawingml/2006/chartDrawing">
    <cdr:from>
      <cdr:x>0.66574</cdr:x>
      <cdr:y>0.13466</cdr:y>
    </cdr:from>
    <cdr:to>
      <cdr:x>0.92808</cdr:x>
      <cdr:y>0.54067</cdr:y>
    </cdr:to>
    <cdr:sp macro="" textlink="">
      <cdr:nvSpPr>
        <cdr:cNvPr id="4" name="Стрелка влево 3"/>
        <cdr:cNvSpPr/>
      </cdr:nvSpPr>
      <cdr:spPr>
        <a:xfrm xmlns:a="http://schemas.openxmlformats.org/drawingml/2006/main">
          <a:off x="3711690" y="329499"/>
          <a:ext cx="1462624" cy="993453"/>
        </a:xfrm>
        <a:prstGeom xmlns:a="http://schemas.openxmlformats.org/drawingml/2006/main" prst="leftArrow">
          <a:avLst>
            <a:gd name="adj1" fmla="val 66403"/>
            <a:gd name="adj2" fmla="val 27825"/>
          </a:avLst>
        </a:prstGeom>
        <a:solidFill xmlns:a="http://schemas.openxmlformats.org/drawingml/2006/main">
          <a:schemeClr val="accent6">
            <a:lumMod val="60000"/>
            <a:lumOff val="40000"/>
            <a:alpha val="62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t"/>
        <a:lstStyle xmlns:a="http://schemas.openxmlformats.org/drawingml/2006/main"/>
        <a:p xmlns:a="http://schemas.openxmlformats.org/drawingml/2006/main">
          <a:pPr algn="ctr"/>
          <a:r>
            <a:rPr lang="ru-RU" sz="1000" b="1">
              <a:solidFill>
                <a:sysClr val="windowText" lastClr="000000"/>
              </a:solidFill>
              <a:latin typeface="Times New Roman" pitchFamily="18" charset="0"/>
              <a:cs typeface="Times New Roman" pitchFamily="18" charset="0"/>
            </a:rPr>
            <a:t>Доходи спеціального фонду</a:t>
          </a:r>
        </a:p>
        <a:p xmlns:a="http://schemas.openxmlformats.org/drawingml/2006/main">
          <a:pPr algn="ctr"/>
          <a:r>
            <a:rPr lang="ru-RU" sz="1000" b="1">
              <a:solidFill>
                <a:sysClr val="windowText" lastClr="000000"/>
              </a:solidFill>
              <a:latin typeface="Times New Roman" pitchFamily="18" charset="0"/>
              <a:cs typeface="Times New Roman" pitchFamily="18" charset="0"/>
            </a:rPr>
            <a:t>289,9 млн.грн.</a:t>
          </a:r>
        </a:p>
      </cdr:txBody>
    </cdr:sp>
  </cdr:relSizeAnchor>
  <cdr:relSizeAnchor xmlns:cdr="http://schemas.openxmlformats.org/drawingml/2006/chartDrawing">
    <cdr:from>
      <cdr:x>0.20209</cdr:x>
      <cdr:y>0</cdr:y>
    </cdr:from>
    <cdr:to>
      <cdr:x>0.95726</cdr:x>
      <cdr:y>0.12272</cdr:y>
    </cdr:to>
    <cdr:sp macro="" textlink="">
      <cdr:nvSpPr>
        <cdr:cNvPr id="5" name="TextBox 4"/>
        <cdr:cNvSpPr txBox="1"/>
      </cdr:nvSpPr>
      <cdr:spPr>
        <a:xfrm xmlns:a="http://schemas.openxmlformats.org/drawingml/2006/main">
          <a:off x="1126346" y="0"/>
          <a:ext cx="4208929" cy="3900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rtl="0"/>
          <a:r>
            <a:rPr lang="ru-RU" sz="1200" b="1" i="0" baseline="0">
              <a:latin typeface="Times New Roman" pitchFamily="18" charset="0"/>
              <a:ea typeface="+mn-ea"/>
              <a:cs typeface="Times New Roman" pitchFamily="18" charset="0"/>
            </a:rPr>
            <a:t>Структура доходної частини бюджету за 2017 рік</a:t>
          </a:r>
          <a:endParaRPr lang="ru-RU" sz="12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0.14267</cdr:x>
      <cdr:y>0.01008</cdr:y>
    </cdr:from>
    <cdr:to>
      <cdr:x>0.93316</cdr:x>
      <cdr:y>0.181</cdr:y>
    </cdr:to>
    <cdr:sp macro="" textlink="">
      <cdr:nvSpPr>
        <cdr:cNvPr id="2" name="TextBox 1"/>
        <cdr:cNvSpPr txBox="1">
          <a:spLocks xmlns:a="http://schemas.openxmlformats.org/drawingml/2006/main"/>
        </cdr:cNvSpPr>
      </cdr:nvSpPr>
      <cdr:spPr>
        <a:xfrm xmlns:a="http://schemas.openxmlformats.org/drawingml/2006/main">
          <a:off x="1057275" y="53575"/>
          <a:ext cx="5857874" cy="90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0">
              <a:solidFill>
                <a:sysClr val="windowText" lastClr="000000"/>
              </a:solidFill>
              <a:latin typeface="Times New Roman" pitchFamily="18" charset="0"/>
              <a:cs typeface="Times New Roman" pitchFamily="18" charset="0"/>
            </a:rPr>
            <a:t>Структура доходів  загального фонду бюджету за 2017 рік</a:t>
          </a:r>
        </a:p>
      </cdr:txBody>
    </cdr:sp>
  </cdr:relSizeAnchor>
</c:userShapes>
</file>

<file path=word/drawings/drawing3.xml><?xml version="1.0" encoding="utf-8"?>
<c:userShapes xmlns:c="http://schemas.openxmlformats.org/drawingml/2006/chart">
  <cdr:relSizeAnchor xmlns:cdr="http://schemas.openxmlformats.org/drawingml/2006/chartDrawing">
    <cdr:from>
      <cdr:x>0.31824</cdr:x>
      <cdr:y>0.26797</cdr:y>
    </cdr:from>
    <cdr:to>
      <cdr:x>0.46079</cdr:x>
      <cdr:y>0.42492</cdr:y>
    </cdr:to>
    <cdr:sp macro="" textlink="">
      <cdr:nvSpPr>
        <cdr:cNvPr id="5" name="Стрелка вправо 4"/>
        <cdr:cNvSpPr/>
      </cdr:nvSpPr>
      <cdr:spPr>
        <a:xfrm xmlns:a="http://schemas.openxmlformats.org/drawingml/2006/main">
          <a:off x="2164295" y="990328"/>
          <a:ext cx="969462" cy="580040"/>
        </a:xfrm>
        <a:prstGeom xmlns:a="http://schemas.openxmlformats.org/drawingml/2006/main" prst="rightArrow">
          <a:avLst/>
        </a:prstGeom>
        <a:solidFill xmlns:a="http://schemas.openxmlformats.org/drawingml/2006/main">
          <a:schemeClr val="tx2">
            <a:lumMod val="40000"/>
            <a:lumOff val="60000"/>
          </a:schemeClr>
        </a:solidFill>
        <a:ln xmlns:a="http://schemas.openxmlformats.org/drawingml/2006/main">
          <a:noFill/>
        </a:ln>
        <a:scene3d xmlns:a="http://schemas.openxmlformats.org/drawingml/2006/main">
          <a:camera prst="orthographicFront"/>
          <a:lightRig rig="threePt" dir="t"/>
        </a:scene3d>
        <a:sp3d xmlns:a="http://schemas.openxmlformats.org/drawingml/2006/main">
          <a:bevelT w="1524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t"/>
        <a:lstStyle xmlns:a="http://schemas.openxmlformats.org/drawingml/2006/main"/>
        <a:p xmlns:a="http://schemas.openxmlformats.org/drawingml/2006/main">
          <a:pPr marL="0" indent="0" algn="ctr"/>
          <a:r>
            <a:rPr lang="ru-RU" sz="1100" b="1">
              <a:solidFill>
                <a:sysClr val="windowText" lastClr="000000"/>
              </a:solidFill>
              <a:latin typeface="Times New Roman" pitchFamily="18" charset="0"/>
              <a:ea typeface="+mn-ea"/>
              <a:cs typeface="Times New Roman" pitchFamily="18" charset="0"/>
            </a:rPr>
            <a:t>150,0%</a:t>
          </a:r>
        </a:p>
      </cdr:txBody>
    </cdr:sp>
  </cdr:relSizeAnchor>
  <cdr:relSizeAnchor xmlns:cdr="http://schemas.openxmlformats.org/drawingml/2006/chartDrawing">
    <cdr:from>
      <cdr:x>0.56381</cdr:x>
      <cdr:y>0.12948</cdr:y>
    </cdr:from>
    <cdr:to>
      <cdr:x>0.70589</cdr:x>
      <cdr:y>0.29639</cdr:y>
    </cdr:to>
    <cdr:sp macro="" textlink="">
      <cdr:nvSpPr>
        <cdr:cNvPr id="7" name="Стрелка вправо 6"/>
        <cdr:cNvSpPr/>
      </cdr:nvSpPr>
      <cdr:spPr>
        <a:xfrm xmlns:a="http://schemas.openxmlformats.org/drawingml/2006/main">
          <a:off x="3834389" y="478511"/>
          <a:ext cx="966265" cy="616864"/>
        </a:xfrm>
        <a:prstGeom xmlns:a="http://schemas.openxmlformats.org/drawingml/2006/main" prst="rightArrow">
          <a:avLst/>
        </a:prstGeom>
        <a:solidFill xmlns:a="http://schemas.openxmlformats.org/drawingml/2006/main">
          <a:schemeClr val="tx2">
            <a:lumMod val="40000"/>
            <a:lumOff val="60000"/>
          </a:schemeClr>
        </a:solidFill>
        <a:ln xmlns:a="http://schemas.openxmlformats.org/drawingml/2006/main">
          <a:noFill/>
        </a:ln>
        <a:scene3d xmlns:a="http://schemas.openxmlformats.org/drawingml/2006/main">
          <a:camera prst="orthographicFront"/>
          <a:lightRig rig="threePt" dir="t"/>
        </a:scene3d>
        <a:sp3d xmlns:a="http://schemas.openxmlformats.org/drawingml/2006/main">
          <a:bevelT w="1524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t"/>
        <a:lstStyle xmlns:a="http://schemas.openxmlformats.org/drawingml/2006/main"/>
        <a:p xmlns:a="http://schemas.openxmlformats.org/drawingml/2006/main">
          <a:pPr marL="0" indent="0" algn="ctr"/>
          <a:r>
            <a:rPr lang="ru-RU" sz="1100" b="1">
              <a:solidFill>
                <a:sysClr val="windowText" lastClr="000000"/>
              </a:solidFill>
              <a:latin typeface="Times New Roman" pitchFamily="18" charset="0"/>
              <a:ea typeface="+mn-ea"/>
              <a:cs typeface="Times New Roman" pitchFamily="18" charset="0"/>
            </a:rPr>
            <a:t>128,4%</a:t>
          </a:r>
        </a:p>
      </cdr:txBody>
    </cdr:sp>
  </cdr:relSizeAnchor>
  <cdr:relSizeAnchor xmlns:cdr="http://schemas.openxmlformats.org/drawingml/2006/chartDrawing">
    <cdr:from>
      <cdr:x>0.02661</cdr:x>
      <cdr:y>0.00439</cdr:y>
    </cdr:from>
    <cdr:to>
      <cdr:x>0.97339</cdr:x>
      <cdr:y>0.08991</cdr:y>
    </cdr:to>
    <cdr:sp macro="" textlink="">
      <cdr:nvSpPr>
        <cdr:cNvPr id="8" name="TextBox 7"/>
        <cdr:cNvSpPr txBox="1"/>
      </cdr:nvSpPr>
      <cdr:spPr>
        <a:xfrm xmlns:a="http://schemas.openxmlformats.org/drawingml/2006/main">
          <a:off x="180975" y="19049"/>
          <a:ext cx="6438899"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ru-RU" sz="1200" b="1" i="0" baseline="0">
              <a:latin typeface="Times New Roman" pitchFamily="18" charset="0"/>
              <a:ea typeface="+mn-ea"/>
              <a:cs typeface="Times New Roman" pitchFamily="18" charset="0"/>
            </a:rPr>
            <a:t>Динаміка зростання надходжень податку на доходи фізичних осіб, млн.грн.</a:t>
          </a:r>
          <a:endParaRPr lang="ru-RU" sz="12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0.71794</cdr:x>
      <cdr:y>0.69338</cdr:y>
    </cdr:from>
    <cdr:to>
      <cdr:x>0.81161</cdr:x>
      <cdr:y>0.75873</cdr:y>
    </cdr:to>
    <cdr:sp macro="" textlink="">
      <cdr:nvSpPr>
        <cdr:cNvPr id="8" name="TextBox 7"/>
        <cdr:cNvSpPr txBox="1"/>
      </cdr:nvSpPr>
      <cdr:spPr>
        <a:xfrm xmlns:a="http://schemas.openxmlformats.org/drawingml/2006/main">
          <a:off x="5210851" y="2833303"/>
          <a:ext cx="679862" cy="267035"/>
        </a:xfrm>
        <a:prstGeom xmlns:a="http://schemas.openxmlformats.org/drawingml/2006/main" prst="rect">
          <a:avLst/>
        </a:prstGeom>
      </cdr:spPr>
      <cdr:txBody>
        <a:bodyPr xmlns:a="http://schemas.openxmlformats.org/drawingml/2006/main" wrap="none" rtlCol="0">
          <a:spAutoFit/>
        </a:bodyPr>
        <a:lstStyle xmlns:a="http://schemas.openxmlformats.org/drawingml/2006/main"/>
        <a:p xmlns:a="http://schemas.openxmlformats.org/drawingml/2006/main">
          <a:r>
            <a:rPr lang="ru-RU" sz="1400" b="1">
              <a:solidFill>
                <a:sysClr val="windowText" lastClr="000000"/>
              </a:solidFill>
              <a:latin typeface="Times New Roman" pitchFamily="18" charset="0"/>
              <a:cs typeface="Times New Roman" pitchFamily="18" charset="0"/>
            </a:rPr>
            <a:t>179,9%</a:t>
          </a:r>
        </a:p>
      </cdr:txBody>
    </cdr:sp>
  </cdr:relSizeAnchor>
  <cdr:relSizeAnchor xmlns:cdr="http://schemas.openxmlformats.org/drawingml/2006/chartDrawing">
    <cdr:from>
      <cdr:x>0.80696</cdr:x>
      <cdr:y>0.36298</cdr:y>
    </cdr:from>
    <cdr:to>
      <cdr:x>0.91102</cdr:x>
      <cdr:y>0.4346</cdr:y>
    </cdr:to>
    <cdr:sp macro="" textlink="">
      <cdr:nvSpPr>
        <cdr:cNvPr id="9" name="TextBox 8"/>
        <cdr:cNvSpPr txBox="1"/>
      </cdr:nvSpPr>
      <cdr:spPr>
        <a:xfrm xmlns:a="http://schemas.openxmlformats.org/drawingml/2006/main">
          <a:off x="5856941" y="1483230"/>
          <a:ext cx="755273" cy="292656"/>
        </a:xfrm>
        <a:prstGeom xmlns:a="http://schemas.openxmlformats.org/drawingml/2006/main" prst="rect">
          <a:avLst/>
        </a:prstGeom>
      </cdr:spPr>
      <cdr:txBody>
        <a:bodyPr xmlns:a="http://schemas.openxmlformats.org/drawingml/2006/main" wrap="none" rtlCol="0">
          <a:spAutoFit/>
        </a:bodyPr>
        <a:lstStyle xmlns:a="http://schemas.openxmlformats.org/drawingml/2006/main"/>
        <a:p xmlns:a="http://schemas.openxmlformats.org/drawingml/2006/main">
          <a:r>
            <a:rPr lang="ru-RU" sz="1400" b="1">
              <a:solidFill>
                <a:sysClr val="windowText" lastClr="000000"/>
              </a:solidFill>
              <a:latin typeface="Times New Roman" pitchFamily="18" charset="0"/>
              <a:cs typeface="Times New Roman" pitchFamily="18" charset="0"/>
            </a:rPr>
            <a:t>112,4%</a:t>
          </a:r>
        </a:p>
      </cdr:txBody>
    </cdr:sp>
  </cdr:relSizeAnchor>
  <cdr:relSizeAnchor xmlns:cdr="http://schemas.openxmlformats.org/drawingml/2006/chartDrawing">
    <cdr:from>
      <cdr:x>0.0064</cdr:x>
      <cdr:y>0.01739</cdr:y>
    </cdr:from>
    <cdr:to>
      <cdr:x>1</cdr:x>
      <cdr:y>0.14497</cdr:y>
    </cdr:to>
    <cdr:sp macro="" textlink="">
      <cdr:nvSpPr>
        <cdr:cNvPr id="11" name="TextBox 10"/>
        <cdr:cNvSpPr txBox="1"/>
      </cdr:nvSpPr>
      <cdr:spPr>
        <a:xfrm xmlns:a="http://schemas.openxmlformats.org/drawingml/2006/main">
          <a:off x="39169" y="59921"/>
          <a:ext cx="6080961" cy="4396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b="1" i="0" baseline="0">
              <a:latin typeface="Times New Roman" pitchFamily="18" charset="0"/>
              <a:ea typeface="+mn-ea"/>
              <a:cs typeface="Times New Roman" pitchFamily="18" charset="0"/>
            </a:rPr>
            <a:t>Динаміка зростання надходжень плати за землю, млн.грн.</a:t>
          </a:r>
          <a:endParaRPr lang="ru-RU" sz="1400">
            <a:latin typeface="Times New Roman" pitchFamily="18" charset="0"/>
            <a:cs typeface="Times New Roman" pitchFamily="18" charset="0"/>
          </a:endParaRPr>
        </a:p>
        <a:p xmlns:a="http://schemas.openxmlformats.org/drawingml/2006/main">
          <a:endParaRPr lang="ru-RU" sz="1400">
            <a:latin typeface="Times New Roman" pitchFamily="18" charset="0"/>
            <a:cs typeface="Times New Roman" pitchFamily="18" charset="0"/>
          </a:endParaRPr>
        </a:p>
      </cdr:txBody>
    </cdr:sp>
  </cdr:relSizeAnchor>
  <cdr:relSizeAnchor xmlns:cdr="http://schemas.openxmlformats.org/drawingml/2006/chartDrawing">
    <cdr:from>
      <cdr:x>0.79437</cdr:x>
      <cdr:y>0.61585</cdr:y>
    </cdr:from>
    <cdr:to>
      <cdr:x>0.85816</cdr:x>
      <cdr:y>0.80795</cdr:y>
    </cdr:to>
    <cdr:sp macro="" textlink="">
      <cdr:nvSpPr>
        <cdr:cNvPr id="13" name="Выгнутая вниз стрелка 12"/>
        <cdr:cNvSpPr/>
      </cdr:nvSpPr>
      <cdr:spPr>
        <a:xfrm xmlns:a="http://schemas.openxmlformats.org/drawingml/2006/main" rot="16412652">
          <a:off x="5604614" y="2677479"/>
          <a:ext cx="784964" cy="462991"/>
        </a:xfrm>
        <a:prstGeom xmlns:a="http://schemas.openxmlformats.org/drawingml/2006/main" prst="curvedUpArrow">
          <a:avLst/>
        </a:prstGeom>
        <a:solidFill xmlns:a="http://schemas.openxmlformats.org/drawingml/2006/main">
          <a:srgbClr val="F86872"/>
        </a:solidFill>
        <a:ln xmlns:a="http://schemas.openxmlformats.org/drawingml/2006/main" w="381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marL="0" indent="0"/>
          <a:endParaRPr lang="ru-RU" sz="1100">
            <a:solidFill>
              <a:sysClr val="window" lastClr="FFFFFF"/>
            </a:solidFill>
            <a:latin typeface="Calibri"/>
          </a:endParaRPr>
        </a:p>
      </cdr:txBody>
    </cdr:sp>
  </cdr:relSizeAnchor>
  <cdr:relSizeAnchor xmlns:cdr="http://schemas.openxmlformats.org/drawingml/2006/chartDrawing">
    <cdr:from>
      <cdr:x>0.87142</cdr:x>
      <cdr:y>0.30544</cdr:y>
    </cdr:from>
    <cdr:to>
      <cdr:x>0.93521</cdr:x>
      <cdr:y>0.4913</cdr:y>
    </cdr:to>
    <cdr:sp macro="" textlink="">
      <cdr:nvSpPr>
        <cdr:cNvPr id="15" name="Выгнутая вниз стрелка 14"/>
        <cdr:cNvSpPr/>
      </cdr:nvSpPr>
      <cdr:spPr>
        <a:xfrm xmlns:a="http://schemas.openxmlformats.org/drawingml/2006/main" rot="16412652">
          <a:off x="6176599" y="1396326"/>
          <a:ext cx="759465" cy="462991"/>
        </a:xfrm>
        <a:prstGeom xmlns:a="http://schemas.openxmlformats.org/drawingml/2006/main" prst="curvedUpArrow">
          <a:avLst/>
        </a:prstGeom>
        <a:solidFill xmlns:a="http://schemas.openxmlformats.org/drawingml/2006/main">
          <a:srgbClr val="F86872"/>
        </a:solidFill>
        <a:ln xmlns:a="http://schemas.openxmlformats.org/drawingml/2006/main" w="381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marL="0" indent="0"/>
          <a:endParaRPr lang="ru-RU" sz="1100">
            <a:solidFill>
              <a:sysClr val="window" lastClr="FFFFFF"/>
            </a:solidFill>
            <a:latin typeface="Calibri"/>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2F7BC-C876-4688-A6DA-2C6D02076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5928</Words>
  <Characters>33790</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Client</Company>
  <LinksUpToDate>false</LinksUpToDate>
  <CharactersWithSpaces>39639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Селезньова</cp:lastModifiedBy>
  <cp:revision>3</cp:revision>
  <cp:lastPrinted>2018-02-20T10:09:00Z</cp:lastPrinted>
  <dcterms:created xsi:type="dcterms:W3CDTF">2018-02-20T13:07:00Z</dcterms:created>
  <dcterms:modified xsi:type="dcterms:W3CDTF">2018-02-20T13:09:00Z</dcterms:modified>
</cp:coreProperties>
</file>