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8" w:rsidRPr="007B582D" w:rsidRDefault="00345E08" w:rsidP="00675437">
      <w:pPr>
        <w:pStyle w:val="a4"/>
        <w:ind w:firstLine="708"/>
        <w:jc w:val="center"/>
        <w:rPr>
          <w:b/>
          <w:bCs/>
          <w:szCs w:val="28"/>
        </w:rPr>
      </w:pPr>
      <w:r w:rsidRPr="007B582D">
        <w:rPr>
          <w:b/>
          <w:bCs/>
          <w:szCs w:val="28"/>
        </w:rPr>
        <w:t>Довідка про</w:t>
      </w:r>
      <w:r w:rsidR="00675437" w:rsidRPr="007B582D">
        <w:rPr>
          <w:b/>
          <w:bCs/>
          <w:szCs w:val="28"/>
        </w:rPr>
        <w:t xml:space="preserve"> виконання бюджету</w:t>
      </w:r>
      <w:r w:rsidRPr="007B582D">
        <w:rPr>
          <w:b/>
          <w:bCs/>
          <w:szCs w:val="28"/>
        </w:rPr>
        <w:t xml:space="preserve"> міста Запоріжжя</w:t>
      </w:r>
    </w:p>
    <w:p w:rsidR="00675437" w:rsidRPr="007B582D" w:rsidRDefault="00675437" w:rsidP="00675437">
      <w:pPr>
        <w:pStyle w:val="a4"/>
        <w:ind w:firstLine="708"/>
        <w:jc w:val="center"/>
        <w:rPr>
          <w:b/>
          <w:bCs/>
          <w:szCs w:val="28"/>
        </w:rPr>
      </w:pPr>
      <w:r w:rsidRPr="007B582D">
        <w:rPr>
          <w:b/>
          <w:bCs/>
          <w:szCs w:val="28"/>
        </w:rPr>
        <w:t xml:space="preserve">за </w:t>
      </w:r>
      <w:r w:rsidR="00922F1A">
        <w:rPr>
          <w:b/>
          <w:bCs/>
          <w:szCs w:val="28"/>
        </w:rPr>
        <w:t>9 місяців</w:t>
      </w:r>
      <w:r w:rsidR="00510FEF" w:rsidRPr="007B582D">
        <w:rPr>
          <w:b/>
          <w:bCs/>
          <w:szCs w:val="28"/>
        </w:rPr>
        <w:t xml:space="preserve"> </w:t>
      </w:r>
      <w:r w:rsidR="00050D58" w:rsidRPr="007B582D">
        <w:rPr>
          <w:b/>
          <w:bCs/>
          <w:szCs w:val="28"/>
        </w:rPr>
        <w:t>201</w:t>
      </w:r>
      <w:r w:rsidR="00151C7C" w:rsidRPr="007B582D">
        <w:rPr>
          <w:b/>
          <w:bCs/>
          <w:szCs w:val="28"/>
        </w:rPr>
        <w:t>9</w:t>
      </w:r>
      <w:r w:rsidRPr="007B582D">
        <w:rPr>
          <w:b/>
          <w:bCs/>
          <w:szCs w:val="28"/>
        </w:rPr>
        <w:t xml:space="preserve"> р</w:t>
      </w:r>
      <w:r w:rsidR="00FD2F5C" w:rsidRPr="007B582D">
        <w:rPr>
          <w:b/>
          <w:bCs/>
          <w:szCs w:val="28"/>
        </w:rPr>
        <w:t>о</w:t>
      </w:r>
      <w:r w:rsidR="00D853F7" w:rsidRPr="007B582D">
        <w:rPr>
          <w:b/>
          <w:bCs/>
          <w:szCs w:val="28"/>
        </w:rPr>
        <w:t>к</w:t>
      </w:r>
      <w:r w:rsidR="00FD2F5C" w:rsidRPr="007B582D">
        <w:rPr>
          <w:b/>
          <w:bCs/>
          <w:szCs w:val="28"/>
        </w:rPr>
        <w:t>у</w:t>
      </w:r>
    </w:p>
    <w:p w:rsidR="00971F58" w:rsidRPr="007B582D" w:rsidRDefault="00971F58" w:rsidP="00675437">
      <w:pPr>
        <w:pStyle w:val="a4"/>
        <w:ind w:firstLine="708"/>
        <w:jc w:val="center"/>
        <w:rPr>
          <w:b/>
          <w:bCs/>
          <w:sz w:val="16"/>
          <w:szCs w:val="16"/>
        </w:rPr>
      </w:pPr>
    </w:p>
    <w:p w:rsidR="00257161" w:rsidRDefault="004052F8" w:rsidP="00257161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7B582D">
        <w:rPr>
          <w:b/>
          <w:sz w:val="28"/>
          <w:szCs w:val="28"/>
          <w:lang w:val="uk-UA"/>
        </w:rPr>
        <w:t>Доходи</w:t>
      </w:r>
    </w:p>
    <w:p w:rsidR="008E2295" w:rsidRPr="008E2295" w:rsidRDefault="008E2295" w:rsidP="00687A8B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 w:rsidRPr="008E2295">
        <w:rPr>
          <w:sz w:val="28"/>
          <w:szCs w:val="28"/>
          <w:lang w:val="uk-UA"/>
        </w:rPr>
        <w:t>Обсяг доходів бюджету міста за 9 місяців поточного року склав 6 359,2 </w:t>
      </w:r>
      <w:proofErr w:type="spellStart"/>
      <w:r w:rsidRPr="008E2295">
        <w:rPr>
          <w:sz w:val="28"/>
          <w:szCs w:val="28"/>
          <w:lang w:val="uk-UA"/>
        </w:rPr>
        <w:t>млн.грн</w:t>
      </w:r>
      <w:proofErr w:type="spellEnd"/>
      <w:r w:rsidRPr="008E2295">
        <w:rPr>
          <w:sz w:val="28"/>
          <w:szCs w:val="28"/>
          <w:lang w:val="uk-UA"/>
        </w:rPr>
        <w:t>., в тому числі офіційні трансферти – 1 966,2 </w:t>
      </w:r>
      <w:proofErr w:type="spellStart"/>
      <w:r w:rsidRPr="008E2295">
        <w:rPr>
          <w:sz w:val="28"/>
          <w:szCs w:val="28"/>
          <w:lang w:val="uk-UA"/>
        </w:rPr>
        <w:t>млн.грн</w:t>
      </w:r>
      <w:proofErr w:type="spellEnd"/>
      <w:r w:rsidRPr="008E2295">
        <w:rPr>
          <w:sz w:val="28"/>
          <w:szCs w:val="28"/>
          <w:lang w:val="uk-UA"/>
        </w:rPr>
        <w:t>. В порівнянні з відповідним періодом 2018 року власні доходи (без урахування трансфертів) збільшились на 14,3% або на 549,0 </w:t>
      </w:r>
      <w:proofErr w:type="spellStart"/>
      <w:r w:rsidRPr="008E2295">
        <w:rPr>
          <w:sz w:val="28"/>
          <w:szCs w:val="28"/>
          <w:lang w:val="uk-UA"/>
        </w:rPr>
        <w:t>млн.грн</w:t>
      </w:r>
      <w:proofErr w:type="spellEnd"/>
      <w:r w:rsidRPr="008E2295">
        <w:rPr>
          <w:sz w:val="28"/>
          <w:szCs w:val="28"/>
          <w:lang w:val="uk-UA"/>
        </w:rPr>
        <w:t xml:space="preserve">. </w:t>
      </w:r>
    </w:p>
    <w:p w:rsidR="008E2295" w:rsidRPr="003359C2" w:rsidRDefault="008E2295" w:rsidP="008E2295">
      <w:pPr>
        <w:spacing w:line="264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16046" cy="1867535"/>
            <wp:effectExtent l="76200" t="0" r="27554" b="0"/>
            <wp:docPr id="4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E2295" w:rsidRDefault="008E2295" w:rsidP="00687A8B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8E2295">
        <w:rPr>
          <w:sz w:val="28"/>
          <w:szCs w:val="28"/>
          <w:lang w:val="uk-UA"/>
        </w:rPr>
        <w:t>План по доходах загального фонду виконаний на 106,0%. У порівнянні з відповідним періодом попереднього року відбулось збільшення зазначених доходів на 15,9% або на 579,1 </w:t>
      </w:r>
      <w:proofErr w:type="spellStart"/>
      <w:r w:rsidRPr="008E2295">
        <w:rPr>
          <w:sz w:val="28"/>
          <w:szCs w:val="28"/>
          <w:lang w:val="uk-UA"/>
        </w:rPr>
        <w:t>млн.грн</w:t>
      </w:r>
      <w:proofErr w:type="spellEnd"/>
      <w:r w:rsidRPr="008E2295">
        <w:rPr>
          <w:sz w:val="28"/>
          <w:szCs w:val="28"/>
          <w:lang w:val="uk-UA"/>
        </w:rPr>
        <w:t>. Найбільшими його джерелами залишаються податок на доходи фізичних осіб (2 696,7 </w:t>
      </w:r>
      <w:proofErr w:type="spellStart"/>
      <w:r w:rsidRPr="008E2295">
        <w:rPr>
          <w:sz w:val="28"/>
          <w:szCs w:val="28"/>
          <w:lang w:val="uk-UA"/>
        </w:rPr>
        <w:t>млн.грн</w:t>
      </w:r>
      <w:proofErr w:type="spellEnd"/>
      <w:r w:rsidRPr="008E2295">
        <w:rPr>
          <w:sz w:val="28"/>
          <w:szCs w:val="28"/>
          <w:lang w:val="uk-UA"/>
        </w:rPr>
        <w:t>. або 63,9%), місцеві податки і збори (1 215,2 </w:t>
      </w:r>
      <w:proofErr w:type="spellStart"/>
      <w:r w:rsidRPr="008E2295">
        <w:rPr>
          <w:sz w:val="28"/>
          <w:szCs w:val="28"/>
          <w:lang w:val="uk-UA"/>
        </w:rPr>
        <w:t>млн.грн</w:t>
      </w:r>
      <w:proofErr w:type="spellEnd"/>
      <w:r w:rsidRPr="008E2295">
        <w:rPr>
          <w:sz w:val="28"/>
          <w:szCs w:val="28"/>
          <w:lang w:val="uk-UA"/>
        </w:rPr>
        <w:t>. або 28,8%) та акцизний податок (211,0 </w:t>
      </w:r>
      <w:proofErr w:type="spellStart"/>
      <w:r w:rsidRPr="008E2295">
        <w:rPr>
          <w:sz w:val="28"/>
          <w:szCs w:val="28"/>
          <w:lang w:val="uk-UA"/>
        </w:rPr>
        <w:t>млн.грн</w:t>
      </w:r>
      <w:proofErr w:type="spellEnd"/>
      <w:r w:rsidRPr="008E2295">
        <w:rPr>
          <w:sz w:val="28"/>
          <w:szCs w:val="28"/>
          <w:lang w:val="uk-UA"/>
        </w:rPr>
        <w:t>. або 5,0%).</w:t>
      </w:r>
    </w:p>
    <w:p w:rsidR="00D962C3" w:rsidRPr="008E2295" w:rsidRDefault="00D962C3" w:rsidP="00687A8B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D962C3">
        <w:rPr>
          <w:sz w:val="28"/>
          <w:szCs w:val="28"/>
          <w:lang w:val="uk-UA"/>
        </w:rPr>
        <w:drawing>
          <wp:inline distT="0" distB="0" distL="0" distR="0">
            <wp:extent cx="5755640" cy="370332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2295" w:rsidRPr="008E2295" w:rsidRDefault="008E2295" w:rsidP="00687A8B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8E2295">
        <w:rPr>
          <w:sz w:val="28"/>
          <w:szCs w:val="28"/>
          <w:lang w:val="uk-UA"/>
        </w:rPr>
        <w:t>План по податку на доходи фізичних осіб виконаний на 105,5%. Порівняно з минулорічним показником надходження цього податку збільшились на 18,8% або на 426,1 </w:t>
      </w:r>
      <w:proofErr w:type="spellStart"/>
      <w:r w:rsidRPr="008E2295">
        <w:rPr>
          <w:sz w:val="28"/>
          <w:szCs w:val="28"/>
          <w:lang w:val="uk-UA"/>
        </w:rPr>
        <w:t>млн.грн</w:t>
      </w:r>
      <w:proofErr w:type="spellEnd"/>
      <w:r w:rsidRPr="008E2295">
        <w:rPr>
          <w:sz w:val="28"/>
          <w:szCs w:val="28"/>
          <w:lang w:val="uk-UA"/>
        </w:rPr>
        <w:t>., в тому числі податку з доходів у вигляді заробітної плати – на 118,0% або на 381,6 </w:t>
      </w:r>
      <w:proofErr w:type="spellStart"/>
      <w:r w:rsidRPr="008E2295">
        <w:rPr>
          <w:sz w:val="28"/>
          <w:szCs w:val="28"/>
          <w:lang w:val="uk-UA"/>
        </w:rPr>
        <w:t>млн.грн</w:t>
      </w:r>
      <w:proofErr w:type="spellEnd"/>
      <w:r w:rsidRPr="008E2295">
        <w:rPr>
          <w:sz w:val="28"/>
          <w:szCs w:val="28"/>
          <w:lang w:val="uk-UA"/>
        </w:rPr>
        <w:t xml:space="preserve">., що пояснюється суттєвим зростанням фонду оплати праці штатних працівників (за останніми статистичними даними за </w:t>
      </w:r>
      <w:r w:rsidRPr="008E2295">
        <w:rPr>
          <w:sz w:val="28"/>
          <w:szCs w:val="28"/>
          <w:lang w:val="uk-UA"/>
        </w:rPr>
        <w:lastRenderedPageBreak/>
        <w:t>І півріччя 2019 року він становив 13 961,2 </w:t>
      </w:r>
      <w:proofErr w:type="spellStart"/>
      <w:r w:rsidRPr="008E2295">
        <w:rPr>
          <w:sz w:val="28"/>
          <w:szCs w:val="28"/>
          <w:lang w:val="uk-UA"/>
        </w:rPr>
        <w:t>млн.грн</w:t>
      </w:r>
      <w:proofErr w:type="spellEnd"/>
      <w:r w:rsidRPr="008E2295">
        <w:rPr>
          <w:sz w:val="28"/>
          <w:szCs w:val="28"/>
          <w:lang w:val="uk-UA"/>
        </w:rPr>
        <w:t>., що на 18,0% більше аналогічного показника попереднього року; середньомісячна заробітна плата також зросла на 19,9% та складала 10 523,00 грн.). Серед бюджетоутворюючих підприємств перерахування податку за більш випередженими темпами забезпечили підприємства металургійної галузі міста (ПАТ «Запоріжсталь» - на 35,8%, ПАТ «</w:t>
      </w:r>
      <w:proofErr w:type="spellStart"/>
      <w:r w:rsidRPr="008E2295">
        <w:rPr>
          <w:sz w:val="28"/>
          <w:szCs w:val="28"/>
          <w:lang w:val="uk-UA"/>
        </w:rPr>
        <w:t>Укрграфіт</w:t>
      </w:r>
      <w:proofErr w:type="spellEnd"/>
      <w:r w:rsidRPr="008E2295">
        <w:rPr>
          <w:sz w:val="28"/>
          <w:szCs w:val="28"/>
          <w:lang w:val="uk-UA"/>
        </w:rPr>
        <w:t>» - на 28,3%, ПАТ «</w:t>
      </w:r>
      <w:proofErr w:type="spellStart"/>
      <w:r w:rsidRPr="008E2295">
        <w:rPr>
          <w:sz w:val="28"/>
          <w:szCs w:val="28"/>
          <w:lang w:val="uk-UA"/>
        </w:rPr>
        <w:t>Запоріжвогнетрив</w:t>
      </w:r>
      <w:proofErr w:type="spellEnd"/>
      <w:r w:rsidRPr="008E2295">
        <w:rPr>
          <w:sz w:val="28"/>
          <w:szCs w:val="28"/>
          <w:lang w:val="uk-UA"/>
        </w:rPr>
        <w:t>» - на 54,7%, ПАТ «Запорізький феросплавний завод» - на 27,0%, ТОВ «</w:t>
      </w:r>
      <w:proofErr w:type="spellStart"/>
      <w:r w:rsidRPr="008E2295">
        <w:rPr>
          <w:sz w:val="28"/>
          <w:szCs w:val="28"/>
          <w:lang w:val="uk-UA"/>
        </w:rPr>
        <w:t>Метінвест</w:t>
      </w:r>
      <w:proofErr w:type="spellEnd"/>
      <w:r w:rsidRPr="008E2295">
        <w:rPr>
          <w:sz w:val="28"/>
          <w:szCs w:val="28"/>
          <w:lang w:val="uk-UA"/>
        </w:rPr>
        <w:t xml:space="preserve"> – </w:t>
      </w:r>
      <w:proofErr w:type="spellStart"/>
      <w:r w:rsidRPr="008E2295">
        <w:rPr>
          <w:sz w:val="28"/>
          <w:szCs w:val="28"/>
          <w:lang w:val="uk-UA"/>
        </w:rPr>
        <w:t>промсервіс</w:t>
      </w:r>
      <w:proofErr w:type="spellEnd"/>
      <w:r w:rsidRPr="008E2295">
        <w:rPr>
          <w:sz w:val="28"/>
          <w:szCs w:val="28"/>
          <w:lang w:val="uk-UA"/>
        </w:rPr>
        <w:t>» - на 55,7% та інші).</w:t>
      </w:r>
    </w:p>
    <w:p w:rsidR="008E2295" w:rsidRPr="003C2BC3" w:rsidRDefault="008E2295" w:rsidP="00687A8B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3C2BC3">
        <w:rPr>
          <w:sz w:val="28"/>
          <w:szCs w:val="28"/>
          <w:lang w:val="uk-UA"/>
        </w:rPr>
        <w:t>Також збільшились надходження податку за результатами річного декларування фізичних осіб на 7,9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(на 29,0%), з доходів військовослужбовців - на 21,4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(на 24,9%) та з інших (ніж заробітна плата) доходів платників – на 15,5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( на 44,2%).</w:t>
      </w:r>
    </w:p>
    <w:p w:rsidR="008E2295" w:rsidRDefault="008E2295" w:rsidP="00687A8B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C2BC3">
        <w:rPr>
          <w:sz w:val="28"/>
          <w:szCs w:val="28"/>
          <w:lang w:val="uk-UA"/>
        </w:rPr>
        <w:t>В складі місцевих податків і зборів майже 60,0% або 676,9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належить платі за землю. План виконаний на 103,8%. В порівнянні з січнем-вереснем 2018 року її обсяг збільшився на 40,6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або на 6,4%, що пояснюється скасуванням наданої державою у 2018 році пільги (в якості зниженої на 75% ставки) по земельному податку для земельних ділянок, наданих для залізниць у межах смуг відведення, та збільшенням з 01.01.2019 року ставки земельного податку для земель для розміщення та експлуатації будівель і споруд залізничного транспорту з 1% до 3% від НГО землі. Крім того, в результаті проведеної виконавчими органами міської ради та фіскальною службою роботи додатково надійшло до бюджету 23,3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., в тому числі від укладання договорів оренди – 4,7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., погашення податкової заборгованості – 15,6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., виявлення порушень – 5,6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тощо.</w:t>
      </w:r>
    </w:p>
    <w:p w:rsidR="008E2295" w:rsidRPr="003C2BC3" w:rsidRDefault="008E2295" w:rsidP="00687A8B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C2BC3">
        <w:rPr>
          <w:sz w:val="28"/>
          <w:szCs w:val="28"/>
        </w:rPr>
        <w:t>Обсяг</w:t>
      </w:r>
      <w:proofErr w:type="spellEnd"/>
      <w:r w:rsidRPr="003C2BC3">
        <w:rPr>
          <w:sz w:val="28"/>
          <w:szCs w:val="28"/>
        </w:rPr>
        <w:t xml:space="preserve"> </w:t>
      </w:r>
      <w:proofErr w:type="spellStart"/>
      <w:r w:rsidRPr="003C2BC3">
        <w:rPr>
          <w:sz w:val="28"/>
          <w:szCs w:val="28"/>
        </w:rPr>
        <w:t>сплати</w:t>
      </w:r>
      <w:proofErr w:type="spellEnd"/>
      <w:r w:rsidRPr="003C2BC3">
        <w:rPr>
          <w:sz w:val="28"/>
          <w:szCs w:val="28"/>
        </w:rPr>
        <w:t xml:space="preserve"> </w:t>
      </w:r>
      <w:proofErr w:type="spellStart"/>
      <w:r w:rsidRPr="003C2BC3">
        <w:rPr>
          <w:sz w:val="28"/>
          <w:szCs w:val="28"/>
        </w:rPr>
        <w:t>єдиного</w:t>
      </w:r>
      <w:proofErr w:type="spellEnd"/>
      <w:r w:rsidRPr="003C2BC3">
        <w:rPr>
          <w:sz w:val="28"/>
          <w:szCs w:val="28"/>
        </w:rPr>
        <w:t xml:space="preserve"> </w:t>
      </w:r>
      <w:proofErr w:type="spellStart"/>
      <w:r w:rsidRPr="003C2BC3">
        <w:rPr>
          <w:sz w:val="28"/>
          <w:szCs w:val="28"/>
        </w:rPr>
        <w:t>податку</w:t>
      </w:r>
      <w:proofErr w:type="spellEnd"/>
      <w:r w:rsidRPr="003C2BC3">
        <w:rPr>
          <w:sz w:val="28"/>
          <w:szCs w:val="28"/>
        </w:rPr>
        <w:t xml:space="preserve"> </w:t>
      </w:r>
      <w:proofErr w:type="spellStart"/>
      <w:r w:rsidRPr="003C2BC3">
        <w:rPr>
          <w:sz w:val="28"/>
          <w:szCs w:val="28"/>
        </w:rPr>
        <w:t>склав</w:t>
      </w:r>
      <w:proofErr w:type="spellEnd"/>
      <w:r w:rsidRPr="003C2BC3">
        <w:rPr>
          <w:sz w:val="28"/>
          <w:szCs w:val="28"/>
        </w:rPr>
        <w:t xml:space="preserve"> </w:t>
      </w:r>
      <w:r w:rsidRPr="003C2BC3">
        <w:rPr>
          <w:sz w:val="28"/>
          <w:szCs w:val="28"/>
          <w:lang w:val="uk-UA"/>
        </w:rPr>
        <w:t>492,1</w:t>
      </w:r>
      <w:r w:rsidRPr="003C2BC3">
        <w:rPr>
          <w:sz w:val="28"/>
          <w:szCs w:val="28"/>
        </w:rPr>
        <w:t> </w:t>
      </w:r>
      <w:proofErr w:type="spellStart"/>
      <w:r w:rsidRPr="003C2BC3">
        <w:rPr>
          <w:sz w:val="28"/>
          <w:szCs w:val="28"/>
        </w:rPr>
        <w:t>млн</w:t>
      </w:r>
      <w:proofErr w:type="gramStart"/>
      <w:r w:rsidRPr="003C2BC3">
        <w:rPr>
          <w:sz w:val="28"/>
          <w:szCs w:val="28"/>
        </w:rPr>
        <w:t>.г</w:t>
      </w:r>
      <w:proofErr w:type="gramEnd"/>
      <w:r w:rsidRPr="003C2BC3">
        <w:rPr>
          <w:sz w:val="28"/>
          <w:szCs w:val="28"/>
        </w:rPr>
        <w:t>рн</w:t>
      </w:r>
      <w:proofErr w:type="spellEnd"/>
      <w:r w:rsidRPr="003C2BC3">
        <w:rPr>
          <w:sz w:val="28"/>
          <w:szCs w:val="28"/>
        </w:rPr>
        <w:t>.</w:t>
      </w:r>
      <w:r w:rsidRPr="003C2BC3">
        <w:rPr>
          <w:sz w:val="28"/>
          <w:szCs w:val="28"/>
          <w:lang w:val="uk-UA"/>
        </w:rPr>
        <w:t>,</w:t>
      </w:r>
      <w:r w:rsidRPr="003C2BC3">
        <w:rPr>
          <w:sz w:val="28"/>
          <w:szCs w:val="28"/>
        </w:rPr>
        <w:t xml:space="preserve"> </w:t>
      </w:r>
      <w:r w:rsidRPr="003C2BC3">
        <w:rPr>
          <w:sz w:val="28"/>
          <w:szCs w:val="28"/>
          <w:lang w:val="uk-UA"/>
        </w:rPr>
        <w:t xml:space="preserve">виконання плану - </w:t>
      </w:r>
      <w:r w:rsidRPr="003C2BC3">
        <w:rPr>
          <w:sz w:val="28"/>
          <w:szCs w:val="28"/>
        </w:rPr>
        <w:t>10</w:t>
      </w:r>
      <w:r w:rsidRPr="003C2BC3">
        <w:rPr>
          <w:sz w:val="28"/>
          <w:szCs w:val="28"/>
          <w:lang w:val="uk-UA"/>
        </w:rPr>
        <w:t>2</w:t>
      </w:r>
      <w:r w:rsidRPr="003C2BC3">
        <w:rPr>
          <w:sz w:val="28"/>
          <w:szCs w:val="28"/>
        </w:rPr>
        <w:t>,</w:t>
      </w:r>
      <w:r w:rsidRPr="003C2BC3">
        <w:rPr>
          <w:sz w:val="28"/>
          <w:szCs w:val="28"/>
          <w:lang w:val="uk-UA"/>
        </w:rPr>
        <w:t>4</w:t>
      </w:r>
      <w:r w:rsidRPr="003C2BC3">
        <w:rPr>
          <w:sz w:val="28"/>
          <w:szCs w:val="28"/>
        </w:rPr>
        <w:t>%.</w:t>
      </w:r>
      <w:r w:rsidRPr="003C2BC3">
        <w:rPr>
          <w:szCs w:val="28"/>
        </w:rPr>
        <w:t xml:space="preserve"> </w:t>
      </w:r>
      <w:r w:rsidRPr="003C2BC3">
        <w:rPr>
          <w:sz w:val="28"/>
          <w:szCs w:val="28"/>
          <w:lang w:val="uk-UA"/>
        </w:rPr>
        <w:t>Збільшення надходжень єдиного податку (на 102,6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 xml:space="preserve">. або на 26,3%) обумовлено зростанням розміру мінімальної заробітної плати та прожиткового мінімуму, прив’язку до яких мають ставки для платників І та ІІ груп єдиного податку, збільшенням кількості платників – на 1 062 особи (юридичних осіб – на 73, фізичних – на 989) та коливанням показника індексу інфляції (станом на 01.10.2019 року – 103,4%), який супроводжувався поступовим підвищенням загального рівня цін на товари і послуги та вплинув на зростання обсягу доходів платників цього податку. </w:t>
      </w:r>
    </w:p>
    <w:p w:rsidR="008E2295" w:rsidRPr="003C2BC3" w:rsidRDefault="008E2295" w:rsidP="00687A8B">
      <w:pPr>
        <w:pStyle w:val="2"/>
        <w:spacing w:after="0" w:line="240" w:lineRule="auto"/>
        <w:ind w:left="0" w:firstLine="539"/>
        <w:jc w:val="both"/>
        <w:rPr>
          <w:sz w:val="28"/>
          <w:szCs w:val="28"/>
          <w:lang w:val="uk-UA"/>
        </w:rPr>
      </w:pPr>
      <w:r w:rsidRPr="003C2BC3">
        <w:rPr>
          <w:sz w:val="28"/>
          <w:szCs w:val="28"/>
          <w:lang w:val="uk-UA"/>
        </w:rPr>
        <w:t>План звітного періоду по акцизному податку перевиконаний на 42,3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або на 25,1%, зокрема, за рахунок перевиконання запланованих показників по загальнодержавному акцизу з пального на 41,5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В порівнянні з аналогічним періодом 2018 року обсяг акцизного податку збільшився на 4,5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(на 2,2%), в тому числі з пального - на 1,3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та з реалізації суб’єктами господарювання роздрібної торгівлі підакцизних товарів – на 3,2 </w:t>
      </w:r>
      <w:proofErr w:type="spellStart"/>
      <w:r w:rsidRPr="003C2BC3">
        <w:rPr>
          <w:sz w:val="28"/>
          <w:szCs w:val="28"/>
          <w:lang w:val="uk-UA"/>
        </w:rPr>
        <w:t>млн.грн</w:t>
      </w:r>
      <w:proofErr w:type="spellEnd"/>
      <w:r w:rsidRPr="003C2BC3">
        <w:rPr>
          <w:sz w:val="28"/>
          <w:szCs w:val="28"/>
          <w:lang w:val="uk-UA"/>
        </w:rPr>
        <w:t>. (насамперед, за рахунок реалізації алкогольних напоїв).</w:t>
      </w:r>
    </w:p>
    <w:p w:rsidR="008E2295" w:rsidRPr="00D962C3" w:rsidRDefault="008E2295" w:rsidP="00687A8B">
      <w:pPr>
        <w:pStyle w:val="a4"/>
        <w:ind w:firstLine="540"/>
        <w:rPr>
          <w:szCs w:val="28"/>
        </w:rPr>
      </w:pPr>
      <w:r w:rsidRPr="00D962C3">
        <w:rPr>
          <w:szCs w:val="28"/>
        </w:rPr>
        <w:t>Плати за надання інших адміністративних послуг надійшло в розмірі 27,7 </w:t>
      </w:r>
      <w:proofErr w:type="spellStart"/>
      <w:r w:rsidRPr="00D962C3">
        <w:rPr>
          <w:szCs w:val="28"/>
        </w:rPr>
        <w:t>млн.грн</w:t>
      </w:r>
      <w:proofErr w:type="spellEnd"/>
      <w:r w:rsidRPr="00D962C3">
        <w:rPr>
          <w:szCs w:val="28"/>
        </w:rPr>
        <w:t>. (113,2% до плану). В порівнянні з надходженнями у відповідному періоді торік відбулось зменшення зазначеної плати на 5,3 </w:t>
      </w:r>
      <w:proofErr w:type="spellStart"/>
      <w:r w:rsidRPr="00D962C3">
        <w:rPr>
          <w:szCs w:val="28"/>
        </w:rPr>
        <w:t>млн.грн</w:t>
      </w:r>
      <w:proofErr w:type="spellEnd"/>
      <w:r w:rsidRPr="00D962C3">
        <w:rPr>
          <w:szCs w:val="28"/>
        </w:rPr>
        <w:t xml:space="preserve">. або на 16,0%, що пов’язане із зменшенням обсягу послуг, наданих у сфері оформлення </w:t>
      </w:r>
      <w:r w:rsidRPr="00D962C3">
        <w:rPr>
          <w:szCs w:val="28"/>
        </w:rPr>
        <w:lastRenderedPageBreak/>
        <w:t>біометричних закордонних паспортів, а саме на 6,4 </w:t>
      </w:r>
      <w:proofErr w:type="spellStart"/>
      <w:r w:rsidRPr="00D962C3">
        <w:rPr>
          <w:szCs w:val="28"/>
        </w:rPr>
        <w:t>млн.грн</w:t>
      </w:r>
      <w:proofErr w:type="spellEnd"/>
      <w:r w:rsidRPr="00D962C3">
        <w:rPr>
          <w:szCs w:val="28"/>
        </w:rPr>
        <w:t>. або на 28,2% (у зв’язку із введенням в дію угоди про безвізовий режим України з ЄС найбільший попит на ці послуги припадав на 2017-2018 роки).</w:t>
      </w:r>
    </w:p>
    <w:p w:rsidR="008E2295" w:rsidRPr="00D962C3" w:rsidRDefault="008E2295" w:rsidP="00687A8B">
      <w:pPr>
        <w:pStyle w:val="a4"/>
        <w:ind w:firstLine="540"/>
        <w:rPr>
          <w:szCs w:val="28"/>
        </w:rPr>
      </w:pPr>
      <w:r w:rsidRPr="00D962C3">
        <w:rPr>
          <w:szCs w:val="28"/>
        </w:rPr>
        <w:t>Крім того, до бюджету надійшло податку на прибуток підприємств комунальної власності та частини чистого прибутку, що вилучається до бюджету, в сумі 29,6 </w:t>
      </w:r>
      <w:proofErr w:type="spellStart"/>
      <w:r w:rsidRPr="00D962C3">
        <w:rPr>
          <w:szCs w:val="28"/>
        </w:rPr>
        <w:t>млн.грн</w:t>
      </w:r>
      <w:proofErr w:type="spellEnd"/>
      <w:r w:rsidRPr="00D962C3">
        <w:rPr>
          <w:szCs w:val="28"/>
        </w:rPr>
        <w:t>. та 3,1 </w:t>
      </w:r>
      <w:proofErr w:type="spellStart"/>
      <w:r w:rsidRPr="00D962C3">
        <w:rPr>
          <w:szCs w:val="28"/>
        </w:rPr>
        <w:t>млн.грн</w:t>
      </w:r>
      <w:proofErr w:type="spellEnd"/>
      <w:r w:rsidRPr="00D962C3">
        <w:rPr>
          <w:szCs w:val="28"/>
        </w:rPr>
        <w:t>. відповідно, орендної плати за користування майном комунальної власності – 14,8 </w:t>
      </w:r>
      <w:proofErr w:type="spellStart"/>
      <w:r w:rsidRPr="00D962C3">
        <w:rPr>
          <w:szCs w:val="28"/>
        </w:rPr>
        <w:t>млн.грн</w:t>
      </w:r>
      <w:proofErr w:type="spellEnd"/>
      <w:r w:rsidRPr="00D962C3">
        <w:rPr>
          <w:szCs w:val="28"/>
        </w:rPr>
        <w:t>., плати за розміщення тимчасово вільних бюджетних коштів – 4,7 </w:t>
      </w:r>
      <w:proofErr w:type="spellStart"/>
      <w:r w:rsidRPr="00D962C3">
        <w:rPr>
          <w:szCs w:val="28"/>
        </w:rPr>
        <w:t>млн.грн</w:t>
      </w:r>
      <w:proofErr w:type="spellEnd"/>
      <w:r w:rsidRPr="00D962C3">
        <w:rPr>
          <w:szCs w:val="28"/>
        </w:rPr>
        <w:t>., адміністративного збору за проведення державної реєстрації юридичних осіб, фізичних осіб – підприємств та громадських формувань – 2,8 </w:t>
      </w:r>
      <w:proofErr w:type="spellStart"/>
      <w:r w:rsidRPr="00D962C3">
        <w:rPr>
          <w:szCs w:val="28"/>
        </w:rPr>
        <w:t>млн.грн</w:t>
      </w:r>
      <w:proofErr w:type="spellEnd"/>
      <w:r w:rsidRPr="00D962C3">
        <w:rPr>
          <w:szCs w:val="28"/>
        </w:rPr>
        <w:t>., адміністративного збору за державну реєстрацію речових прав на нерухоме майно та їх обтяжень – 1,2 </w:t>
      </w:r>
      <w:proofErr w:type="spellStart"/>
      <w:r w:rsidRPr="00D962C3">
        <w:rPr>
          <w:szCs w:val="28"/>
        </w:rPr>
        <w:t>млн.грн</w:t>
      </w:r>
      <w:proofErr w:type="spellEnd"/>
      <w:r w:rsidRPr="00D962C3">
        <w:rPr>
          <w:szCs w:val="28"/>
        </w:rPr>
        <w:t>. та інших податків, зборів і обов’язкових платежів на загальну суму 10,1 </w:t>
      </w:r>
      <w:proofErr w:type="spellStart"/>
      <w:r w:rsidRPr="00D962C3">
        <w:rPr>
          <w:szCs w:val="28"/>
        </w:rPr>
        <w:t>млн.грн</w:t>
      </w:r>
      <w:proofErr w:type="spellEnd"/>
      <w:r w:rsidRPr="00D962C3">
        <w:rPr>
          <w:szCs w:val="28"/>
        </w:rPr>
        <w:t>.</w:t>
      </w:r>
    </w:p>
    <w:p w:rsidR="008E2295" w:rsidRPr="005B18F2" w:rsidRDefault="008E2295" w:rsidP="00687A8B">
      <w:pPr>
        <w:ind w:firstLine="709"/>
        <w:jc w:val="both"/>
        <w:rPr>
          <w:sz w:val="28"/>
          <w:szCs w:val="28"/>
          <w:lang w:val="uk-UA"/>
        </w:rPr>
      </w:pPr>
      <w:r w:rsidRPr="005B18F2">
        <w:rPr>
          <w:sz w:val="28"/>
          <w:szCs w:val="28"/>
          <w:lang w:val="uk-UA"/>
        </w:rPr>
        <w:t>В порівнянні з січнем - вереснем 2018 року доходи спеціального фонду бюджету міста (без трансфертів) зменшились на 30,2 </w:t>
      </w:r>
      <w:proofErr w:type="spellStart"/>
      <w:r w:rsidRPr="005B18F2">
        <w:rPr>
          <w:sz w:val="28"/>
          <w:szCs w:val="28"/>
          <w:lang w:val="uk-UA"/>
        </w:rPr>
        <w:t>млн.грн</w:t>
      </w:r>
      <w:proofErr w:type="spellEnd"/>
      <w:r w:rsidRPr="005B18F2">
        <w:rPr>
          <w:sz w:val="28"/>
          <w:szCs w:val="28"/>
          <w:lang w:val="uk-UA"/>
        </w:rPr>
        <w:t>., в тому числі в суттєвих розмірах власні надходження бюджетних установ - на 34,9 </w:t>
      </w:r>
      <w:proofErr w:type="spellStart"/>
      <w:r w:rsidRPr="005B18F2">
        <w:rPr>
          <w:sz w:val="28"/>
          <w:szCs w:val="28"/>
          <w:lang w:val="uk-UA"/>
        </w:rPr>
        <w:t>млн.грн</w:t>
      </w:r>
      <w:proofErr w:type="spellEnd"/>
      <w:r w:rsidRPr="005B18F2">
        <w:rPr>
          <w:sz w:val="28"/>
          <w:szCs w:val="28"/>
          <w:lang w:val="uk-UA"/>
        </w:rPr>
        <w:t>. (пов’язано із закриттям рахунків по спеціальному фонду в казначейських органах у зв’язку з перетворенням установ охорони здоров’я у комунальні некомерційні підприємства відповідно до чинного законодавства) та 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 – на 0,7 </w:t>
      </w:r>
      <w:proofErr w:type="spellStart"/>
      <w:r w:rsidRPr="005B18F2">
        <w:rPr>
          <w:sz w:val="28"/>
          <w:szCs w:val="28"/>
          <w:lang w:val="uk-UA"/>
        </w:rPr>
        <w:t>млн.грн</w:t>
      </w:r>
      <w:proofErr w:type="spellEnd"/>
      <w:r w:rsidRPr="005B18F2">
        <w:rPr>
          <w:sz w:val="28"/>
          <w:szCs w:val="28"/>
          <w:lang w:val="uk-UA"/>
        </w:rPr>
        <w:t xml:space="preserve">. (у зв’язку з оновленням Правил приймання стічних вод до системи централізованого водовідведення </w:t>
      </w:r>
      <w:proofErr w:type="spellStart"/>
      <w:r w:rsidRPr="005B18F2">
        <w:rPr>
          <w:sz w:val="28"/>
          <w:szCs w:val="28"/>
          <w:lang w:val="uk-UA"/>
        </w:rPr>
        <w:t>м.Запоріжжя</w:t>
      </w:r>
      <w:proofErr w:type="spellEnd"/>
      <w:r w:rsidRPr="005B18F2">
        <w:rPr>
          <w:sz w:val="28"/>
          <w:szCs w:val="28"/>
          <w:lang w:val="uk-UA"/>
        </w:rPr>
        <w:t xml:space="preserve"> </w:t>
      </w:r>
      <w:r w:rsidR="00D962C3">
        <w:rPr>
          <w:sz w:val="28"/>
          <w:szCs w:val="28"/>
          <w:lang w:val="uk-UA"/>
        </w:rPr>
        <w:t xml:space="preserve">в частині </w:t>
      </w:r>
      <w:r w:rsidRPr="005B18F2">
        <w:rPr>
          <w:sz w:val="28"/>
          <w:szCs w:val="28"/>
          <w:lang w:val="uk-UA"/>
        </w:rPr>
        <w:t xml:space="preserve">перерахування до місцевого фонду охорони навколишнього природного середовища плати за скид понаднормативних забруднень). </w:t>
      </w:r>
    </w:p>
    <w:p w:rsidR="008E2295" w:rsidRDefault="008E2295" w:rsidP="008E2295">
      <w:pPr>
        <w:pStyle w:val="2"/>
        <w:spacing w:after="0" w:line="264" w:lineRule="auto"/>
        <w:ind w:left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045200" cy="370840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51FA" w:rsidRDefault="008051FA" w:rsidP="00687A8B">
      <w:pPr>
        <w:pStyle w:val="2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</w:p>
    <w:p w:rsidR="008E2295" w:rsidRPr="00687A8B" w:rsidRDefault="008E2295" w:rsidP="00687A8B">
      <w:pPr>
        <w:pStyle w:val="2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687A8B">
        <w:rPr>
          <w:rFonts w:eastAsia="Calibri"/>
          <w:sz w:val="28"/>
          <w:szCs w:val="28"/>
          <w:lang w:val="uk-UA"/>
        </w:rPr>
        <w:lastRenderedPageBreak/>
        <w:t>До бюджету розвитку в звітному періоді надійшло 22,3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., в тому числі кошти від продажу землі – 11,4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., надходження від відчуження комунального майна – 6,7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 та кошти пайової участі у розвитку інфраструктури міста – 4,2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</w:t>
      </w:r>
    </w:p>
    <w:p w:rsidR="008E2295" w:rsidRPr="00687A8B" w:rsidRDefault="000878D9" w:rsidP="00687A8B">
      <w:pPr>
        <w:pStyle w:val="2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Б</w:t>
      </w:r>
      <w:r w:rsidR="008E2295" w:rsidRPr="00687A8B">
        <w:rPr>
          <w:rFonts w:eastAsia="Calibri"/>
          <w:sz w:val="28"/>
          <w:szCs w:val="28"/>
          <w:lang w:val="uk-UA"/>
        </w:rPr>
        <w:t xml:space="preserve">юджет міста </w:t>
      </w:r>
      <w:r>
        <w:rPr>
          <w:rFonts w:eastAsia="Calibri"/>
          <w:sz w:val="28"/>
          <w:szCs w:val="28"/>
          <w:lang w:val="uk-UA"/>
        </w:rPr>
        <w:t xml:space="preserve">поповнили </w:t>
      </w:r>
      <w:r w:rsidR="008E2295" w:rsidRPr="00687A8B">
        <w:rPr>
          <w:rFonts w:eastAsia="Calibri"/>
          <w:sz w:val="28"/>
          <w:szCs w:val="28"/>
          <w:lang w:val="uk-UA"/>
        </w:rPr>
        <w:t>офіційн</w:t>
      </w:r>
      <w:r>
        <w:rPr>
          <w:rFonts w:eastAsia="Calibri"/>
          <w:sz w:val="28"/>
          <w:szCs w:val="28"/>
          <w:lang w:val="uk-UA"/>
        </w:rPr>
        <w:t>і</w:t>
      </w:r>
      <w:r w:rsidR="008E2295" w:rsidRPr="00687A8B">
        <w:rPr>
          <w:rFonts w:eastAsia="Calibri"/>
          <w:sz w:val="28"/>
          <w:szCs w:val="28"/>
          <w:lang w:val="uk-UA"/>
        </w:rPr>
        <w:t xml:space="preserve"> трансферт</w:t>
      </w:r>
      <w:r>
        <w:rPr>
          <w:rFonts w:eastAsia="Calibri"/>
          <w:sz w:val="28"/>
          <w:szCs w:val="28"/>
          <w:lang w:val="uk-UA"/>
        </w:rPr>
        <w:t>и</w:t>
      </w:r>
      <w:r w:rsidR="008E2295" w:rsidRPr="00687A8B">
        <w:rPr>
          <w:rFonts w:eastAsia="Calibri"/>
          <w:sz w:val="28"/>
          <w:szCs w:val="28"/>
          <w:lang w:val="uk-UA"/>
        </w:rPr>
        <w:t xml:space="preserve"> на загальну суму 1 966,2 </w:t>
      </w:r>
      <w:proofErr w:type="spellStart"/>
      <w:r w:rsidR="008E2295"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="008E2295" w:rsidRPr="00687A8B">
        <w:rPr>
          <w:rFonts w:eastAsia="Calibri"/>
          <w:sz w:val="28"/>
          <w:szCs w:val="28"/>
          <w:lang w:val="uk-UA"/>
        </w:rPr>
        <w:t>., в тому числі:</w:t>
      </w:r>
    </w:p>
    <w:p w:rsidR="008E2295" w:rsidRPr="00687A8B" w:rsidRDefault="008E2295" w:rsidP="00687A8B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687A8B">
        <w:rPr>
          <w:rFonts w:eastAsia="Calibri"/>
          <w:sz w:val="28"/>
          <w:szCs w:val="28"/>
          <w:lang w:val="uk-UA"/>
        </w:rPr>
        <w:t>субвенції з державного бюджету соціального характеру (надання державної допомоги сім’ям з дітьми, малозабезпеченим сім’ям, пільг на оплату комунальних послуг та енергоносіїв, житлових субсидій тощо) – 817,6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.;</w:t>
      </w:r>
    </w:p>
    <w:p w:rsidR="008E2295" w:rsidRPr="00687A8B" w:rsidRDefault="008E2295" w:rsidP="00687A8B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687A8B">
        <w:rPr>
          <w:rFonts w:eastAsia="Calibri"/>
          <w:sz w:val="28"/>
          <w:szCs w:val="28"/>
          <w:lang w:val="uk-UA"/>
        </w:rPr>
        <w:t>освітн</w:t>
      </w:r>
      <w:r w:rsidR="000878D9">
        <w:rPr>
          <w:rFonts w:eastAsia="Calibri"/>
          <w:sz w:val="28"/>
          <w:szCs w:val="28"/>
          <w:lang w:val="uk-UA"/>
        </w:rPr>
        <w:t>я</w:t>
      </w:r>
      <w:r w:rsidRPr="00687A8B">
        <w:rPr>
          <w:rFonts w:eastAsia="Calibri"/>
          <w:sz w:val="28"/>
          <w:szCs w:val="28"/>
          <w:lang w:val="uk-UA"/>
        </w:rPr>
        <w:t xml:space="preserve"> субвенці</w:t>
      </w:r>
      <w:r w:rsidR="000878D9">
        <w:rPr>
          <w:rFonts w:eastAsia="Calibri"/>
          <w:sz w:val="28"/>
          <w:szCs w:val="28"/>
          <w:lang w:val="uk-UA"/>
        </w:rPr>
        <w:t>я</w:t>
      </w:r>
      <w:r w:rsidRPr="00687A8B">
        <w:rPr>
          <w:rFonts w:eastAsia="Calibri"/>
          <w:sz w:val="28"/>
          <w:szCs w:val="28"/>
          <w:lang w:val="uk-UA"/>
        </w:rPr>
        <w:t xml:space="preserve"> – 593,9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.;</w:t>
      </w:r>
    </w:p>
    <w:p w:rsidR="008E2295" w:rsidRPr="00687A8B" w:rsidRDefault="008E2295" w:rsidP="00687A8B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687A8B">
        <w:rPr>
          <w:rFonts w:eastAsia="Calibri"/>
          <w:sz w:val="28"/>
          <w:szCs w:val="28"/>
          <w:lang w:val="uk-UA"/>
        </w:rPr>
        <w:t>медичн</w:t>
      </w:r>
      <w:r w:rsidR="000878D9">
        <w:rPr>
          <w:rFonts w:eastAsia="Calibri"/>
          <w:sz w:val="28"/>
          <w:szCs w:val="28"/>
          <w:lang w:val="uk-UA"/>
        </w:rPr>
        <w:t>а субвенція</w:t>
      </w:r>
      <w:r w:rsidRPr="00687A8B">
        <w:rPr>
          <w:rFonts w:eastAsia="Calibri"/>
          <w:sz w:val="28"/>
          <w:szCs w:val="28"/>
          <w:lang w:val="uk-UA"/>
        </w:rPr>
        <w:t xml:space="preserve"> – 414,1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.;</w:t>
      </w:r>
    </w:p>
    <w:p w:rsidR="008E2295" w:rsidRPr="00687A8B" w:rsidRDefault="008E2295" w:rsidP="00687A8B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687A8B">
        <w:rPr>
          <w:rFonts w:eastAsia="Calibri"/>
          <w:sz w:val="28"/>
          <w:szCs w:val="28"/>
          <w:lang w:val="uk-UA"/>
        </w:rPr>
        <w:t>субвенці</w:t>
      </w:r>
      <w:r w:rsidR="000878D9">
        <w:rPr>
          <w:rFonts w:eastAsia="Calibri"/>
          <w:sz w:val="28"/>
          <w:szCs w:val="28"/>
          <w:lang w:val="uk-UA"/>
        </w:rPr>
        <w:t>ї</w:t>
      </w:r>
      <w:r w:rsidRPr="00687A8B">
        <w:rPr>
          <w:rFonts w:eastAsia="Calibri"/>
          <w:sz w:val="28"/>
          <w:szCs w:val="28"/>
          <w:lang w:val="uk-UA"/>
        </w:rPr>
        <w:t xml:space="preserve"> та дотації на виконання окремих заходів та державних програм у сфері освіти та охорони здоров’я – 112,0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.;</w:t>
      </w:r>
    </w:p>
    <w:p w:rsidR="008E2295" w:rsidRPr="00687A8B" w:rsidRDefault="008E2295" w:rsidP="00687A8B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687A8B">
        <w:rPr>
          <w:rFonts w:eastAsia="Calibri"/>
          <w:sz w:val="28"/>
          <w:szCs w:val="28"/>
          <w:lang w:val="uk-UA"/>
        </w:rPr>
        <w:t>субвенції на здійснення заходів щодо соціально-економічного розвитку окремих територій – 10,9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.;</w:t>
      </w:r>
    </w:p>
    <w:p w:rsidR="008E2295" w:rsidRPr="00687A8B" w:rsidRDefault="008E2295" w:rsidP="00687A8B">
      <w:pPr>
        <w:pStyle w:val="2"/>
        <w:numPr>
          <w:ilvl w:val="0"/>
          <w:numId w:val="17"/>
        </w:numPr>
        <w:spacing w:after="0" w:line="240" w:lineRule="auto"/>
        <w:ind w:left="540" w:firstLine="169"/>
        <w:jc w:val="both"/>
        <w:rPr>
          <w:rFonts w:eastAsia="Calibri"/>
          <w:sz w:val="28"/>
          <w:szCs w:val="28"/>
          <w:lang w:val="uk-UA"/>
        </w:rPr>
      </w:pPr>
      <w:r w:rsidRPr="00687A8B">
        <w:rPr>
          <w:rFonts w:eastAsia="Calibri"/>
          <w:sz w:val="28"/>
          <w:szCs w:val="28"/>
          <w:lang w:val="uk-UA"/>
        </w:rPr>
        <w:t xml:space="preserve"> інш</w:t>
      </w:r>
      <w:r w:rsidR="000878D9">
        <w:rPr>
          <w:rFonts w:eastAsia="Calibri"/>
          <w:sz w:val="28"/>
          <w:szCs w:val="28"/>
          <w:lang w:val="uk-UA"/>
        </w:rPr>
        <w:t>а</w:t>
      </w:r>
      <w:r w:rsidRPr="00687A8B">
        <w:rPr>
          <w:rFonts w:eastAsia="Calibri"/>
          <w:sz w:val="28"/>
          <w:szCs w:val="28"/>
          <w:lang w:val="uk-UA"/>
        </w:rPr>
        <w:t xml:space="preserve"> субвенці</w:t>
      </w:r>
      <w:r w:rsidR="000878D9">
        <w:rPr>
          <w:rFonts w:eastAsia="Calibri"/>
          <w:sz w:val="28"/>
          <w:szCs w:val="28"/>
          <w:lang w:val="uk-UA"/>
        </w:rPr>
        <w:t>я</w:t>
      </w:r>
      <w:r w:rsidRPr="00687A8B">
        <w:rPr>
          <w:rFonts w:eastAsia="Calibri"/>
          <w:sz w:val="28"/>
          <w:szCs w:val="28"/>
          <w:lang w:val="uk-UA"/>
        </w:rPr>
        <w:t xml:space="preserve"> з обласного бюджету – 9,1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.;</w:t>
      </w:r>
    </w:p>
    <w:p w:rsidR="008E2295" w:rsidRPr="00687A8B" w:rsidRDefault="008E2295" w:rsidP="00687A8B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687A8B">
        <w:rPr>
          <w:rFonts w:eastAsia="Calibri"/>
          <w:sz w:val="28"/>
          <w:szCs w:val="28"/>
          <w:lang w:val="uk-UA"/>
        </w:rPr>
        <w:t>додатков</w:t>
      </w:r>
      <w:r w:rsidR="000878D9">
        <w:rPr>
          <w:rFonts w:eastAsia="Calibri"/>
          <w:sz w:val="28"/>
          <w:szCs w:val="28"/>
          <w:lang w:val="uk-UA"/>
        </w:rPr>
        <w:t>а</w:t>
      </w:r>
      <w:r w:rsidRPr="00687A8B">
        <w:rPr>
          <w:rFonts w:eastAsia="Calibri"/>
          <w:sz w:val="28"/>
          <w:szCs w:val="28"/>
          <w:lang w:val="uk-UA"/>
        </w:rPr>
        <w:t xml:space="preserve"> дотаці</w:t>
      </w:r>
      <w:r w:rsidR="000878D9">
        <w:rPr>
          <w:rFonts w:eastAsia="Calibri"/>
          <w:sz w:val="28"/>
          <w:szCs w:val="28"/>
          <w:lang w:val="uk-UA"/>
        </w:rPr>
        <w:t>я</w:t>
      </w:r>
      <w:r w:rsidRPr="00687A8B">
        <w:rPr>
          <w:rFonts w:eastAsia="Calibri"/>
          <w:sz w:val="28"/>
          <w:szCs w:val="28"/>
          <w:lang w:val="uk-UA"/>
        </w:rPr>
        <w:t xml:space="preserve"> на компенсацію втрат доходів місцевих бюджетів внаслідок наданих державою податкових пільг зі сплати земельного податку суб’єктам космічної діяльності та літакобудування – 8,6 </w:t>
      </w:r>
      <w:proofErr w:type="spellStart"/>
      <w:r w:rsidRPr="00687A8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87A8B">
        <w:rPr>
          <w:rFonts w:eastAsia="Calibri"/>
          <w:sz w:val="28"/>
          <w:szCs w:val="28"/>
          <w:lang w:val="uk-UA"/>
        </w:rPr>
        <w:t>.</w:t>
      </w:r>
    </w:p>
    <w:p w:rsidR="008E2295" w:rsidRDefault="008E2295" w:rsidP="00687A8B">
      <w:pPr>
        <w:ind w:firstLine="709"/>
        <w:contextualSpacing/>
        <w:jc w:val="center"/>
        <w:rPr>
          <w:rFonts w:eastAsia="Calibri"/>
          <w:sz w:val="22"/>
          <w:szCs w:val="22"/>
          <w:lang w:val="uk-UA"/>
        </w:rPr>
      </w:pPr>
    </w:p>
    <w:p w:rsidR="008051FA" w:rsidRPr="008051FA" w:rsidRDefault="008051FA" w:rsidP="00687A8B">
      <w:pPr>
        <w:ind w:firstLine="709"/>
        <w:contextualSpacing/>
        <w:jc w:val="center"/>
        <w:rPr>
          <w:rFonts w:eastAsia="Calibri"/>
          <w:sz w:val="22"/>
          <w:szCs w:val="22"/>
          <w:lang w:val="uk-UA"/>
        </w:rPr>
      </w:pPr>
    </w:p>
    <w:p w:rsidR="00F670BB" w:rsidRPr="007B582D" w:rsidRDefault="00F670BB" w:rsidP="00F670BB">
      <w:pPr>
        <w:pStyle w:val="a4"/>
        <w:ind w:firstLine="708"/>
        <w:jc w:val="center"/>
        <w:rPr>
          <w:b/>
          <w:bCs/>
          <w:szCs w:val="28"/>
        </w:rPr>
      </w:pPr>
      <w:r w:rsidRPr="007B582D">
        <w:rPr>
          <w:b/>
          <w:bCs/>
          <w:szCs w:val="28"/>
        </w:rPr>
        <w:t>Видатки</w:t>
      </w:r>
    </w:p>
    <w:p w:rsidR="008051FA" w:rsidRPr="007B582D" w:rsidRDefault="008051FA" w:rsidP="00612A5A">
      <w:pPr>
        <w:ind w:firstLine="708"/>
        <w:jc w:val="both"/>
        <w:rPr>
          <w:rFonts w:eastAsia="Calibri"/>
          <w:sz w:val="12"/>
          <w:szCs w:val="12"/>
          <w:lang w:val="uk-UA"/>
        </w:rPr>
      </w:pPr>
    </w:p>
    <w:p w:rsidR="00612A5A" w:rsidRPr="007B582D" w:rsidRDefault="00612A5A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>Видатки бю</w:t>
      </w:r>
      <w:r w:rsidR="00F670BB" w:rsidRPr="007B582D">
        <w:rPr>
          <w:rFonts w:eastAsia="Calibri"/>
          <w:sz w:val="28"/>
          <w:szCs w:val="28"/>
          <w:lang w:val="uk-UA"/>
        </w:rPr>
        <w:t>джету міста проведен</w:t>
      </w:r>
      <w:r w:rsidR="001431AE">
        <w:rPr>
          <w:rFonts w:eastAsia="Calibri"/>
          <w:sz w:val="28"/>
          <w:szCs w:val="28"/>
          <w:lang w:val="uk-UA"/>
        </w:rPr>
        <w:t>і</w:t>
      </w:r>
      <w:r w:rsidR="00F670BB" w:rsidRPr="007B582D">
        <w:rPr>
          <w:rFonts w:eastAsia="Calibri"/>
          <w:sz w:val="28"/>
          <w:szCs w:val="28"/>
          <w:lang w:val="uk-UA"/>
        </w:rPr>
        <w:t xml:space="preserve"> в обсязі </w:t>
      </w:r>
      <w:r w:rsidR="00D52E95">
        <w:rPr>
          <w:rFonts w:eastAsia="Calibri"/>
          <w:sz w:val="28"/>
          <w:szCs w:val="28"/>
          <w:lang w:val="uk-UA"/>
        </w:rPr>
        <w:t>6</w:t>
      </w:r>
      <w:r w:rsidRPr="007B582D">
        <w:rPr>
          <w:rFonts w:eastAsia="Calibri"/>
          <w:sz w:val="28"/>
          <w:szCs w:val="28"/>
          <w:lang w:val="uk-UA"/>
        </w:rPr>
        <w:t> </w:t>
      </w:r>
      <w:r w:rsidR="00DF533C" w:rsidRPr="007B582D">
        <w:rPr>
          <w:rFonts w:eastAsia="Calibri"/>
          <w:sz w:val="28"/>
          <w:szCs w:val="28"/>
          <w:lang w:val="uk-UA"/>
        </w:rPr>
        <w:t>2</w:t>
      </w:r>
      <w:r w:rsidR="00D52E95">
        <w:rPr>
          <w:rFonts w:eastAsia="Calibri"/>
          <w:sz w:val="28"/>
          <w:szCs w:val="28"/>
          <w:lang w:val="uk-UA"/>
        </w:rPr>
        <w:t>99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52E95">
        <w:rPr>
          <w:rFonts w:eastAsia="Calibri"/>
          <w:sz w:val="28"/>
          <w:szCs w:val="28"/>
          <w:lang w:val="uk-UA"/>
        </w:rPr>
        <w:t>2</w:t>
      </w:r>
      <w:r w:rsidR="00691938"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., в то</w:t>
      </w:r>
      <w:r w:rsidR="00F670BB" w:rsidRPr="007B582D">
        <w:rPr>
          <w:rFonts w:eastAsia="Calibri"/>
          <w:sz w:val="28"/>
          <w:szCs w:val="28"/>
          <w:lang w:val="uk-UA"/>
        </w:rPr>
        <w:t xml:space="preserve">му числі </w:t>
      </w:r>
      <w:r w:rsidR="001431AE">
        <w:rPr>
          <w:rFonts w:eastAsia="Calibri"/>
          <w:sz w:val="28"/>
          <w:szCs w:val="28"/>
          <w:lang w:val="uk-UA"/>
        </w:rPr>
        <w:t>за</w:t>
      </w:r>
      <w:r w:rsidR="00F670BB" w:rsidRPr="007B582D">
        <w:rPr>
          <w:rFonts w:eastAsia="Calibri"/>
          <w:sz w:val="28"/>
          <w:szCs w:val="28"/>
          <w:lang w:val="uk-UA"/>
        </w:rPr>
        <w:t xml:space="preserve"> загальн</w:t>
      </w:r>
      <w:r w:rsidR="001431AE">
        <w:rPr>
          <w:rFonts w:eastAsia="Calibri"/>
          <w:sz w:val="28"/>
          <w:szCs w:val="28"/>
          <w:lang w:val="uk-UA"/>
        </w:rPr>
        <w:t>им</w:t>
      </w:r>
      <w:r w:rsidR="00F670BB" w:rsidRPr="007B582D">
        <w:rPr>
          <w:rFonts w:eastAsia="Calibri"/>
          <w:sz w:val="28"/>
          <w:szCs w:val="28"/>
          <w:lang w:val="uk-UA"/>
        </w:rPr>
        <w:t xml:space="preserve"> фонд</w:t>
      </w:r>
      <w:r w:rsidR="001431AE">
        <w:rPr>
          <w:rFonts w:eastAsia="Calibri"/>
          <w:sz w:val="28"/>
          <w:szCs w:val="28"/>
          <w:lang w:val="uk-UA"/>
        </w:rPr>
        <w:t>ом</w:t>
      </w:r>
      <w:r w:rsidR="00F670BB" w:rsidRPr="007B582D">
        <w:rPr>
          <w:rFonts w:eastAsia="Calibri"/>
          <w:sz w:val="28"/>
          <w:szCs w:val="28"/>
          <w:lang w:val="uk-UA"/>
        </w:rPr>
        <w:t xml:space="preserve"> – </w:t>
      </w:r>
      <w:r w:rsidR="00D52E95">
        <w:rPr>
          <w:rFonts w:eastAsia="Calibri"/>
          <w:sz w:val="28"/>
          <w:szCs w:val="28"/>
          <w:lang w:val="uk-UA"/>
        </w:rPr>
        <w:t>5</w:t>
      </w:r>
      <w:r w:rsidRPr="007B582D">
        <w:rPr>
          <w:rFonts w:eastAsia="Calibri"/>
          <w:sz w:val="28"/>
          <w:szCs w:val="28"/>
          <w:lang w:val="uk-UA"/>
        </w:rPr>
        <w:t> </w:t>
      </w:r>
      <w:r w:rsidR="00D52E95">
        <w:rPr>
          <w:rFonts w:eastAsia="Calibri"/>
          <w:sz w:val="28"/>
          <w:szCs w:val="28"/>
          <w:lang w:val="uk-UA"/>
        </w:rPr>
        <w:t>510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0</w:t>
      </w:r>
      <w:r w:rsidR="00F670BB"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="00F670BB"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="00F670BB" w:rsidRPr="007B582D">
        <w:rPr>
          <w:rFonts w:eastAsia="Calibri"/>
          <w:sz w:val="28"/>
          <w:szCs w:val="28"/>
          <w:lang w:val="uk-UA"/>
        </w:rPr>
        <w:t>. або 9</w:t>
      </w:r>
      <w:r w:rsidR="00D52E95">
        <w:rPr>
          <w:rFonts w:eastAsia="Calibri"/>
          <w:sz w:val="28"/>
          <w:szCs w:val="28"/>
          <w:lang w:val="uk-UA"/>
        </w:rPr>
        <w:t>6</w:t>
      </w:r>
      <w:r w:rsidR="00F670BB" w:rsidRPr="007B582D">
        <w:rPr>
          <w:rFonts w:eastAsia="Calibri"/>
          <w:sz w:val="28"/>
          <w:szCs w:val="28"/>
          <w:lang w:val="uk-UA"/>
        </w:rPr>
        <w:t>,</w:t>
      </w:r>
      <w:r w:rsidR="00D52E95">
        <w:rPr>
          <w:rFonts w:eastAsia="Calibri"/>
          <w:sz w:val="28"/>
          <w:szCs w:val="28"/>
          <w:lang w:val="uk-UA"/>
        </w:rPr>
        <w:t>5</w:t>
      </w:r>
      <w:r w:rsidRPr="007B582D">
        <w:rPr>
          <w:rFonts w:eastAsia="Calibri"/>
          <w:sz w:val="28"/>
          <w:szCs w:val="28"/>
          <w:lang w:val="uk-UA"/>
        </w:rPr>
        <w:t xml:space="preserve">% планових показників на відповідний період, </w:t>
      </w:r>
      <w:r w:rsidR="001431AE">
        <w:rPr>
          <w:rFonts w:eastAsia="Calibri"/>
          <w:sz w:val="28"/>
          <w:szCs w:val="28"/>
          <w:lang w:val="uk-UA"/>
        </w:rPr>
        <w:t>за</w:t>
      </w:r>
      <w:r w:rsidRPr="007B582D">
        <w:rPr>
          <w:rFonts w:eastAsia="Calibri"/>
          <w:sz w:val="28"/>
          <w:szCs w:val="28"/>
          <w:lang w:val="uk-UA"/>
        </w:rPr>
        <w:t xml:space="preserve"> спеціальн</w:t>
      </w:r>
      <w:r w:rsidR="001431AE">
        <w:rPr>
          <w:rFonts w:eastAsia="Calibri"/>
          <w:sz w:val="28"/>
          <w:szCs w:val="28"/>
          <w:lang w:val="uk-UA"/>
        </w:rPr>
        <w:t>им</w:t>
      </w:r>
      <w:r w:rsidRPr="007B582D">
        <w:rPr>
          <w:rFonts w:eastAsia="Calibri"/>
          <w:sz w:val="28"/>
          <w:szCs w:val="28"/>
          <w:lang w:val="uk-UA"/>
        </w:rPr>
        <w:t xml:space="preserve"> фонд</w:t>
      </w:r>
      <w:r w:rsidR="001431AE">
        <w:rPr>
          <w:rFonts w:eastAsia="Calibri"/>
          <w:sz w:val="28"/>
          <w:szCs w:val="28"/>
          <w:lang w:val="uk-UA"/>
        </w:rPr>
        <w:t>ом</w:t>
      </w:r>
      <w:r w:rsidRPr="007B582D">
        <w:rPr>
          <w:rFonts w:eastAsia="Calibri"/>
          <w:sz w:val="28"/>
          <w:szCs w:val="28"/>
          <w:lang w:val="uk-UA"/>
        </w:rPr>
        <w:t xml:space="preserve"> – </w:t>
      </w:r>
      <w:r w:rsidR="00D52E95">
        <w:rPr>
          <w:rFonts w:eastAsia="Calibri"/>
          <w:sz w:val="28"/>
          <w:szCs w:val="28"/>
          <w:lang w:val="uk-UA"/>
        </w:rPr>
        <w:t>789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52E95">
        <w:rPr>
          <w:rFonts w:eastAsia="Calibri"/>
          <w:sz w:val="28"/>
          <w:szCs w:val="28"/>
          <w:lang w:val="uk-UA"/>
        </w:rPr>
        <w:t>2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., з яких видатки бюджету розвитку – </w:t>
      </w:r>
      <w:r w:rsidR="00D52E95">
        <w:rPr>
          <w:rFonts w:eastAsia="Calibri"/>
          <w:sz w:val="28"/>
          <w:szCs w:val="28"/>
          <w:lang w:val="uk-UA"/>
        </w:rPr>
        <w:t>641</w:t>
      </w:r>
      <w:r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0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., що становить </w:t>
      </w:r>
      <w:r w:rsidR="00D52E95">
        <w:rPr>
          <w:rFonts w:eastAsia="Calibri"/>
          <w:sz w:val="28"/>
          <w:szCs w:val="28"/>
          <w:lang w:val="uk-UA"/>
        </w:rPr>
        <w:t>54,0</w:t>
      </w:r>
      <w:r w:rsidR="001431AE">
        <w:rPr>
          <w:rFonts w:eastAsia="Calibri"/>
          <w:sz w:val="28"/>
          <w:szCs w:val="28"/>
          <w:lang w:val="uk-UA"/>
        </w:rPr>
        <w:t>% планових показників</w:t>
      </w:r>
      <w:r w:rsidRPr="007B582D">
        <w:rPr>
          <w:rFonts w:eastAsia="Calibri"/>
          <w:sz w:val="28"/>
          <w:szCs w:val="28"/>
          <w:lang w:val="uk-UA"/>
        </w:rPr>
        <w:t xml:space="preserve">. До державного бюджету перераховано реверсної дотації в сумі </w:t>
      </w:r>
      <w:r w:rsidR="006B4243">
        <w:rPr>
          <w:rFonts w:eastAsia="Calibri"/>
          <w:sz w:val="28"/>
          <w:szCs w:val="28"/>
          <w:lang w:val="uk-UA"/>
        </w:rPr>
        <w:t>281</w:t>
      </w:r>
      <w:r w:rsidRPr="007B582D">
        <w:rPr>
          <w:rFonts w:eastAsia="Calibri"/>
          <w:sz w:val="28"/>
          <w:szCs w:val="28"/>
          <w:lang w:val="uk-UA"/>
        </w:rPr>
        <w:t>,</w:t>
      </w:r>
      <w:r w:rsidR="006B4243">
        <w:rPr>
          <w:rFonts w:eastAsia="Calibri"/>
          <w:sz w:val="28"/>
          <w:szCs w:val="28"/>
          <w:lang w:val="uk-UA"/>
        </w:rPr>
        <w:t>5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., що дорівнює плановим показникам.</w:t>
      </w:r>
    </w:p>
    <w:p w:rsidR="00687A8B" w:rsidRPr="007B582D" w:rsidRDefault="00687A8B" w:rsidP="00687A8B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Забезпечено своєчасн</w:t>
      </w:r>
      <w:r w:rsidR="008D714C">
        <w:rPr>
          <w:rFonts w:eastAsia="Calibri"/>
          <w:sz w:val="28"/>
          <w:szCs w:val="28"/>
          <w:lang w:val="uk-UA"/>
        </w:rPr>
        <w:t>е</w:t>
      </w:r>
      <w:r>
        <w:rPr>
          <w:rFonts w:eastAsia="Calibri"/>
          <w:sz w:val="28"/>
          <w:szCs w:val="28"/>
          <w:lang w:val="uk-UA"/>
        </w:rPr>
        <w:t xml:space="preserve"> та в повному обсязі </w:t>
      </w:r>
      <w:r w:rsidR="008D714C">
        <w:rPr>
          <w:rFonts w:eastAsia="Calibri"/>
          <w:sz w:val="28"/>
          <w:szCs w:val="28"/>
          <w:lang w:val="uk-UA"/>
        </w:rPr>
        <w:t xml:space="preserve">виконання </w:t>
      </w:r>
      <w:r>
        <w:rPr>
          <w:rFonts w:eastAsia="Calibri"/>
          <w:sz w:val="28"/>
          <w:szCs w:val="28"/>
          <w:lang w:val="uk-UA"/>
        </w:rPr>
        <w:t>зобов’язан</w:t>
      </w:r>
      <w:r w:rsidR="008D714C">
        <w:rPr>
          <w:rFonts w:eastAsia="Calibri"/>
          <w:sz w:val="28"/>
          <w:szCs w:val="28"/>
          <w:lang w:val="uk-UA"/>
        </w:rPr>
        <w:t>ь</w:t>
      </w:r>
      <w:r>
        <w:rPr>
          <w:rFonts w:eastAsia="Calibri"/>
          <w:sz w:val="28"/>
          <w:szCs w:val="28"/>
          <w:lang w:val="uk-UA"/>
        </w:rPr>
        <w:t xml:space="preserve"> бюджету міста за залученими </w:t>
      </w:r>
      <w:r w:rsidR="008D714C">
        <w:rPr>
          <w:rFonts w:eastAsia="Calibri"/>
          <w:sz w:val="28"/>
          <w:szCs w:val="28"/>
          <w:lang w:val="uk-UA"/>
        </w:rPr>
        <w:t xml:space="preserve">в минулому році </w:t>
      </w:r>
      <w:r>
        <w:rPr>
          <w:rFonts w:eastAsia="Calibri"/>
          <w:sz w:val="28"/>
          <w:szCs w:val="28"/>
          <w:lang w:val="uk-UA"/>
        </w:rPr>
        <w:t>кредитними коштами. На погашення частки основної суми боргу спрямовано 10,</w:t>
      </w:r>
      <w:r w:rsidR="00BF04FA">
        <w:rPr>
          <w:rFonts w:eastAsia="Calibri"/>
          <w:sz w:val="28"/>
          <w:szCs w:val="28"/>
          <w:lang w:val="uk-UA"/>
        </w:rPr>
        <w:t>4 </w:t>
      </w:r>
      <w:proofErr w:type="spellStart"/>
      <w:r>
        <w:rPr>
          <w:rFonts w:eastAsia="Calibri"/>
          <w:sz w:val="28"/>
          <w:szCs w:val="28"/>
          <w:lang w:val="uk-UA"/>
        </w:rPr>
        <w:t>млн.грн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, виплату відсотків за користування кредитами – 53,8 </w:t>
      </w:r>
      <w:proofErr w:type="spellStart"/>
      <w:r>
        <w:rPr>
          <w:rFonts w:eastAsia="Calibri"/>
          <w:sz w:val="28"/>
          <w:szCs w:val="28"/>
          <w:lang w:val="uk-UA"/>
        </w:rPr>
        <w:t>млн.грн</w:t>
      </w:r>
      <w:proofErr w:type="spellEnd"/>
      <w:r>
        <w:rPr>
          <w:rFonts w:eastAsia="Calibri"/>
          <w:sz w:val="28"/>
          <w:szCs w:val="28"/>
          <w:lang w:val="uk-UA"/>
        </w:rPr>
        <w:t>.</w:t>
      </w:r>
    </w:p>
    <w:p w:rsidR="00612A5A" w:rsidRDefault="00612A5A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Майже </w:t>
      </w:r>
      <w:r w:rsidR="006B4243">
        <w:rPr>
          <w:rFonts w:eastAsia="Calibri"/>
          <w:sz w:val="28"/>
          <w:szCs w:val="28"/>
          <w:lang w:val="uk-UA"/>
        </w:rPr>
        <w:t>65</w:t>
      </w:r>
      <w:r w:rsidRPr="007B582D">
        <w:rPr>
          <w:rFonts w:eastAsia="Calibri"/>
          <w:sz w:val="28"/>
          <w:szCs w:val="28"/>
          <w:lang w:val="uk-UA"/>
        </w:rPr>
        <w:t xml:space="preserve">% загального обсягу витрат склали захищені статті видатків, на які спрямовано </w:t>
      </w:r>
      <w:r w:rsidR="006B4243">
        <w:rPr>
          <w:rFonts w:eastAsia="Calibri"/>
          <w:sz w:val="28"/>
          <w:szCs w:val="28"/>
          <w:lang w:val="uk-UA"/>
        </w:rPr>
        <w:t>4</w:t>
      </w:r>
      <w:r w:rsidR="00257161" w:rsidRPr="007B582D">
        <w:rPr>
          <w:rFonts w:eastAsia="Calibri"/>
          <w:sz w:val="28"/>
          <w:szCs w:val="28"/>
          <w:lang w:val="uk-UA"/>
        </w:rPr>
        <w:t> </w:t>
      </w:r>
      <w:r w:rsidR="006B4243">
        <w:rPr>
          <w:rFonts w:eastAsia="Calibri"/>
          <w:sz w:val="28"/>
          <w:szCs w:val="28"/>
          <w:lang w:val="uk-UA"/>
        </w:rPr>
        <w:t>067</w:t>
      </w:r>
      <w:r w:rsidR="00257161" w:rsidRPr="007B582D">
        <w:rPr>
          <w:rFonts w:eastAsia="Calibri"/>
          <w:sz w:val="28"/>
          <w:szCs w:val="28"/>
          <w:lang w:val="uk-UA"/>
        </w:rPr>
        <w:t>,</w:t>
      </w:r>
      <w:r w:rsidR="006B4243">
        <w:rPr>
          <w:rFonts w:eastAsia="Calibri"/>
          <w:sz w:val="28"/>
          <w:szCs w:val="28"/>
          <w:lang w:val="uk-UA"/>
        </w:rPr>
        <w:t>4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 Виплата заробітної плати здійснювалась своєчасно та в повному обсязі, заборгованість перед працівниками бюджетних установ відсутня.</w:t>
      </w:r>
    </w:p>
    <w:p w:rsidR="00904989" w:rsidRPr="007B582D" w:rsidRDefault="00904989" w:rsidP="00904989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Видатки за незахищеними статтями проведені в сумі </w:t>
      </w:r>
      <w:r w:rsidR="00F568F1">
        <w:rPr>
          <w:rFonts w:eastAsia="Calibri"/>
          <w:sz w:val="28"/>
          <w:szCs w:val="28"/>
          <w:lang w:val="uk-UA"/>
        </w:rPr>
        <w:t>2</w:t>
      </w:r>
      <w:r w:rsidR="00DF533C" w:rsidRPr="007B582D">
        <w:rPr>
          <w:rFonts w:eastAsia="Calibri"/>
          <w:sz w:val="28"/>
          <w:szCs w:val="28"/>
          <w:lang w:val="uk-UA"/>
        </w:rPr>
        <w:t> 2</w:t>
      </w:r>
      <w:r w:rsidR="00F568F1">
        <w:rPr>
          <w:rFonts w:eastAsia="Calibri"/>
          <w:sz w:val="28"/>
          <w:szCs w:val="28"/>
          <w:lang w:val="uk-UA"/>
        </w:rPr>
        <w:t>31</w:t>
      </w:r>
      <w:r w:rsidR="00202335" w:rsidRPr="007B582D">
        <w:rPr>
          <w:rFonts w:eastAsia="Calibri"/>
          <w:sz w:val="28"/>
          <w:szCs w:val="28"/>
          <w:lang w:val="uk-UA"/>
        </w:rPr>
        <w:t>,</w:t>
      </w:r>
      <w:r w:rsidR="00DF533C" w:rsidRPr="007B582D">
        <w:rPr>
          <w:rFonts w:eastAsia="Calibri"/>
          <w:sz w:val="28"/>
          <w:szCs w:val="28"/>
          <w:lang w:val="uk-UA"/>
        </w:rPr>
        <w:t>8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., в тому числі за загальним фондом бюджету міста – </w:t>
      </w:r>
      <w:r w:rsidR="006B4243">
        <w:rPr>
          <w:rFonts w:eastAsia="Calibri"/>
          <w:sz w:val="28"/>
          <w:szCs w:val="28"/>
          <w:lang w:val="uk-UA"/>
        </w:rPr>
        <w:t>1 442</w:t>
      </w:r>
      <w:r w:rsidR="00257161" w:rsidRPr="007B582D">
        <w:rPr>
          <w:rFonts w:eastAsia="Calibri"/>
          <w:sz w:val="28"/>
          <w:szCs w:val="28"/>
          <w:lang w:val="uk-UA"/>
        </w:rPr>
        <w:t>,</w:t>
      </w:r>
      <w:r w:rsidR="006B4243">
        <w:rPr>
          <w:rFonts w:eastAsia="Calibri"/>
          <w:sz w:val="28"/>
          <w:szCs w:val="28"/>
          <w:lang w:val="uk-UA"/>
        </w:rPr>
        <w:t>6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 або </w:t>
      </w:r>
      <w:r w:rsidR="006B4243">
        <w:rPr>
          <w:rFonts w:eastAsia="Calibri"/>
          <w:sz w:val="28"/>
          <w:szCs w:val="28"/>
          <w:lang w:val="uk-UA"/>
        </w:rPr>
        <w:t>71</w:t>
      </w:r>
      <w:r w:rsidR="00257161" w:rsidRPr="007B582D">
        <w:rPr>
          <w:rFonts w:eastAsia="Calibri"/>
          <w:sz w:val="28"/>
          <w:szCs w:val="28"/>
          <w:lang w:val="uk-UA"/>
        </w:rPr>
        <w:t>,</w:t>
      </w:r>
      <w:r w:rsidR="006B4243">
        <w:rPr>
          <w:rFonts w:eastAsia="Calibri"/>
          <w:sz w:val="28"/>
          <w:szCs w:val="28"/>
          <w:lang w:val="uk-UA"/>
        </w:rPr>
        <w:t>3</w:t>
      </w:r>
      <w:r w:rsidR="008051FA">
        <w:rPr>
          <w:rFonts w:eastAsia="Calibri"/>
          <w:sz w:val="28"/>
          <w:szCs w:val="28"/>
          <w:lang w:val="uk-UA"/>
        </w:rPr>
        <w:t>% </w:t>
      </w:r>
      <w:r w:rsidRPr="007B582D">
        <w:rPr>
          <w:rFonts w:eastAsia="Calibri"/>
          <w:sz w:val="28"/>
          <w:szCs w:val="28"/>
          <w:lang w:val="uk-UA"/>
        </w:rPr>
        <w:t>планових показників.</w:t>
      </w:r>
    </w:p>
    <w:p w:rsidR="008051FA" w:rsidRDefault="008051FA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</w:p>
    <w:p w:rsidR="00612A5A" w:rsidRPr="007B582D" w:rsidRDefault="00612A5A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7B582D">
        <w:rPr>
          <w:b/>
          <w:i/>
          <w:sz w:val="26"/>
          <w:szCs w:val="26"/>
          <w:lang w:val="uk-UA"/>
        </w:rPr>
        <w:t xml:space="preserve">Структура видатків бюджету міста за функціональною ознакою </w:t>
      </w:r>
      <w:r w:rsidR="00F670BB" w:rsidRPr="007B582D">
        <w:rPr>
          <w:b/>
          <w:i/>
          <w:sz w:val="26"/>
          <w:szCs w:val="26"/>
          <w:lang w:val="uk-UA"/>
        </w:rPr>
        <w:t xml:space="preserve">за </w:t>
      </w:r>
      <w:r w:rsidR="006E4DB2">
        <w:rPr>
          <w:b/>
          <w:i/>
          <w:sz w:val="26"/>
          <w:szCs w:val="26"/>
          <w:lang w:val="uk-UA"/>
        </w:rPr>
        <w:t>9 місяців</w:t>
      </w:r>
      <w:r w:rsidR="00F670BB" w:rsidRPr="007B582D">
        <w:rPr>
          <w:b/>
          <w:i/>
          <w:sz w:val="26"/>
          <w:szCs w:val="26"/>
          <w:lang w:val="uk-UA"/>
        </w:rPr>
        <w:t xml:space="preserve"> 201</w:t>
      </w:r>
      <w:r w:rsidR="0083205F" w:rsidRPr="007B582D">
        <w:rPr>
          <w:b/>
          <w:i/>
          <w:sz w:val="26"/>
          <w:szCs w:val="26"/>
          <w:lang w:val="uk-UA"/>
        </w:rPr>
        <w:t>9</w:t>
      </w:r>
      <w:r w:rsidRPr="007B582D">
        <w:rPr>
          <w:b/>
          <w:i/>
          <w:sz w:val="26"/>
          <w:szCs w:val="26"/>
          <w:lang w:val="uk-UA"/>
        </w:rPr>
        <w:t xml:space="preserve"> року</w:t>
      </w:r>
    </w:p>
    <w:p w:rsidR="00C901DE" w:rsidRPr="007B582D" w:rsidRDefault="006E4DB2" w:rsidP="005E396A">
      <w:pPr>
        <w:jc w:val="center"/>
        <w:rPr>
          <w:b/>
          <w:i/>
          <w:sz w:val="16"/>
          <w:szCs w:val="16"/>
          <w:lang w:val="uk-UA"/>
        </w:rPr>
      </w:pPr>
      <w:r w:rsidRPr="006E4DB2">
        <w:rPr>
          <w:b/>
          <w:i/>
          <w:noProof/>
          <w:sz w:val="16"/>
          <w:szCs w:val="16"/>
        </w:rPr>
        <w:lastRenderedPageBreak/>
        <w:drawing>
          <wp:inline distT="0" distB="0" distL="0" distR="0">
            <wp:extent cx="5688330" cy="2851150"/>
            <wp:effectExtent l="57150" t="1905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51FA" w:rsidRDefault="008051F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612A5A" w:rsidRPr="007B582D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>Видатки проведені за наступними основними напрямками:</w:t>
      </w:r>
    </w:p>
    <w:p w:rsidR="00612A5A" w:rsidRPr="007B582D" w:rsidRDefault="00612A5A" w:rsidP="00612A5A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На реалізацію державних та міських програм соціального захисту витрачено </w:t>
      </w:r>
      <w:r w:rsidR="00E33023">
        <w:rPr>
          <w:rFonts w:eastAsia="Calibri"/>
          <w:sz w:val="28"/>
          <w:szCs w:val="28"/>
          <w:lang w:val="uk-UA"/>
        </w:rPr>
        <w:t>891,5</w:t>
      </w:r>
      <w:r w:rsidR="006E1665"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="006E1665"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="006E1665" w:rsidRPr="007B582D">
        <w:rPr>
          <w:rFonts w:eastAsia="Calibri"/>
          <w:sz w:val="28"/>
          <w:szCs w:val="28"/>
          <w:lang w:val="uk-UA"/>
        </w:rPr>
        <w:t>. або 9</w:t>
      </w:r>
      <w:r w:rsidR="00E33023">
        <w:rPr>
          <w:rFonts w:eastAsia="Calibri"/>
          <w:sz w:val="28"/>
          <w:szCs w:val="28"/>
          <w:lang w:val="uk-UA"/>
        </w:rPr>
        <w:t>3</w:t>
      </w:r>
      <w:r w:rsidR="006E1665" w:rsidRPr="007B582D">
        <w:rPr>
          <w:rFonts w:eastAsia="Calibri"/>
          <w:sz w:val="28"/>
          <w:szCs w:val="28"/>
          <w:lang w:val="uk-UA"/>
        </w:rPr>
        <w:t>,</w:t>
      </w:r>
      <w:r w:rsidR="00E33023">
        <w:rPr>
          <w:rFonts w:eastAsia="Calibri"/>
          <w:sz w:val="28"/>
          <w:szCs w:val="28"/>
          <w:lang w:val="uk-UA"/>
        </w:rPr>
        <w:t>7</w:t>
      </w:r>
      <w:r w:rsidRPr="007B582D">
        <w:rPr>
          <w:rFonts w:eastAsia="Calibri"/>
          <w:sz w:val="28"/>
          <w:szCs w:val="28"/>
          <w:lang w:val="uk-UA"/>
        </w:rPr>
        <w:t>% до плану звітн</w:t>
      </w:r>
      <w:r w:rsidR="009A452D">
        <w:rPr>
          <w:rFonts w:eastAsia="Calibri"/>
          <w:sz w:val="28"/>
          <w:szCs w:val="28"/>
          <w:lang w:val="uk-UA"/>
        </w:rPr>
        <w:t>ого</w:t>
      </w:r>
      <w:r w:rsidRPr="007B582D">
        <w:rPr>
          <w:rFonts w:eastAsia="Calibri"/>
          <w:sz w:val="28"/>
          <w:szCs w:val="28"/>
          <w:lang w:val="uk-UA"/>
        </w:rPr>
        <w:t xml:space="preserve"> період</w:t>
      </w:r>
      <w:r w:rsidR="009A452D">
        <w:rPr>
          <w:rFonts w:eastAsia="Calibri"/>
          <w:sz w:val="28"/>
          <w:szCs w:val="28"/>
          <w:lang w:val="uk-UA"/>
        </w:rPr>
        <w:t>у,</w:t>
      </w:r>
      <w:r w:rsidRPr="007B582D">
        <w:rPr>
          <w:rFonts w:eastAsia="Calibri"/>
          <w:sz w:val="28"/>
          <w:szCs w:val="28"/>
          <w:lang w:val="uk-UA"/>
        </w:rPr>
        <w:t xml:space="preserve"> з яких за рахунок відповідних субв</w:t>
      </w:r>
      <w:r w:rsidR="006E1665" w:rsidRPr="007B582D">
        <w:rPr>
          <w:rFonts w:eastAsia="Calibri"/>
          <w:sz w:val="28"/>
          <w:szCs w:val="28"/>
          <w:lang w:val="uk-UA"/>
        </w:rPr>
        <w:t xml:space="preserve">енцій з державного </w:t>
      </w:r>
      <w:r w:rsidR="00D80FF0" w:rsidRPr="007B582D">
        <w:rPr>
          <w:rFonts w:eastAsia="Calibri"/>
          <w:sz w:val="28"/>
          <w:szCs w:val="28"/>
          <w:lang w:val="uk-UA"/>
        </w:rPr>
        <w:t xml:space="preserve">бюджету – </w:t>
      </w:r>
      <w:r w:rsidR="00E33023">
        <w:rPr>
          <w:rFonts w:eastAsia="Calibri"/>
          <w:sz w:val="28"/>
          <w:szCs w:val="28"/>
          <w:lang w:val="uk-UA"/>
        </w:rPr>
        <w:t>817</w:t>
      </w:r>
      <w:r w:rsidR="007136F2" w:rsidRPr="007B582D">
        <w:rPr>
          <w:rFonts w:eastAsia="Calibri"/>
          <w:sz w:val="28"/>
          <w:szCs w:val="28"/>
          <w:lang w:val="uk-UA"/>
        </w:rPr>
        <w:t>,</w:t>
      </w:r>
      <w:r w:rsidR="00AE3215" w:rsidRPr="007B582D">
        <w:rPr>
          <w:rFonts w:eastAsia="Calibri"/>
          <w:sz w:val="28"/>
          <w:szCs w:val="28"/>
          <w:lang w:val="uk-UA"/>
        </w:rPr>
        <w:t>5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</w:p>
    <w:p w:rsidR="00264489" w:rsidRPr="000A1759" w:rsidRDefault="00264489" w:rsidP="00264489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Кошти субвенцій спрямовані на надання допомоги сім’ям з дітьми, малозабезпеченим сім’ям, інвалідам з дитинства, дітям-інвалідам, тимчасової державної допомоги дітям у сумі </w:t>
      </w:r>
      <w:r w:rsidR="00D419E7">
        <w:rPr>
          <w:rFonts w:eastAsia="Calibri"/>
          <w:sz w:val="28"/>
          <w:szCs w:val="28"/>
          <w:lang w:val="uk-UA"/>
        </w:rPr>
        <w:t>552,8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., надання пільг і субсидій населенню при оплаті електроенергії, природного газу, послуг </w:t>
      </w:r>
      <w:proofErr w:type="spellStart"/>
      <w:r w:rsidRPr="007B582D">
        <w:rPr>
          <w:rFonts w:eastAsia="Calibri"/>
          <w:sz w:val="28"/>
          <w:szCs w:val="28"/>
          <w:lang w:val="uk-UA"/>
        </w:rPr>
        <w:t>тепло-</w:t>
      </w:r>
      <w:proofErr w:type="spellEnd"/>
      <w:r w:rsidRPr="007B582D">
        <w:rPr>
          <w:rFonts w:eastAsia="Calibri"/>
          <w:sz w:val="28"/>
          <w:szCs w:val="28"/>
          <w:lang w:val="uk-UA"/>
        </w:rPr>
        <w:t>, водопостачання і водовідведення, квартирної плати, вивезення побутового сміття та рідких нечистот, твердого та рідкого пічного побутового палива і скрапленого газу – 256,</w:t>
      </w:r>
      <w:r w:rsidR="00D419E7">
        <w:rPr>
          <w:rFonts w:eastAsia="Calibri"/>
          <w:sz w:val="28"/>
          <w:szCs w:val="28"/>
          <w:lang w:val="uk-UA"/>
        </w:rPr>
        <w:t>9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., виплату державної соціальної допомоги на дітей-сиріт та дітей, позбавлених батьківського піклування в рамках програми «Гроші ходять за дитиною» </w:t>
      </w:r>
      <w:r w:rsidR="000D2BDB" w:rsidRPr="007B582D">
        <w:rPr>
          <w:rFonts w:eastAsia="Calibri"/>
          <w:sz w:val="28"/>
          <w:szCs w:val="28"/>
          <w:lang w:val="uk-UA"/>
        </w:rPr>
        <w:t>–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  <w:r w:rsidR="00D419E7">
        <w:rPr>
          <w:rFonts w:eastAsia="Calibri"/>
          <w:sz w:val="28"/>
          <w:szCs w:val="28"/>
          <w:lang w:val="uk-UA"/>
        </w:rPr>
        <w:t>3,5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  <w:r w:rsidR="00D419E7">
        <w:rPr>
          <w:rFonts w:eastAsia="Calibri"/>
          <w:sz w:val="28"/>
          <w:szCs w:val="28"/>
          <w:lang w:val="uk-UA"/>
        </w:rPr>
        <w:t>,</w:t>
      </w:r>
      <w:r w:rsidR="000D2BDB">
        <w:rPr>
          <w:rFonts w:eastAsia="Calibri"/>
          <w:sz w:val="28"/>
          <w:szCs w:val="28"/>
          <w:lang w:val="uk-UA"/>
        </w:rPr>
        <w:t xml:space="preserve"> на виплату грошової компенсації за належні для отримання жилі приміщення </w:t>
      </w:r>
      <w:r w:rsidR="00687DBB">
        <w:rPr>
          <w:rFonts w:eastAsia="Calibri"/>
          <w:sz w:val="28"/>
          <w:szCs w:val="28"/>
          <w:lang w:val="uk-UA"/>
        </w:rPr>
        <w:t xml:space="preserve">для сімей </w:t>
      </w:r>
      <w:r w:rsidR="000A1759">
        <w:rPr>
          <w:rFonts w:eastAsia="Calibri"/>
          <w:sz w:val="28"/>
          <w:szCs w:val="28"/>
          <w:lang w:val="uk-UA"/>
        </w:rPr>
        <w:t xml:space="preserve">загиблих осіб </w:t>
      </w:r>
      <w:r w:rsidR="000A1759" w:rsidRPr="000A1759">
        <w:rPr>
          <w:rFonts w:eastAsia="Calibri"/>
          <w:sz w:val="28"/>
          <w:szCs w:val="28"/>
          <w:lang w:val="uk-UA"/>
        </w:rPr>
        <w:t>під час безпосередньої участі в антитерористичній операції</w:t>
      </w:r>
      <w:r w:rsidR="000A1759">
        <w:rPr>
          <w:rFonts w:eastAsia="Calibri"/>
          <w:sz w:val="28"/>
          <w:szCs w:val="28"/>
          <w:lang w:val="uk-UA"/>
        </w:rPr>
        <w:t xml:space="preserve"> – 4,3 </w:t>
      </w:r>
      <w:proofErr w:type="spellStart"/>
      <w:r w:rsidR="000A1759">
        <w:rPr>
          <w:rFonts w:eastAsia="Calibri"/>
          <w:sz w:val="28"/>
          <w:szCs w:val="28"/>
          <w:lang w:val="uk-UA"/>
        </w:rPr>
        <w:t>млн.грн</w:t>
      </w:r>
      <w:proofErr w:type="spellEnd"/>
      <w:r w:rsidR="000A1759">
        <w:rPr>
          <w:rFonts w:eastAsia="Calibri"/>
          <w:sz w:val="28"/>
          <w:szCs w:val="28"/>
          <w:lang w:val="uk-UA"/>
        </w:rPr>
        <w:t>.</w:t>
      </w:r>
    </w:p>
    <w:p w:rsidR="00264489" w:rsidRPr="007B582D" w:rsidRDefault="00264489" w:rsidP="00264489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За рахунок </w:t>
      </w:r>
      <w:r w:rsidR="009A452D">
        <w:rPr>
          <w:rFonts w:eastAsia="Calibri"/>
          <w:sz w:val="28"/>
          <w:szCs w:val="28"/>
          <w:lang w:val="uk-UA"/>
        </w:rPr>
        <w:t xml:space="preserve">власних доходів </w:t>
      </w:r>
      <w:r w:rsidRPr="007B582D">
        <w:rPr>
          <w:rFonts w:eastAsia="Calibri"/>
          <w:sz w:val="28"/>
          <w:szCs w:val="28"/>
          <w:lang w:val="uk-UA"/>
        </w:rPr>
        <w:t xml:space="preserve">бюджету міста </w:t>
      </w:r>
      <w:r w:rsidR="009A452D">
        <w:rPr>
          <w:rFonts w:eastAsia="Calibri"/>
          <w:sz w:val="28"/>
          <w:szCs w:val="28"/>
          <w:lang w:val="uk-UA"/>
        </w:rPr>
        <w:t>на ко</w:t>
      </w:r>
      <w:r w:rsidRPr="007B582D">
        <w:rPr>
          <w:rFonts w:eastAsia="Calibri"/>
          <w:sz w:val="28"/>
          <w:szCs w:val="28"/>
          <w:lang w:val="uk-UA"/>
        </w:rPr>
        <w:t>мпенсаці</w:t>
      </w:r>
      <w:r w:rsidR="009A452D">
        <w:rPr>
          <w:rFonts w:eastAsia="Calibri"/>
          <w:sz w:val="28"/>
          <w:szCs w:val="28"/>
          <w:lang w:val="uk-UA"/>
        </w:rPr>
        <w:t>ю</w:t>
      </w:r>
      <w:r w:rsidR="0017417E" w:rsidRPr="007B582D">
        <w:rPr>
          <w:rFonts w:eastAsia="Calibri"/>
          <w:sz w:val="28"/>
          <w:szCs w:val="28"/>
          <w:lang w:val="uk-UA"/>
        </w:rPr>
        <w:t xml:space="preserve"> </w:t>
      </w:r>
      <w:r w:rsidR="009A452D">
        <w:rPr>
          <w:rFonts w:eastAsia="Calibri"/>
          <w:sz w:val="28"/>
          <w:szCs w:val="28"/>
          <w:lang w:val="uk-UA"/>
        </w:rPr>
        <w:t xml:space="preserve">за </w:t>
      </w:r>
      <w:r w:rsidR="0017417E" w:rsidRPr="007B582D">
        <w:rPr>
          <w:rFonts w:eastAsia="Calibri"/>
          <w:sz w:val="28"/>
          <w:szCs w:val="28"/>
          <w:lang w:val="uk-UA"/>
        </w:rPr>
        <w:t>пільгов</w:t>
      </w:r>
      <w:r w:rsidR="009A452D">
        <w:rPr>
          <w:rFonts w:eastAsia="Calibri"/>
          <w:sz w:val="28"/>
          <w:szCs w:val="28"/>
          <w:lang w:val="uk-UA"/>
        </w:rPr>
        <w:t>ий</w:t>
      </w:r>
      <w:r w:rsidR="0017417E" w:rsidRPr="007B582D">
        <w:rPr>
          <w:rFonts w:eastAsia="Calibri"/>
          <w:sz w:val="28"/>
          <w:szCs w:val="28"/>
          <w:lang w:val="uk-UA"/>
        </w:rPr>
        <w:t xml:space="preserve"> проїзд </w:t>
      </w:r>
      <w:r w:rsidRPr="007B582D">
        <w:rPr>
          <w:rFonts w:eastAsia="Calibri"/>
          <w:sz w:val="28"/>
          <w:szCs w:val="28"/>
          <w:lang w:val="uk-UA"/>
        </w:rPr>
        <w:t xml:space="preserve">окремих категорій громадян різними видами транспорту спрямовано </w:t>
      </w:r>
      <w:r w:rsidR="000A1759">
        <w:rPr>
          <w:rFonts w:eastAsia="Calibri"/>
          <w:sz w:val="28"/>
          <w:szCs w:val="28"/>
          <w:lang w:val="uk-UA"/>
        </w:rPr>
        <w:t>11,3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  <w:r w:rsidR="009A452D">
        <w:rPr>
          <w:rFonts w:eastAsia="Calibri"/>
          <w:sz w:val="28"/>
          <w:szCs w:val="28"/>
          <w:lang w:val="uk-UA"/>
        </w:rPr>
        <w:t>,</w:t>
      </w:r>
      <w:r w:rsidRPr="007B582D">
        <w:rPr>
          <w:rFonts w:eastAsia="Calibri"/>
          <w:sz w:val="28"/>
          <w:szCs w:val="28"/>
          <w:lang w:val="uk-UA"/>
        </w:rPr>
        <w:t xml:space="preserve"> надання пільг на послуги зв’язку та інших, передбачених законодавством пільг, </w:t>
      </w:r>
      <w:r w:rsidR="009A452D">
        <w:rPr>
          <w:rFonts w:eastAsia="Calibri"/>
          <w:sz w:val="28"/>
          <w:szCs w:val="28"/>
          <w:lang w:val="uk-UA"/>
        </w:rPr>
        <w:t>-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  <w:r w:rsidR="00726544">
        <w:rPr>
          <w:rFonts w:eastAsia="Calibri"/>
          <w:sz w:val="28"/>
          <w:szCs w:val="28"/>
          <w:lang w:val="uk-UA"/>
        </w:rPr>
        <w:t>3</w:t>
      </w:r>
      <w:r w:rsidRPr="007B582D">
        <w:rPr>
          <w:rFonts w:eastAsia="Calibri"/>
          <w:sz w:val="28"/>
          <w:szCs w:val="28"/>
          <w:lang w:val="uk-UA"/>
        </w:rPr>
        <w:t>,2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 </w:t>
      </w:r>
      <w:r w:rsidR="009A452D">
        <w:rPr>
          <w:rFonts w:eastAsia="Calibri"/>
          <w:sz w:val="28"/>
          <w:szCs w:val="28"/>
          <w:lang w:val="uk-UA"/>
        </w:rPr>
        <w:t>(</w:t>
      </w:r>
      <w:r w:rsidRPr="00095FDF">
        <w:rPr>
          <w:rFonts w:eastAsia="Calibri"/>
          <w:sz w:val="28"/>
          <w:szCs w:val="28"/>
          <w:lang w:val="uk-UA"/>
        </w:rPr>
        <w:t>пільгами скористалося понад 3,0 </w:t>
      </w:r>
      <w:proofErr w:type="spellStart"/>
      <w:r w:rsidRPr="00095FDF">
        <w:rPr>
          <w:rFonts w:eastAsia="Calibri"/>
          <w:sz w:val="28"/>
          <w:szCs w:val="28"/>
          <w:lang w:val="uk-UA"/>
        </w:rPr>
        <w:t>тис.чол</w:t>
      </w:r>
      <w:proofErr w:type="spellEnd"/>
      <w:r w:rsidRPr="00095FDF">
        <w:rPr>
          <w:rFonts w:eastAsia="Calibri"/>
          <w:sz w:val="28"/>
          <w:szCs w:val="28"/>
          <w:lang w:val="uk-UA"/>
        </w:rPr>
        <w:t>.</w:t>
      </w:r>
      <w:r w:rsidR="009A452D" w:rsidRPr="00095FDF">
        <w:rPr>
          <w:rFonts w:eastAsia="Calibri"/>
          <w:sz w:val="28"/>
          <w:szCs w:val="28"/>
          <w:lang w:val="uk-UA"/>
        </w:rPr>
        <w:t>).</w:t>
      </w:r>
    </w:p>
    <w:p w:rsidR="00264489" w:rsidRPr="007B582D" w:rsidRDefault="00264489" w:rsidP="00264489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Виплати грошової компенсації фізичним особам, які надають соціальні послуги громадянам похилого віку, інвалідам, хворим, які не здатні до</w:t>
      </w:r>
      <w:r w:rsidR="009A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самообслуговування та потребують </w:t>
      </w:r>
      <w:r w:rsidR="0017417E"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сторонньої допомоги</w:t>
      </w:r>
      <w:r w:rsidRPr="007B58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A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проведені в сумі </w:t>
      </w:r>
      <w:r w:rsidR="007265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9A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7265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9A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9A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="009A45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264489" w:rsidRPr="007B582D" w:rsidRDefault="00264489" w:rsidP="00264489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На підтримку ветеранських організацій міста витрачено </w:t>
      </w:r>
      <w:r w:rsidR="00726544">
        <w:rPr>
          <w:rFonts w:eastAsia="Calibri"/>
          <w:sz w:val="28"/>
          <w:szCs w:val="28"/>
          <w:lang w:val="uk-UA"/>
        </w:rPr>
        <w:t>1</w:t>
      </w:r>
      <w:r w:rsidRPr="007B582D">
        <w:rPr>
          <w:rFonts w:eastAsia="Calibri"/>
          <w:sz w:val="28"/>
          <w:szCs w:val="28"/>
          <w:lang w:val="uk-UA"/>
        </w:rPr>
        <w:t>,</w:t>
      </w:r>
      <w:r w:rsidR="00726544">
        <w:rPr>
          <w:rFonts w:eastAsia="Calibri"/>
          <w:sz w:val="28"/>
          <w:szCs w:val="28"/>
          <w:lang w:val="uk-UA"/>
        </w:rPr>
        <w:t>4</w:t>
      </w:r>
      <w:r w:rsidR="00AE508F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., організацію та проведення громадських робіт – </w:t>
      </w:r>
      <w:r w:rsidR="009B03F5">
        <w:rPr>
          <w:rFonts w:eastAsia="Calibri"/>
          <w:sz w:val="28"/>
          <w:szCs w:val="28"/>
          <w:lang w:val="uk-UA"/>
        </w:rPr>
        <w:t>1</w:t>
      </w:r>
      <w:r w:rsidRPr="007B582D">
        <w:rPr>
          <w:rFonts w:eastAsia="Calibri"/>
          <w:sz w:val="28"/>
          <w:szCs w:val="28"/>
          <w:lang w:val="uk-UA"/>
        </w:rPr>
        <w:t>,</w:t>
      </w:r>
      <w:r w:rsidR="009B03F5">
        <w:rPr>
          <w:rFonts w:eastAsia="Calibri"/>
          <w:sz w:val="28"/>
          <w:szCs w:val="28"/>
          <w:lang w:val="uk-UA"/>
        </w:rPr>
        <w:t>4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</w:p>
    <w:p w:rsidR="00264489" w:rsidRPr="007B582D" w:rsidRDefault="00264489" w:rsidP="00F527AE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Видатки на інші </w:t>
      </w:r>
      <w:r w:rsidR="009A452D">
        <w:rPr>
          <w:rFonts w:eastAsia="Calibri"/>
          <w:sz w:val="28"/>
          <w:szCs w:val="28"/>
          <w:lang w:val="uk-UA"/>
        </w:rPr>
        <w:t xml:space="preserve">заходи із </w:t>
      </w:r>
      <w:r w:rsidRPr="007B582D">
        <w:rPr>
          <w:rFonts w:eastAsia="Calibri"/>
          <w:sz w:val="28"/>
          <w:szCs w:val="28"/>
          <w:lang w:val="uk-UA"/>
        </w:rPr>
        <w:t>соціальн</w:t>
      </w:r>
      <w:r w:rsidR="009A452D">
        <w:rPr>
          <w:rFonts w:eastAsia="Calibri"/>
          <w:sz w:val="28"/>
          <w:szCs w:val="28"/>
          <w:lang w:val="uk-UA"/>
        </w:rPr>
        <w:t xml:space="preserve">ого </w:t>
      </w:r>
      <w:r w:rsidRPr="007B582D">
        <w:rPr>
          <w:rFonts w:eastAsia="Calibri"/>
          <w:sz w:val="28"/>
          <w:szCs w:val="28"/>
          <w:lang w:val="uk-UA"/>
        </w:rPr>
        <w:t>захист</w:t>
      </w:r>
      <w:r w:rsidR="009A452D">
        <w:rPr>
          <w:rFonts w:eastAsia="Calibri"/>
          <w:sz w:val="28"/>
          <w:szCs w:val="28"/>
          <w:lang w:val="uk-UA"/>
        </w:rPr>
        <w:t>у населення</w:t>
      </w:r>
      <w:r w:rsidRPr="007B582D">
        <w:rPr>
          <w:rFonts w:eastAsia="Calibri"/>
          <w:sz w:val="28"/>
          <w:szCs w:val="28"/>
          <w:lang w:val="uk-UA"/>
        </w:rPr>
        <w:t xml:space="preserve"> склали </w:t>
      </w:r>
      <w:r w:rsidR="007C1CB6">
        <w:rPr>
          <w:rFonts w:eastAsia="Calibri"/>
          <w:sz w:val="28"/>
          <w:szCs w:val="28"/>
          <w:lang w:val="uk-UA"/>
        </w:rPr>
        <w:t>35</w:t>
      </w:r>
      <w:r w:rsidRPr="007B582D">
        <w:rPr>
          <w:rFonts w:eastAsia="Calibri"/>
          <w:sz w:val="28"/>
          <w:szCs w:val="28"/>
          <w:lang w:val="uk-UA"/>
        </w:rPr>
        <w:t>,</w:t>
      </w:r>
      <w:r w:rsidR="007C1CB6">
        <w:rPr>
          <w:rFonts w:eastAsia="Calibri"/>
          <w:sz w:val="28"/>
          <w:szCs w:val="28"/>
          <w:lang w:val="uk-UA"/>
        </w:rPr>
        <w:t>6</w:t>
      </w:r>
      <w:r w:rsidR="009A45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 </w:t>
      </w:r>
      <w:r w:rsidR="0017417E" w:rsidRPr="007B582D">
        <w:rPr>
          <w:rFonts w:eastAsia="Calibri"/>
          <w:sz w:val="28"/>
          <w:szCs w:val="28"/>
          <w:lang w:val="uk-UA"/>
        </w:rPr>
        <w:t>За рахунок цих коштів в</w:t>
      </w:r>
      <w:r w:rsidRPr="007B582D">
        <w:rPr>
          <w:rFonts w:eastAsia="Calibri"/>
          <w:sz w:val="28"/>
          <w:szCs w:val="28"/>
          <w:lang w:val="uk-UA"/>
        </w:rPr>
        <w:t xml:space="preserve"> ході виконання завдань </w:t>
      </w:r>
      <w:r w:rsidRPr="00095FDF">
        <w:rPr>
          <w:rFonts w:eastAsia="Calibri"/>
          <w:sz w:val="28"/>
          <w:szCs w:val="28"/>
          <w:lang w:val="uk-UA"/>
        </w:rPr>
        <w:t xml:space="preserve">Міської комплексної програми соціального захисту населення матеріальну допомогу отримали </w:t>
      </w:r>
      <w:r w:rsidR="00A6341E">
        <w:rPr>
          <w:rFonts w:eastAsia="Calibri"/>
          <w:sz w:val="28"/>
          <w:szCs w:val="28"/>
          <w:lang w:val="uk-UA"/>
        </w:rPr>
        <w:t xml:space="preserve">більше </w:t>
      </w:r>
      <w:r w:rsidR="00A27A6E" w:rsidRPr="00A6341E">
        <w:rPr>
          <w:rFonts w:eastAsia="Calibri"/>
          <w:sz w:val="28"/>
          <w:szCs w:val="28"/>
          <w:lang w:val="uk-UA"/>
        </w:rPr>
        <w:t>11 </w:t>
      </w:r>
      <w:proofErr w:type="spellStart"/>
      <w:r w:rsidR="00A27A6E" w:rsidRPr="00A6341E">
        <w:rPr>
          <w:rFonts w:eastAsia="Calibri"/>
          <w:sz w:val="28"/>
          <w:szCs w:val="28"/>
          <w:lang w:val="uk-UA"/>
        </w:rPr>
        <w:t>тис.</w:t>
      </w:r>
      <w:r w:rsidR="00095FDF" w:rsidRPr="00A6341E">
        <w:rPr>
          <w:rFonts w:eastAsia="Calibri"/>
          <w:sz w:val="28"/>
          <w:szCs w:val="28"/>
          <w:lang w:val="uk-UA"/>
        </w:rPr>
        <w:t>мешканців</w:t>
      </w:r>
      <w:proofErr w:type="spellEnd"/>
      <w:r w:rsidR="00095FDF" w:rsidRPr="00095FDF">
        <w:rPr>
          <w:rFonts w:eastAsia="Calibri"/>
          <w:sz w:val="28"/>
          <w:szCs w:val="28"/>
          <w:lang w:val="uk-UA"/>
        </w:rPr>
        <w:t xml:space="preserve"> міста, також </w:t>
      </w:r>
      <w:r w:rsidR="00095FDF" w:rsidRPr="00A6341E">
        <w:rPr>
          <w:rFonts w:eastAsia="Calibri"/>
          <w:sz w:val="28"/>
          <w:szCs w:val="28"/>
          <w:lang w:val="uk-UA"/>
        </w:rPr>
        <w:t>6</w:t>
      </w:r>
      <w:r w:rsidR="00A6341E" w:rsidRPr="00A6341E">
        <w:rPr>
          <w:rFonts w:eastAsia="Calibri"/>
          <w:sz w:val="28"/>
          <w:szCs w:val="28"/>
          <w:lang w:val="uk-UA"/>
        </w:rPr>
        <w:t> </w:t>
      </w:r>
      <w:proofErr w:type="spellStart"/>
      <w:r w:rsidR="00A27A6E" w:rsidRPr="00A6341E">
        <w:rPr>
          <w:rFonts w:eastAsia="Calibri"/>
          <w:sz w:val="28"/>
          <w:szCs w:val="28"/>
          <w:lang w:val="uk-UA"/>
        </w:rPr>
        <w:t>тис.</w:t>
      </w:r>
      <w:r w:rsidRPr="00A6341E">
        <w:rPr>
          <w:rFonts w:eastAsia="Calibri"/>
          <w:sz w:val="28"/>
          <w:szCs w:val="28"/>
          <w:lang w:val="uk-UA"/>
        </w:rPr>
        <w:t>громадян</w:t>
      </w:r>
      <w:proofErr w:type="spellEnd"/>
      <w:r w:rsidRPr="00095FDF">
        <w:rPr>
          <w:rFonts w:eastAsia="Calibri"/>
          <w:sz w:val="28"/>
          <w:szCs w:val="28"/>
          <w:lang w:val="uk-UA"/>
        </w:rPr>
        <w:t xml:space="preserve"> отримали допомогу за рахунок коштів депутатського фонду. </w:t>
      </w:r>
      <w:r w:rsidR="0017417E" w:rsidRPr="00CC12AA">
        <w:rPr>
          <w:rFonts w:eastAsia="Calibri"/>
          <w:sz w:val="28"/>
          <w:szCs w:val="28"/>
          <w:lang w:val="uk-UA"/>
        </w:rPr>
        <w:t>Також матеріальн</w:t>
      </w:r>
      <w:r w:rsidR="00BC16F9">
        <w:rPr>
          <w:rFonts w:eastAsia="Calibri"/>
          <w:sz w:val="28"/>
          <w:szCs w:val="28"/>
          <w:lang w:val="uk-UA"/>
        </w:rPr>
        <w:t xml:space="preserve">ою </w:t>
      </w:r>
      <w:r w:rsidR="0017417E" w:rsidRPr="00CC12AA">
        <w:rPr>
          <w:rFonts w:eastAsia="Calibri"/>
          <w:sz w:val="28"/>
          <w:szCs w:val="28"/>
          <w:lang w:val="uk-UA"/>
        </w:rPr>
        <w:t>підтримк</w:t>
      </w:r>
      <w:r w:rsidR="00BC16F9">
        <w:rPr>
          <w:rFonts w:eastAsia="Calibri"/>
          <w:sz w:val="28"/>
          <w:szCs w:val="28"/>
          <w:lang w:val="uk-UA"/>
        </w:rPr>
        <w:t>ою</w:t>
      </w:r>
      <w:r w:rsidR="0017417E" w:rsidRPr="00CC12AA">
        <w:rPr>
          <w:rFonts w:eastAsia="Calibri"/>
          <w:sz w:val="28"/>
          <w:szCs w:val="28"/>
          <w:lang w:val="uk-UA"/>
        </w:rPr>
        <w:t xml:space="preserve"> о</w:t>
      </w:r>
      <w:r w:rsidR="00BC16F9">
        <w:rPr>
          <w:rFonts w:eastAsia="Calibri"/>
          <w:sz w:val="28"/>
          <w:szCs w:val="28"/>
          <w:lang w:val="uk-UA"/>
        </w:rPr>
        <w:t>хоплено</w:t>
      </w:r>
      <w:r w:rsidR="0017417E" w:rsidRPr="00CC12AA">
        <w:rPr>
          <w:rFonts w:eastAsia="Calibri"/>
          <w:sz w:val="28"/>
          <w:szCs w:val="28"/>
          <w:lang w:val="uk-UA"/>
        </w:rPr>
        <w:t xml:space="preserve"> 6</w:t>
      </w:r>
      <w:r w:rsidR="00CC12AA" w:rsidRPr="00CC12AA">
        <w:rPr>
          <w:rFonts w:eastAsia="Calibri"/>
          <w:sz w:val="28"/>
          <w:szCs w:val="28"/>
          <w:lang w:val="uk-UA"/>
        </w:rPr>
        <w:t>28</w:t>
      </w:r>
      <w:r w:rsidR="0017417E" w:rsidRPr="00CC12AA">
        <w:rPr>
          <w:rFonts w:eastAsia="Calibri"/>
          <w:sz w:val="28"/>
          <w:szCs w:val="28"/>
          <w:lang w:val="uk-UA"/>
        </w:rPr>
        <w:t xml:space="preserve"> обдарованих молодих громадян міста.</w:t>
      </w:r>
      <w:r w:rsidR="0017417E" w:rsidRPr="007B582D">
        <w:rPr>
          <w:rFonts w:eastAsia="Calibri"/>
          <w:sz w:val="28"/>
          <w:szCs w:val="28"/>
          <w:lang w:val="uk-UA"/>
        </w:rPr>
        <w:t xml:space="preserve"> </w:t>
      </w:r>
    </w:p>
    <w:p w:rsidR="006E51E7" w:rsidRPr="007B582D" w:rsidRDefault="00612A5A" w:rsidP="006E51E7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lastRenderedPageBreak/>
        <w:t xml:space="preserve">На забезпечення функціонування та розвиток установ соціально-культурної сфери спрямовано </w:t>
      </w:r>
      <w:r w:rsidR="008D16FF" w:rsidRPr="007B582D">
        <w:rPr>
          <w:rFonts w:eastAsia="Calibri"/>
          <w:sz w:val="28"/>
          <w:szCs w:val="28"/>
          <w:lang w:val="uk-UA"/>
        </w:rPr>
        <w:t>2 </w:t>
      </w:r>
      <w:r w:rsidR="00443B8A">
        <w:rPr>
          <w:rFonts w:eastAsia="Calibri"/>
          <w:sz w:val="28"/>
          <w:szCs w:val="28"/>
          <w:lang w:val="uk-UA"/>
        </w:rPr>
        <w:t>947</w:t>
      </w:r>
      <w:r w:rsidRPr="007B582D">
        <w:rPr>
          <w:rFonts w:eastAsia="Calibri"/>
          <w:sz w:val="28"/>
          <w:szCs w:val="28"/>
          <w:lang w:val="uk-UA"/>
        </w:rPr>
        <w:t>,</w:t>
      </w:r>
      <w:r w:rsidR="00443B8A">
        <w:rPr>
          <w:rFonts w:eastAsia="Calibri"/>
          <w:sz w:val="28"/>
          <w:szCs w:val="28"/>
          <w:lang w:val="uk-UA"/>
        </w:rPr>
        <w:t>1</w:t>
      </w:r>
      <w:r w:rsidR="001F415D" w:rsidRPr="007B582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1F415D"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="001F415D" w:rsidRPr="007B582D">
        <w:rPr>
          <w:rFonts w:eastAsia="Calibri"/>
          <w:sz w:val="28"/>
          <w:szCs w:val="28"/>
          <w:lang w:val="uk-UA"/>
        </w:rPr>
        <w:t>., що становить 4</w:t>
      </w:r>
      <w:r w:rsidR="00443B8A">
        <w:rPr>
          <w:rFonts w:eastAsia="Calibri"/>
          <w:sz w:val="28"/>
          <w:szCs w:val="28"/>
          <w:lang w:val="uk-UA"/>
        </w:rPr>
        <w:t>7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443B8A">
        <w:rPr>
          <w:rFonts w:eastAsia="Calibri"/>
          <w:sz w:val="28"/>
          <w:szCs w:val="28"/>
          <w:lang w:val="uk-UA"/>
        </w:rPr>
        <w:t>3</w:t>
      </w:r>
      <w:r w:rsidRPr="007B582D">
        <w:rPr>
          <w:rFonts w:eastAsia="Calibri"/>
          <w:sz w:val="28"/>
          <w:szCs w:val="28"/>
          <w:lang w:val="uk-UA"/>
        </w:rPr>
        <w:t>% загального обсягу витрат бюджету міста</w:t>
      </w:r>
      <w:r w:rsidR="001F415D" w:rsidRPr="007B582D">
        <w:rPr>
          <w:rFonts w:eastAsia="Calibri"/>
          <w:sz w:val="28"/>
          <w:szCs w:val="28"/>
          <w:lang w:val="uk-UA"/>
        </w:rPr>
        <w:t>, в тому числі на освіту – 1 </w:t>
      </w:r>
      <w:r w:rsidR="00443B8A">
        <w:rPr>
          <w:rFonts w:eastAsia="Calibri"/>
          <w:sz w:val="28"/>
          <w:szCs w:val="28"/>
          <w:lang w:val="uk-UA"/>
        </w:rPr>
        <w:t>883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443B8A">
        <w:rPr>
          <w:rFonts w:eastAsia="Calibri"/>
          <w:sz w:val="28"/>
          <w:szCs w:val="28"/>
          <w:lang w:val="uk-UA"/>
        </w:rPr>
        <w:t>1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  <w:r w:rsidR="00D85376" w:rsidRPr="007B582D">
        <w:rPr>
          <w:rFonts w:eastAsia="Calibri"/>
          <w:sz w:val="28"/>
          <w:szCs w:val="28"/>
          <w:lang w:val="uk-UA"/>
        </w:rPr>
        <w:t xml:space="preserve"> </w:t>
      </w:r>
      <w:r w:rsidR="00035312" w:rsidRPr="007B582D">
        <w:rPr>
          <w:rFonts w:eastAsia="Calibri"/>
          <w:sz w:val="28"/>
          <w:szCs w:val="28"/>
          <w:lang w:val="uk-UA"/>
        </w:rPr>
        <w:t xml:space="preserve">або </w:t>
      </w:r>
      <w:r w:rsidR="00443B8A">
        <w:rPr>
          <w:rFonts w:eastAsia="Calibri"/>
          <w:sz w:val="28"/>
          <w:szCs w:val="28"/>
          <w:lang w:val="uk-UA"/>
        </w:rPr>
        <w:t>70,5</w:t>
      </w:r>
      <w:r w:rsidR="00035312" w:rsidRPr="007B582D">
        <w:rPr>
          <w:rFonts w:eastAsia="Calibri"/>
          <w:sz w:val="28"/>
          <w:szCs w:val="28"/>
          <w:lang w:val="uk-UA"/>
        </w:rPr>
        <w:t xml:space="preserve">% до плану </w:t>
      </w:r>
      <w:r w:rsidR="00DE2AE8" w:rsidRPr="007B582D">
        <w:rPr>
          <w:rFonts w:eastAsia="Calibri"/>
          <w:sz w:val="28"/>
          <w:szCs w:val="28"/>
          <w:lang w:val="uk-UA"/>
        </w:rPr>
        <w:t xml:space="preserve">на рік </w:t>
      </w:r>
      <w:r w:rsidR="00D85376" w:rsidRPr="001F509C">
        <w:rPr>
          <w:rFonts w:eastAsia="Calibri"/>
          <w:color w:val="000000" w:themeColor="text1"/>
          <w:sz w:val="28"/>
          <w:szCs w:val="28"/>
          <w:lang w:val="uk-UA"/>
        </w:rPr>
        <w:t>(за рахунок освітньої субвенції з державного бюджету</w:t>
      </w:r>
      <w:r w:rsidR="00A27A6E" w:rsidRPr="001F509C">
        <w:rPr>
          <w:rFonts w:eastAsia="Calibri"/>
          <w:color w:val="000000" w:themeColor="text1"/>
          <w:sz w:val="28"/>
          <w:szCs w:val="28"/>
          <w:lang w:val="uk-UA"/>
        </w:rPr>
        <w:t xml:space="preserve"> та інших цільових субвенцій з державного бюджету</w:t>
      </w:r>
      <w:r w:rsidR="00D85376" w:rsidRPr="001F509C">
        <w:rPr>
          <w:rFonts w:eastAsia="Calibri"/>
          <w:color w:val="000000" w:themeColor="text1"/>
          <w:sz w:val="28"/>
          <w:szCs w:val="28"/>
          <w:lang w:val="uk-UA"/>
        </w:rPr>
        <w:t xml:space="preserve"> – </w:t>
      </w:r>
      <w:r w:rsidR="00443B8A" w:rsidRPr="001F509C">
        <w:rPr>
          <w:rFonts w:eastAsia="Calibri"/>
          <w:color w:val="000000" w:themeColor="text1"/>
          <w:sz w:val="28"/>
          <w:szCs w:val="28"/>
          <w:lang w:val="uk-UA"/>
        </w:rPr>
        <w:t>6</w:t>
      </w:r>
      <w:r w:rsidR="00305D17" w:rsidRPr="001F509C">
        <w:rPr>
          <w:rFonts w:eastAsia="Calibri"/>
          <w:color w:val="000000" w:themeColor="text1"/>
          <w:sz w:val="28"/>
          <w:szCs w:val="28"/>
          <w:lang w:val="uk-UA"/>
        </w:rPr>
        <w:t>17</w:t>
      </w:r>
      <w:r w:rsidR="001F415D" w:rsidRPr="001F509C">
        <w:rPr>
          <w:rFonts w:eastAsia="Calibri"/>
          <w:color w:val="000000" w:themeColor="text1"/>
          <w:sz w:val="28"/>
          <w:szCs w:val="28"/>
          <w:lang w:val="uk-UA"/>
        </w:rPr>
        <w:t>,</w:t>
      </w:r>
      <w:r w:rsidR="00305D17" w:rsidRPr="001F509C">
        <w:rPr>
          <w:rFonts w:eastAsia="Calibri"/>
          <w:color w:val="000000" w:themeColor="text1"/>
          <w:sz w:val="28"/>
          <w:szCs w:val="28"/>
          <w:lang w:val="uk-UA"/>
        </w:rPr>
        <w:t>1</w:t>
      </w:r>
      <w:r w:rsidR="00D85376" w:rsidRPr="001F509C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D85376" w:rsidRPr="001F509C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="00D85376" w:rsidRPr="001F509C">
        <w:rPr>
          <w:rFonts w:eastAsia="Calibri"/>
          <w:color w:val="000000" w:themeColor="text1"/>
          <w:sz w:val="28"/>
          <w:szCs w:val="28"/>
          <w:lang w:val="uk-UA"/>
        </w:rPr>
        <w:t>.)</w:t>
      </w:r>
      <w:r w:rsidRPr="001F509C">
        <w:rPr>
          <w:rFonts w:eastAsia="Calibri"/>
          <w:color w:val="000000" w:themeColor="text1"/>
          <w:sz w:val="28"/>
          <w:szCs w:val="28"/>
          <w:lang w:val="uk-UA"/>
        </w:rPr>
        <w:t>,</w:t>
      </w:r>
      <w:r w:rsidRPr="007B582D">
        <w:rPr>
          <w:rFonts w:eastAsia="Calibri"/>
          <w:sz w:val="28"/>
          <w:szCs w:val="28"/>
          <w:lang w:val="uk-UA"/>
        </w:rPr>
        <w:t xml:space="preserve"> охорону здоров'я – </w:t>
      </w:r>
      <w:r w:rsidR="00443B8A">
        <w:rPr>
          <w:rFonts w:eastAsia="Calibri"/>
          <w:sz w:val="28"/>
          <w:szCs w:val="28"/>
          <w:lang w:val="uk-UA"/>
        </w:rPr>
        <w:t>879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443B8A">
        <w:rPr>
          <w:rFonts w:eastAsia="Calibri"/>
          <w:sz w:val="28"/>
          <w:szCs w:val="28"/>
          <w:lang w:val="uk-UA"/>
        </w:rPr>
        <w:t>7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  <w:r w:rsidR="00D85376" w:rsidRPr="007B582D">
        <w:rPr>
          <w:rFonts w:eastAsia="Calibri"/>
          <w:sz w:val="28"/>
          <w:szCs w:val="28"/>
          <w:lang w:val="uk-UA"/>
        </w:rPr>
        <w:t xml:space="preserve"> </w:t>
      </w:r>
      <w:r w:rsidR="00035312" w:rsidRPr="007B582D">
        <w:rPr>
          <w:rFonts w:eastAsia="Calibri"/>
          <w:sz w:val="28"/>
          <w:szCs w:val="28"/>
          <w:lang w:val="uk-UA"/>
        </w:rPr>
        <w:t xml:space="preserve">або </w:t>
      </w:r>
      <w:r w:rsidR="00443B8A">
        <w:rPr>
          <w:rFonts w:eastAsia="Calibri"/>
          <w:sz w:val="28"/>
          <w:szCs w:val="28"/>
          <w:lang w:val="uk-UA"/>
        </w:rPr>
        <w:t>73</w:t>
      </w:r>
      <w:r w:rsidR="00DE2AE8" w:rsidRPr="007B582D">
        <w:rPr>
          <w:rFonts w:eastAsia="Calibri"/>
          <w:sz w:val="28"/>
          <w:szCs w:val="28"/>
          <w:lang w:val="uk-UA"/>
        </w:rPr>
        <w:t>,</w:t>
      </w:r>
      <w:r w:rsidR="00443B8A">
        <w:rPr>
          <w:rFonts w:eastAsia="Calibri"/>
          <w:sz w:val="28"/>
          <w:szCs w:val="28"/>
          <w:lang w:val="uk-UA"/>
        </w:rPr>
        <w:t>2</w:t>
      </w:r>
      <w:r w:rsidR="00035312" w:rsidRPr="007B582D">
        <w:rPr>
          <w:rFonts w:eastAsia="Calibri"/>
          <w:sz w:val="28"/>
          <w:szCs w:val="28"/>
          <w:lang w:val="uk-UA"/>
        </w:rPr>
        <w:t xml:space="preserve">% до плану </w:t>
      </w:r>
      <w:r w:rsidR="00D85376" w:rsidRPr="007B582D">
        <w:rPr>
          <w:rFonts w:eastAsia="Calibri"/>
          <w:sz w:val="28"/>
          <w:szCs w:val="28"/>
          <w:lang w:val="uk-UA"/>
        </w:rPr>
        <w:t xml:space="preserve">(за рахунок </w:t>
      </w:r>
      <w:r w:rsidR="00035312" w:rsidRPr="007B582D">
        <w:rPr>
          <w:rFonts w:eastAsia="Calibri"/>
          <w:sz w:val="28"/>
          <w:szCs w:val="28"/>
          <w:lang w:val="uk-UA"/>
        </w:rPr>
        <w:t xml:space="preserve">медичної та інших цільових </w:t>
      </w:r>
      <w:r w:rsidR="00D85376" w:rsidRPr="007B582D">
        <w:rPr>
          <w:rFonts w:eastAsia="Calibri"/>
          <w:sz w:val="28"/>
          <w:szCs w:val="28"/>
          <w:lang w:val="uk-UA"/>
        </w:rPr>
        <w:t xml:space="preserve">субвенцій з державного бюджету – </w:t>
      </w:r>
      <w:r w:rsidR="00443B8A">
        <w:rPr>
          <w:rFonts w:eastAsia="Calibri"/>
          <w:sz w:val="28"/>
          <w:szCs w:val="28"/>
          <w:lang w:val="uk-UA"/>
        </w:rPr>
        <w:t>4</w:t>
      </w:r>
      <w:r w:rsidR="00305D17">
        <w:rPr>
          <w:rFonts w:eastAsia="Calibri"/>
          <w:sz w:val="28"/>
          <w:szCs w:val="28"/>
          <w:lang w:val="uk-UA"/>
        </w:rPr>
        <w:t>34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305D17">
        <w:rPr>
          <w:rFonts w:eastAsia="Calibri"/>
          <w:sz w:val="28"/>
          <w:szCs w:val="28"/>
          <w:lang w:val="uk-UA"/>
        </w:rPr>
        <w:t>0</w:t>
      </w:r>
      <w:r w:rsidR="00D85376"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="00D85376" w:rsidRPr="007B582D">
        <w:rPr>
          <w:rFonts w:eastAsia="Calibri"/>
          <w:sz w:val="28"/>
          <w:szCs w:val="28"/>
          <w:lang w:val="uk-UA"/>
        </w:rPr>
        <w:t>тис.грн</w:t>
      </w:r>
      <w:proofErr w:type="spellEnd"/>
      <w:r w:rsidR="00D85376" w:rsidRPr="007B582D">
        <w:rPr>
          <w:rFonts w:eastAsia="Calibri"/>
          <w:sz w:val="28"/>
          <w:szCs w:val="28"/>
          <w:lang w:val="uk-UA"/>
        </w:rPr>
        <w:t>.)</w:t>
      </w:r>
      <w:r w:rsidRPr="007B582D">
        <w:rPr>
          <w:rFonts w:eastAsia="Calibri"/>
          <w:sz w:val="28"/>
          <w:szCs w:val="28"/>
          <w:lang w:val="uk-UA"/>
        </w:rPr>
        <w:t>, культуру –</w:t>
      </w:r>
      <w:r w:rsidR="00035FDB" w:rsidRPr="007B582D">
        <w:rPr>
          <w:rFonts w:eastAsia="Calibri"/>
          <w:sz w:val="28"/>
          <w:szCs w:val="28"/>
          <w:lang w:val="uk-UA"/>
        </w:rPr>
        <w:t xml:space="preserve"> </w:t>
      </w:r>
      <w:r w:rsidR="00443B8A">
        <w:rPr>
          <w:rFonts w:eastAsia="Calibri"/>
          <w:sz w:val="28"/>
          <w:szCs w:val="28"/>
          <w:lang w:val="uk-UA"/>
        </w:rPr>
        <w:t>58</w:t>
      </w:r>
      <w:r w:rsidR="001F415D" w:rsidRPr="007B582D">
        <w:rPr>
          <w:rFonts w:eastAsia="Calibri"/>
          <w:sz w:val="28"/>
          <w:szCs w:val="28"/>
          <w:lang w:val="uk-UA"/>
        </w:rPr>
        <w:t>,</w:t>
      </w:r>
      <w:r w:rsidR="00443B8A">
        <w:rPr>
          <w:rFonts w:eastAsia="Calibri"/>
          <w:sz w:val="28"/>
          <w:szCs w:val="28"/>
          <w:lang w:val="uk-UA"/>
        </w:rPr>
        <w:t>5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  <w:r w:rsidR="00035312" w:rsidRPr="007B582D">
        <w:rPr>
          <w:rFonts w:eastAsia="Calibri"/>
          <w:sz w:val="28"/>
          <w:szCs w:val="28"/>
          <w:lang w:val="uk-UA"/>
        </w:rPr>
        <w:t xml:space="preserve"> або </w:t>
      </w:r>
      <w:r w:rsidR="00443B8A">
        <w:rPr>
          <w:rFonts w:eastAsia="Calibri"/>
          <w:sz w:val="28"/>
          <w:szCs w:val="28"/>
          <w:lang w:val="uk-UA"/>
        </w:rPr>
        <w:t>63,9</w:t>
      </w:r>
      <w:r w:rsidR="00035312" w:rsidRPr="007B582D">
        <w:rPr>
          <w:rFonts w:eastAsia="Calibri"/>
          <w:sz w:val="28"/>
          <w:szCs w:val="28"/>
          <w:lang w:val="uk-UA"/>
        </w:rPr>
        <w:t>% до плану</w:t>
      </w:r>
      <w:r w:rsidRPr="007B582D">
        <w:rPr>
          <w:rFonts w:eastAsia="Calibri"/>
          <w:sz w:val="28"/>
          <w:szCs w:val="28"/>
          <w:lang w:val="uk-UA"/>
        </w:rPr>
        <w:t xml:space="preserve">, фізичну культуру і спорт – </w:t>
      </w:r>
      <w:r w:rsidR="00443B8A">
        <w:rPr>
          <w:rFonts w:eastAsia="Calibri"/>
          <w:sz w:val="28"/>
          <w:szCs w:val="28"/>
          <w:lang w:val="uk-UA"/>
        </w:rPr>
        <w:t>79,8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  <w:r w:rsidR="00035312" w:rsidRPr="007B582D">
        <w:rPr>
          <w:rFonts w:eastAsia="Calibri"/>
          <w:sz w:val="28"/>
          <w:szCs w:val="28"/>
          <w:lang w:val="uk-UA"/>
        </w:rPr>
        <w:t xml:space="preserve"> або </w:t>
      </w:r>
      <w:r w:rsidR="00443B8A">
        <w:rPr>
          <w:rFonts w:eastAsia="Calibri"/>
          <w:sz w:val="28"/>
          <w:szCs w:val="28"/>
          <w:lang w:val="uk-UA"/>
        </w:rPr>
        <w:t>71,4</w:t>
      </w:r>
      <w:r w:rsidR="00035312" w:rsidRPr="007B582D">
        <w:rPr>
          <w:rFonts w:eastAsia="Calibri"/>
          <w:sz w:val="28"/>
          <w:szCs w:val="28"/>
          <w:lang w:val="uk-UA"/>
        </w:rPr>
        <w:t>% до плану</w:t>
      </w:r>
      <w:r w:rsidRPr="007B582D">
        <w:rPr>
          <w:rFonts w:eastAsia="Calibri"/>
          <w:sz w:val="28"/>
          <w:szCs w:val="28"/>
          <w:lang w:val="uk-UA"/>
        </w:rPr>
        <w:t xml:space="preserve">, установи соціального захисту – </w:t>
      </w:r>
      <w:r w:rsidR="00443B8A">
        <w:rPr>
          <w:rFonts w:eastAsia="Calibri"/>
          <w:sz w:val="28"/>
          <w:szCs w:val="28"/>
          <w:lang w:val="uk-UA"/>
        </w:rPr>
        <w:t>46,0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  <w:r w:rsidR="00035312" w:rsidRPr="007B582D">
        <w:rPr>
          <w:rFonts w:eastAsia="Calibri"/>
          <w:sz w:val="28"/>
          <w:szCs w:val="28"/>
          <w:lang w:val="uk-UA"/>
        </w:rPr>
        <w:t xml:space="preserve"> або </w:t>
      </w:r>
      <w:r w:rsidR="00443B8A">
        <w:rPr>
          <w:rFonts w:eastAsia="Calibri"/>
          <w:sz w:val="28"/>
          <w:szCs w:val="28"/>
          <w:lang w:val="uk-UA"/>
        </w:rPr>
        <w:t>70,1</w:t>
      </w:r>
      <w:r w:rsidR="00035312" w:rsidRPr="007B582D">
        <w:rPr>
          <w:rFonts w:eastAsia="Calibri"/>
          <w:sz w:val="28"/>
          <w:szCs w:val="28"/>
          <w:lang w:val="uk-UA"/>
        </w:rPr>
        <w:t>% до плану</w:t>
      </w:r>
      <w:r w:rsidRPr="007B582D">
        <w:rPr>
          <w:rFonts w:eastAsia="Calibri"/>
          <w:sz w:val="28"/>
          <w:szCs w:val="28"/>
          <w:lang w:val="uk-UA"/>
        </w:rPr>
        <w:t xml:space="preserve"> </w:t>
      </w:r>
    </w:p>
    <w:p w:rsidR="00035312" w:rsidRDefault="00035312" w:rsidP="00035312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Поточні видатки загального фонду бюджету на утримання установ склали </w:t>
      </w:r>
      <w:r w:rsidR="00443B8A">
        <w:rPr>
          <w:rFonts w:eastAsia="Calibri"/>
          <w:sz w:val="28"/>
          <w:szCs w:val="28"/>
          <w:lang w:val="uk-UA"/>
        </w:rPr>
        <w:t>2</w:t>
      </w:r>
      <w:r w:rsidRPr="007B582D">
        <w:rPr>
          <w:rFonts w:eastAsia="Calibri"/>
          <w:sz w:val="28"/>
          <w:szCs w:val="28"/>
          <w:lang w:val="uk-UA"/>
        </w:rPr>
        <w:t> </w:t>
      </w:r>
      <w:r w:rsidR="00443B8A">
        <w:rPr>
          <w:rFonts w:eastAsia="Calibri"/>
          <w:sz w:val="28"/>
          <w:szCs w:val="28"/>
          <w:lang w:val="uk-UA"/>
        </w:rPr>
        <w:t>717</w:t>
      </w:r>
      <w:r w:rsidRPr="007B582D">
        <w:rPr>
          <w:rFonts w:eastAsia="Calibri"/>
          <w:sz w:val="28"/>
          <w:szCs w:val="28"/>
          <w:lang w:val="uk-UA"/>
        </w:rPr>
        <w:t>,</w:t>
      </w:r>
      <w:r w:rsidR="00443B8A">
        <w:rPr>
          <w:rFonts w:eastAsia="Calibri"/>
          <w:sz w:val="28"/>
          <w:szCs w:val="28"/>
          <w:lang w:val="uk-UA"/>
        </w:rPr>
        <w:t>5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., з яких найбільшу частку займають витрати на оплату праці з нарахуваннями – </w:t>
      </w:r>
      <w:r w:rsidR="00E82555">
        <w:rPr>
          <w:rFonts w:eastAsia="Calibri"/>
          <w:sz w:val="28"/>
          <w:szCs w:val="28"/>
          <w:lang w:val="uk-UA"/>
        </w:rPr>
        <w:t>2</w:t>
      </w:r>
      <w:r w:rsidRPr="007B582D">
        <w:rPr>
          <w:rFonts w:eastAsia="Calibri"/>
          <w:sz w:val="28"/>
          <w:szCs w:val="28"/>
          <w:lang w:val="uk-UA"/>
        </w:rPr>
        <w:t> </w:t>
      </w:r>
      <w:r w:rsidR="00E82555">
        <w:rPr>
          <w:rFonts w:eastAsia="Calibri"/>
          <w:sz w:val="28"/>
          <w:szCs w:val="28"/>
          <w:lang w:val="uk-UA"/>
        </w:rPr>
        <w:t>169</w:t>
      </w:r>
      <w:r w:rsidRPr="007B582D">
        <w:rPr>
          <w:rFonts w:eastAsia="Calibri"/>
          <w:sz w:val="28"/>
          <w:szCs w:val="28"/>
          <w:lang w:val="uk-UA"/>
        </w:rPr>
        <w:t>,</w:t>
      </w:r>
      <w:r w:rsidR="00E82555">
        <w:rPr>
          <w:rFonts w:eastAsia="Calibri"/>
          <w:sz w:val="28"/>
          <w:szCs w:val="28"/>
          <w:lang w:val="uk-UA"/>
        </w:rPr>
        <w:t>2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 та проведення розрахунків за спожиті комунальні послуги та енергоносії – </w:t>
      </w:r>
      <w:r w:rsidR="00E82555">
        <w:rPr>
          <w:rFonts w:eastAsia="Calibri"/>
          <w:sz w:val="28"/>
          <w:szCs w:val="28"/>
          <w:lang w:val="uk-UA"/>
        </w:rPr>
        <w:t>207</w:t>
      </w:r>
      <w:r w:rsidRPr="007B582D">
        <w:rPr>
          <w:rFonts w:eastAsia="Calibri"/>
          <w:sz w:val="28"/>
          <w:szCs w:val="28"/>
          <w:lang w:val="uk-UA"/>
        </w:rPr>
        <w:t>,</w:t>
      </w:r>
      <w:r w:rsidR="00E82555">
        <w:rPr>
          <w:rFonts w:eastAsia="Calibri"/>
          <w:sz w:val="28"/>
          <w:szCs w:val="28"/>
          <w:lang w:val="uk-UA"/>
        </w:rPr>
        <w:t>0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</w:t>
      </w:r>
    </w:p>
    <w:p w:rsidR="001330AA" w:rsidRPr="007B582D" w:rsidRDefault="001330AA" w:rsidP="001330A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7B582D">
        <w:rPr>
          <w:rFonts w:eastAsia="Calibri"/>
          <w:sz w:val="28"/>
          <w:szCs w:val="28"/>
          <w:lang w:val="uk-UA"/>
        </w:rPr>
        <w:t xml:space="preserve">Видатки капітального характеру проведені в сумі </w:t>
      </w:r>
      <w:r w:rsidR="009A55AD">
        <w:rPr>
          <w:rFonts w:eastAsia="Calibri"/>
          <w:sz w:val="28"/>
          <w:szCs w:val="28"/>
          <w:lang w:val="uk-UA"/>
        </w:rPr>
        <w:t>115</w:t>
      </w:r>
      <w:r w:rsidRPr="007B582D">
        <w:rPr>
          <w:rFonts w:eastAsia="Calibri"/>
          <w:sz w:val="28"/>
          <w:szCs w:val="28"/>
          <w:lang w:val="uk-UA"/>
        </w:rPr>
        <w:t>,</w:t>
      </w:r>
      <w:r w:rsidR="009A55AD">
        <w:rPr>
          <w:rFonts w:eastAsia="Calibri"/>
          <w:sz w:val="28"/>
          <w:szCs w:val="28"/>
          <w:lang w:val="uk-UA"/>
        </w:rPr>
        <w:t>6</w:t>
      </w:r>
      <w:r w:rsidR="00A4679F"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="00A4679F" w:rsidRPr="007B582D">
        <w:rPr>
          <w:rFonts w:eastAsia="Calibri"/>
          <w:sz w:val="28"/>
          <w:szCs w:val="28"/>
          <w:lang w:val="uk-UA"/>
        </w:rPr>
        <w:t>м</w:t>
      </w:r>
      <w:r w:rsidRPr="007B582D">
        <w:rPr>
          <w:rFonts w:eastAsia="Calibri"/>
          <w:sz w:val="28"/>
          <w:szCs w:val="28"/>
          <w:lang w:val="uk-UA"/>
        </w:rPr>
        <w:t>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 xml:space="preserve">., з яких за рахунок надходжень бюджету розвитку – </w:t>
      </w:r>
      <w:r w:rsidR="009A55AD">
        <w:rPr>
          <w:rFonts w:eastAsia="Calibri"/>
          <w:sz w:val="28"/>
          <w:szCs w:val="28"/>
          <w:lang w:val="uk-UA"/>
        </w:rPr>
        <w:t>92,8</w:t>
      </w:r>
      <w:r w:rsidRPr="007B582D">
        <w:rPr>
          <w:rFonts w:eastAsia="Calibri"/>
          <w:sz w:val="28"/>
          <w:szCs w:val="28"/>
          <w:lang w:val="uk-UA"/>
        </w:rPr>
        <w:t> </w:t>
      </w:r>
      <w:proofErr w:type="spellStart"/>
      <w:r w:rsidRPr="007B582D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7B582D">
        <w:rPr>
          <w:rFonts w:eastAsia="Calibri"/>
          <w:sz w:val="28"/>
          <w:szCs w:val="28"/>
          <w:lang w:val="uk-UA"/>
        </w:rPr>
        <w:t>., що стан</w:t>
      </w:r>
      <w:r w:rsidR="00766E4F">
        <w:rPr>
          <w:rFonts w:eastAsia="Calibri"/>
          <w:sz w:val="28"/>
          <w:szCs w:val="28"/>
          <w:lang w:val="uk-UA"/>
        </w:rPr>
        <w:t xml:space="preserve">овить </w:t>
      </w:r>
      <w:r w:rsidR="009A55AD">
        <w:rPr>
          <w:rFonts w:eastAsia="Calibri"/>
          <w:sz w:val="28"/>
          <w:szCs w:val="28"/>
          <w:lang w:val="uk-UA"/>
        </w:rPr>
        <w:t>42,6</w:t>
      </w:r>
      <w:r w:rsidR="00766E4F">
        <w:rPr>
          <w:rFonts w:eastAsia="Calibri"/>
          <w:sz w:val="28"/>
          <w:szCs w:val="28"/>
          <w:lang w:val="uk-UA"/>
        </w:rPr>
        <w:t>% планових показників, в тому числі по галузі:</w:t>
      </w:r>
    </w:p>
    <w:p w:rsidR="00F442C4" w:rsidRDefault="00766E4F" w:rsidP="00F26C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="006E21D1">
        <w:rPr>
          <w:rFonts w:eastAsia="Calibri"/>
          <w:color w:val="000000" w:themeColor="text1"/>
          <w:sz w:val="28"/>
          <w:szCs w:val="28"/>
          <w:lang w:val="uk-UA"/>
        </w:rPr>
        <w:t> 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«Охорона здоров’я» </w:t>
      </w:r>
      <w:r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BB69AC">
        <w:rPr>
          <w:rFonts w:eastAsia="Calibri"/>
          <w:color w:val="000000" w:themeColor="text1"/>
          <w:sz w:val="28"/>
          <w:szCs w:val="28"/>
          <w:lang w:val="uk-UA"/>
        </w:rPr>
        <w:t>4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4,</w:t>
      </w:r>
      <w:r w:rsidR="00BB69AC">
        <w:rPr>
          <w:rFonts w:eastAsia="Calibri"/>
          <w:color w:val="000000" w:themeColor="text1"/>
          <w:sz w:val="28"/>
          <w:szCs w:val="28"/>
          <w:lang w:val="uk-UA"/>
        </w:rPr>
        <w:t>3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. </w:t>
      </w:r>
      <w:r w:rsidR="001330AA" w:rsidRPr="00F26C4E">
        <w:rPr>
          <w:rFonts w:eastAsia="Calibri"/>
          <w:sz w:val="28"/>
          <w:szCs w:val="28"/>
          <w:lang w:val="uk-UA"/>
        </w:rPr>
        <w:t xml:space="preserve">За рахунок цих коштів </w:t>
      </w:r>
      <w:r w:rsidR="00F26C4E" w:rsidRPr="00F26C4E">
        <w:rPr>
          <w:rFonts w:eastAsia="Calibri"/>
          <w:sz w:val="28"/>
          <w:szCs w:val="28"/>
          <w:lang w:val="uk-UA"/>
        </w:rPr>
        <w:t xml:space="preserve">придбано медичне обладнання, обладнання для господарських потреб, </w:t>
      </w:r>
      <w:r w:rsidR="00F442C4" w:rsidRPr="00F26C4E">
        <w:rPr>
          <w:rFonts w:eastAsia="Calibri"/>
          <w:sz w:val="28"/>
          <w:szCs w:val="28"/>
          <w:lang w:val="uk-UA"/>
        </w:rPr>
        <w:t>комп’ютерна</w:t>
      </w:r>
      <w:r w:rsidR="00F26C4E" w:rsidRPr="00F26C4E">
        <w:rPr>
          <w:rFonts w:eastAsia="Calibri"/>
          <w:sz w:val="28"/>
          <w:szCs w:val="28"/>
          <w:lang w:val="uk-UA"/>
        </w:rPr>
        <w:t xml:space="preserve"> техніка на загальну суму 29,4 </w:t>
      </w:r>
      <w:proofErr w:type="spellStart"/>
      <w:r w:rsidR="00F26C4E" w:rsidRPr="00F26C4E">
        <w:rPr>
          <w:rFonts w:eastAsia="Calibri"/>
          <w:sz w:val="28"/>
          <w:szCs w:val="28"/>
          <w:lang w:val="uk-UA"/>
        </w:rPr>
        <w:t>млн.грн</w:t>
      </w:r>
      <w:proofErr w:type="spellEnd"/>
      <w:r w:rsidR="00F26C4E" w:rsidRPr="00F26C4E">
        <w:rPr>
          <w:rFonts w:eastAsia="Calibri"/>
          <w:sz w:val="28"/>
          <w:szCs w:val="28"/>
          <w:lang w:val="uk-UA"/>
        </w:rPr>
        <w:t xml:space="preserve">., в тому числі було профінансовано придбання </w:t>
      </w:r>
      <w:proofErr w:type="spellStart"/>
      <w:r w:rsidR="00A27A6E" w:rsidRPr="00BC16F9">
        <w:rPr>
          <w:rFonts w:eastAsia="Calibri"/>
          <w:sz w:val="28"/>
          <w:szCs w:val="28"/>
          <w:lang w:val="uk-UA"/>
        </w:rPr>
        <w:t>ангіографічної</w:t>
      </w:r>
      <w:proofErr w:type="spellEnd"/>
      <w:r w:rsidR="00A27A6E" w:rsidRPr="00BC16F9">
        <w:rPr>
          <w:rFonts w:eastAsia="Calibri"/>
          <w:sz w:val="28"/>
          <w:szCs w:val="28"/>
          <w:lang w:val="uk-UA"/>
        </w:rPr>
        <w:t xml:space="preserve"> </w:t>
      </w:r>
      <w:r w:rsidR="00F26C4E" w:rsidRPr="00BC16F9">
        <w:rPr>
          <w:rFonts w:eastAsia="Calibri"/>
          <w:sz w:val="28"/>
          <w:szCs w:val="28"/>
          <w:lang w:val="uk-UA"/>
        </w:rPr>
        <w:t>системи</w:t>
      </w:r>
      <w:r w:rsidR="00F26C4E" w:rsidRPr="00F26C4E">
        <w:rPr>
          <w:rFonts w:eastAsia="Calibri"/>
          <w:sz w:val="28"/>
          <w:szCs w:val="28"/>
          <w:lang w:val="uk-UA"/>
        </w:rPr>
        <w:t xml:space="preserve">. Тривали роботи з капітального ремонту у 5-ти та робіт з реконструкції у 3-х закладах, </w:t>
      </w:r>
      <w:r w:rsidR="00A27A6E">
        <w:rPr>
          <w:rFonts w:eastAsia="Calibri"/>
          <w:sz w:val="28"/>
          <w:szCs w:val="28"/>
          <w:lang w:val="uk-UA"/>
        </w:rPr>
        <w:t xml:space="preserve">по </w:t>
      </w:r>
      <w:r w:rsidR="00F26C4E" w:rsidRPr="00F26C4E">
        <w:rPr>
          <w:rFonts w:eastAsia="Calibri"/>
          <w:sz w:val="28"/>
          <w:szCs w:val="28"/>
          <w:lang w:val="uk-UA"/>
        </w:rPr>
        <w:t xml:space="preserve">8-ми закладах </w:t>
      </w:r>
      <w:r w:rsidR="00A27A6E">
        <w:rPr>
          <w:rFonts w:eastAsia="Calibri"/>
          <w:sz w:val="28"/>
          <w:szCs w:val="28"/>
          <w:lang w:val="uk-UA"/>
        </w:rPr>
        <w:t>здійснено</w:t>
      </w:r>
      <w:r w:rsidR="00F26C4E" w:rsidRPr="00A27A6E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="00F26C4E" w:rsidRPr="00A27A6E">
        <w:rPr>
          <w:rFonts w:eastAsia="Calibri"/>
          <w:sz w:val="28"/>
          <w:szCs w:val="28"/>
          <w:lang w:val="uk-UA"/>
        </w:rPr>
        <w:t xml:space="preserve">коригування </w:t>
      </w:r>
      <w:r w:rsidR="00A27A6E" w:rsidRPr="00A27A6E">
        <w:rPr>
          <w:rFonts w:eastAsia="Calibri"/>
          <w:sz w:val="28"/>
          <w:szCs w:val="28"/>
          <w:lang w:val="uk-UA"/>
        </w:rPr>
        <w:t>проектно-кошторисної документації та</w:t>
      </w:r>
      <w:r w:rsidR="00F26C4E" w:rsidRPr="00A27A6E">
        <w:rPr>
          <w:rFonts w:eastAsia="Calibri"/>
          <w:sz w:val="28"/>
          <w:szCs w:val="28"/>
          <w:lang w:val="uk-UA"/>
        </w:rPr>
        <w:t xml:space="preserve"> експертиза проектів. </w:t>
      </w:r>
      <w:r w:rsidR="00F26C4E" w:rsidRPr="00F26C4E">
        <w:rPr>
          <w:rFonts w:eastAsia="Calibri"/>
          <w:sz w:val="28"/>
          <w:szCs w:val="28"/>
          <w:lang w:val="uk-UA"/>
        </w:rPr>
        <w:t>Завершено ремонт педіатричної амбулаторії №3 Центру первинної медико-санітарної допомоги №8, приміщень</w:t>
      </w:r>
      <w:r w:rsidR="00F26C4E" w:rsidRPr="00F26C4E">
        <w:rPr>
          <w:lang w:val="uk-UA"/>
        </w:rPr>
        <w:t xml:space="preserve"> </w:t>
      </w:r>
      <w:r w:rsidR="00F26C4E" w:rsidRPr="00F26C4E">
        <w:rPr>
          <w:rFonts w:eastAsia="Calibri"/>
          <w:sz w:val="28"/>
          <w:szCs w:val="28"/>
          <w:lang w:val="uk-UA"/>
        </w:rPr>
        <w:t>КНП "Стоматологічна поліклініка №1" та реконструкцію амбулаторії №2 Центру первинної медико-санітарної допомоги №2</w:t>
      </w:r>
      <w:r w:rsidR="00F442C4">
        <w:rPr>
          <w:rFonts w:eastAsia="Calibri"/>
          <w:sz w:val="28"/>
          <w:szCs w:val="28"/>
          <w:lang w:val="uk-UA"/>
        </w:rPr>
        <w:t>.</w:t>
      </w:r>
    </w:p>
    <w:p w:rsidR="00214BA1" w:rsidRPr="00214BA1" w:rsidRDefault="00766E4F" w:rsidP="00214BA1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="006E21D1">
        <w:rPr>
          <w:rFonts w:eastAsia="Calibri"/>
          <w:color w:val="000000" w:themeColor="text1"/>
          <w:sz w:val="28"/>
          <w:szCs w:val="28"/>
          <w:lang w:val="uk-UA"/>
        </w:rPr>
        <w:t> </w:t>
      </w:r>
      <w:r>
        <w:rPr>
          <w:rFonts w:eastAsia="Calibri"/>
          <w:color w:val="000000" w:themeColor="text1"/>
          <w:sz w:val="28"/>
          <w:szCs w:val="28"/>
          <w:lang w:val="uk-UA"/>
        </w:rPr>
        <w:t>«Освіта»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- </w:t>
      </w:r>
      <w:r w:rsidR="00BB69AC">
        <w:rPr>
          <w:rFonts w:eastAsia="Calibri"/>
          <w:color w:val="000000" w:themeColor="text1"/>
          <w:sz w:val="28"/>
          <w:szCs w:val="28"/>
          <w:lang w:val="uk-UA"/>
        </w:rPr>
        <w:t>40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,</w:t>
      </w:r>
      <w:r w:rsidR="00BB69AC">
        <w:rPr>
          <w:rFonts w:eastAsia="Calibri"/>
          <w:color w:val="000000" w:themeColor="text1"/>
          <w:sz w:val="28"/>
          <w:szCs w:val="28"/>
          <w:lang w:val="uk-UA"/>
        </w:rPr>
        <w:t>2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., в тому числі на придбання обладнання та предметів довгострокового користування – </w:t>
      </w:r>
      <w:r w:rsidR="00BB69AC">
        <w:rPr>
          <w:rFonts w:eastAsia="Calibri"/>
          <w:color w:val="000000" w:themeColor="text1"/>
          <w:sz w:val="28"/>
          <w:szCs w:val="28"/>
          <w:lang w:val="uk-UA"/>
        </w:rPr>
        <w:t>21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,</w:t>
      </w:r>
      <w:r w:rsidR="00BB69AC">
        <w:rPr>
          <w:rFonts w:eastAsia="Calibri"/>
          <w:color w:val="000000" w:themeColor="text1"/>
          <w:sz w:val="28"/>
          <w:szCs w:val="28"/>
          <w:lang w:val="uk-UA"/>
        </w:rPr>
        <w:t>6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., капітальні ремонти – </w:t>
      </w:r>
      <w:r w:rsidR="00BB69AC">
        <w:rPr>
          <w:rFonts w:eastAsia="Calibri"/>
          <w:color w:val="000000" w:themeColor="text1"/>
          <w:sz w:val="28"/>
          <w:szCs w:val="28"/>
          <w:lang w:val="uk-UA"/>
        </w:rPr>
        <w:t>16,4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., будівництво і реконструкцію </w:t>
      </w:r>
      <w:r w:rsidR="00A27A6E">
        <w:rPr>
          <w:rFonts w:eastAsia="Calibri"/>
          <w:color w:val="000000" w:themeColor="text1"/>
          <w:sz w:val="28"/>
          <w:szCs w:val="28"/>
          <w:lang w:val="uk-UA"/>
        </w:rPr>
        <w:t xml:space="preserve">об’єктів галузі 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– </w:t>
      </w:r>
      <w:r w:rsidR="00BB69AC">
        <w:rPr>
          <w:rFonts w:eastAsia="Calibri"/>
          <w:color w:val="000000" w:themeColor="text1"/>
          <w:sz w:val="28"/>
          <w:szCs w:val="28"/>
          <w:lang w:val="uk-UA"/>
        </w:rPr>
        <w:t>2,2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. </w:t>
      </w:r>
      <w:r w:rsidR="00214BA1" w:rsidRPr="00214BA1">
        <w:rPr>
          <w:rFonts w:eastAsia="Calibri"/>
          <w:sz w:val="28"/>
          <w:szCs w:val="28"/>
          <w:lang w:val="uk-UA"/>
        </w:rPr>
        <w:t>За рахунок цих коштів було придбано інвентар для господарських потреб, 13 інтерактивних проекцій на підлогу з програмним комплексом, обладнання для відкриття груп у дитячих садках №</w:t>
      </w:r>
      <w:r w:rsidR="00A27A6E">
        <w:rPr>
          <w:rFonts w:eastAsia="Calibri"/>
          <w:sz w:val="28"/>
          <w:szCs w:val="28"/>
          <w:lang w:val="uk-UA"/>
        </w:rPr>
        <w:t> </w:t>
      </w:r>
      <w:r w:rsidR="00214BA1" w:rsidRPr="00214BA1">
        <w:rPr>
          <w:rFonts w:eastAsia="Calibri"/>
          <w:sz w:val="28"/>
          <w:szCs w:val="28"/>
          <w:lang w:val="uk-UA"/>
        </w:rPr>
        <w:t>169, 217, а також 31 інтерактивний комплекс для оснащення ресурсних кімнат, 272 ноутбуки в рамках проведення реформи «Нова українська школа», автобус для підвозу дітей до закладів освіти Шевченківського району, обладнання для дітей з особливими освітніми потребами, музичні інструменти для мистецьких шкіл та інше. Проводились роботи з капітального ремонту дитячих садків №169 та 217, спортивних залів шкіл №№</w:t>
      </w:r>
      <w:r w:rsidR="00A27A6E">
        <w:rPr>
          <w:rFonts w:eastAsia="Calibri"/>
          <w:sz w:val="28"/>
          <w:szCs w:val="28"/>
          <w:lang w:val="uk-UA"/>
        </w:rPr>
        <w:t> </w:t>
      </w:r>
      <w:r w:rsidR="00214BA1" w:rsidRPr="00214BA1">
        <w:rPr>
          <w:rFonts w:eastAsia="Calibri"/>
          <w:sz w:val="28"/>
          <w:szCs w:val="28"/>
          <w:lang w:val="uk-UA"/>
        </w:rPr>
        <w:t xml:space="preserve">65, 95, 101, заміні асфальтового покриття території школи №76, приміщень інклюзивно-ресурсного центру по </w:t>
      </w:r>
      <w:proofErr w:type="spellStart"/>
      <w:r w:rsidR="00214BA1" w:rsidRPr="00214BA1">
        <w:rPr>
          <w:rFonts w:eastAsia="Calibri"/>
          <w:sz w:val="28"/>
          <w:szCs w:val="28"/>
          <w:lang w:val="uk-UA"/>
        </w:rPr>
        <w:t>Хортицькому</w:t>
      </w:r>
      <w:proofErr w:type="spellEnd"/>
      <w:r w:rsidR="00214BA1" w:rsidRPr="00214BA1">
        <w:rPr>
          <w:rFonts w:eastAsia="Calibri"/>
          <w:sz w:val="28"/>
          <w:szCs w:val="28"/>
          <w:lang w:val="uk-UA"/>
        </w:rPr>
        <w:t xml:space="preserve"> району, у 7-ми закладах виконувались роботи з коригування та виготовлення проектно-кошторисної документації. В рамках громадського бюджету завершено капітальний ремонт елементів дитячого ігрового майданчику "Граємо разом" ЗОШ №101, капітальний ремонт елементів благоустрою території ЗОШ №4 та виконувались роботи з капітального ремонту ще у двох закладах освітньої галузі.</w:t>
      </w:r>
    </w:p>
    <w:p w:rsidR="00214BA1" w:rsidRPr="00214BA1" w:rsidRDefault="00766E4F" w:rsidP="00214BA1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lastRenderedPageBreak/>
        <w:t>-</w:t>
      </w:r>
      <w:r w:rsidR="006E21D1">
        <w:rPr>
          <w:rFonts w:eastAsia="Calibri"/>
          <w:color w:val="000000" w:themeColor="text1"/>
          <w:sz w:val="28"/>
          <w:szCs w:val="28"/>
          <w:lang w:val="uk-UA"/>
        </w:rPr>
        <w:t> 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«Культура і мистецтво» </w:t>
      </w:r>
      <w:r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4,</w:t>
      </w:r>
      <w:r w:rsidR="00214BA1">
        <w:rPr>
          <w:rFonts w:eastAsia="Calibri"/>
          <w:color w:val="000000" w:themeColor="text1"/>
          <w:sz w:val="28"/>
          <w:szCs w:val="28"/>
          <w:lang w:val="uk-UA"/>
        </w:rPr>
        <w:t>4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., у тому числі на придбання обладнання та предметів довгострокового користування спрямовано 1,5 млн.грн., капітальні ремонти – 2,</w:t>
      </w:r>
      <w:r w:rsidR="00214BA1">
        <w:rPr>
          <w:rFonts w:eastAsia="Calibri"/>
          <w:color w:val="000000" w:themeColor="text1"/>
          <w:sz w:val="28"/>
          <w:szCs w:val="28"/>
          <w:lang w:val="uk-UA"/>
        </w:rPr>
        <w:t>9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. </w:t>
      </w:r>
      <w:r w:rsidR="00214BA1" w:rsidRPr="00214BA1">
        <w:rPr>
          <w:rFonts w:eastAsia="Calibri"/>
          <w:sz w:val="28"/>
          <w:szCs w:val="28"/>
          <w:lang w:val="uk-UA"/>
        </w:rPr>
        <w:t xml:space="preserve">За рахунок цих коштів </w:t>
      </w:r>
      <w:r w:rsidR="00214BA1" w:rsidRPr="00214BA1">
        <w:rPr>
          <w:sz w:val="28"/>
          <w:szCs w:val="28"/>
          <w:lang w:val="uk-UA"/>
        </w:rPr>
        <w:t>поповнено бібліотечні фонди книжковою продукцією,</w:t>
      </w:r>
      <w:r w:rsidR="00214BA1" w:rsidRPr="00214BA1">
        <w:rPr>
          <w:rFonts w:eastAsia="Calibri"/>
          <w:sz w:val="28"/>
          <w:szCs w:val="28"/>
          <w:lang w:val="uk-UA"/>
        </w:rPr>
        <w:t xml:space="preserve"> придбано звукозаписувальну та побутову техніку для бібліотеки-філії №2 ЦБС для дітей та </w:t>
      </w:r>
      <w:proofErr w:type="spellStart"/>
      <w:r w:rsidR="00214BA1" w:rsidRPr="00214BA1">
        <w:rPr>
          <w:rFonts w:eastAsia="Calibri"/>
          <w:sz w:val="28"/>
          <w:szCs w:val="28"/>
          <w:lang w:val="uk-UA"/>
        </w:rPr>
        <w:t>КЗ</w:t>
      </w:r>
      <w:proofErr w:type="spellEnd"/>
      <w:r w:rsidR="00214BA1" w:rsidRPr="00214BA1">
        <w:rPr>
          <w:rFonts w:eastAsia="Calibri"/>
          <w:sz w:val="28"/>
          <w:szCs w:val="28"/>
          <w:lang w:val="uk-UA"/>
        </w:rPr>
        <w:t xml:space="preserve"> ПК «</w:t>
      </w:r>
      <w:proofErr w:type="spellStart"/>
      <w:r w:rsidR="00214BA1" w:rsidRPr="00214BA1">
        <w:rPr>
          <w:rFonts w:eastAsia="Calibri"/>
          <w:sz w:val="28"/>
          <w:szCs w:val="28"/>
          <w:lang w:val="uk-UA"/>
        </w:rPr>
        <w:t>Хортицький</w:t>
      </w:r>
      <w:proofErr w:type="spellEnd"/>
      <w:r w:rsidR="00214BA1" w:rsidRPr="00214BA1">
        <w:rPr>
          <w:rFonts w:eastAsia="Calibri"/>
          <w:sz w:val="28"/>
          <w:szCs w:val="28"/>
          <w:lang w:val="uk-UA"/>
        </w:rPr>
        <w:t>», 40 контейнерів для збирання побутових відходів, проводились розпочаті у минулих роках роботи з капітального ремонту в трьох палацах культури (</w:t>
      </w:r>
      <w:proofErr w:type="spellStart"/>
      <w:r w:rsidR="00214BA1" w:rsidRPr="00214BA1">
        <w:rPr>
          <w:rFonts w:eastAsia="Calibri"/>
          <w:sz w:val="28"/>
          <w:szCs w:val="28"/>
          <w:lang w:val="uk-UA"/>
        </w:rPr>
        <w:t>КЗ</w:t>
      </w:r>
      <w:proofErr w:type="spellEnd"/>
      <w:r w:rsidR="00214BA1" w:rsidRPr="00214BA1">
        <w:rPr>
          <w:rFonts w:eastAsia="Calibri"/>
          <w:sz w:val="28"/>
          <w:szCs w:val="28"/>
          <w:lang w:val="uk-UA"/>
        </w:rPr>
        <w:t xml:space="preserve"> ПК «</w:t>
      </w:r>
      <w:proofErr w:type="spellStart"/>
      <w:r w:rsidR="00214BA1" w:rsidRPr="00214BA1">
        <w:rPr>
          <w:rFonts w:eastAsia="Calibri"/>
          <w:sz w:val="28"/>
          <w:szCs w:val="28"/>
          <w:lang w:val="uk-UA"/>
        </w:rPr>
        <w:t>Хо</w:t>
      </w:r>
      <w:r w:rsidR="00A27A6E">
        <w:rPr>
          <w:rFonts w:eastAsia="Calibri"/>
          <w:sz w:val="28"/>
          <w:szCs w:val="28"/>
          <w:lang w:val="uk-UA"/>
        </w:rPr>
        <w:t>ртицький</w:t>
      </w:r>
      <w:proofErr w:type="spellEnd"/>
      <w:r w:rsidR="00A27A6E">
        <w:rPr>
          <w:rFonts w:eastAsia="Calibri"/>
          <w:sz w:val="28"/>
          <w:szCs w:val="28"/>
          <w:lang w:val="uk-UA"/>
        </w:rPr>
        <w:t xml:space="preserve">», </w:t>
      </w:r>
      <w:proofErr w:type="spellStart"/>
      <w:r w:rsidR="00A27A6E">
        <w:rPr>
          <w:rFonts w:eastAsia="Calibri"/>
          <w:sz w:val="28"/>
          <w:szCs w:val="28"/>
          <w:lang w:val="uk-UA"/>
        </w:rPr>
        <w:t>КЗ</w:t>
      </w:r>
      <w:proofErr w:type="spellEnd"/>
      <w:r w:rsidR="00A27A6E">
        <w:rPr>
          <w:rFonts w:eastAsia="Calibri"/>
          <w:sz w:val="28"/>
          <w:szCs w:val="28"/>
          <w:lang w:val="uk-UA"/>
        </w:rPr>
        <w:t xml:space="preserve"> ПК «Титан», </w:t>
      </w:r>
      <w:proofErr w:type="spellStart"/>
      <w:r w:rsidR="00A27A6E">
        <w:rPr>
          <w:rFonts w:eastAsia="Calibri"/>
          <w:sz w:val="28"/>
          <w:szCs w:val="28"/>
          <w:lang w:val="uk-UA"/>
        </w:rPr>
        <w:t>КЗ</w:t>
      </w:r>
      <w:proofErr w:type="spellEnd"/>
      <w:r w:rsidR="00A27A6E">
        <w:rPr>
          <w:rFonts w:eastAsia="Calibri"/>
          <w:sz w:val="28"/>
          <w:szCs w:val="28"/>
          <w:lang w:val="uk-UA"/>
        </w:rPr>
        <w:t> ПК </w:t>
      </w:r>
      <w:r w:rsidR="00BC16F9">
        <w:rPr>
          <w:rFonts w:eastAsia="Calibri"/>
          <w:sz w:val="28"/>
          <w:szCs w:val="28"/>
          <w:lang w:val="uk-UA"/>
        </w:rPr>
        <w:t>«Молодіжний»).</w:t>
      </w:r>
    </w:p>
    <w:p w:rsidR="00961122" w:rsidRDefault="0033237F" w:rsidP="00214BA1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color w:val="000000" w:themeColor="text1"/>
          <w:sz w:val="28"/>
          <w:szCs w:val="28"/>
          <w:lang w:val="uk-UA"/>
        </w:rPr>
        <w:t>-</w:t>
      </w:r>
      <w:r w:rsidR="006E21D1">
        <w:rPr>
          <w:rFonts w:eastAsia="Calibri"/>
          <w:color w:val="000000" w:themeColor="text1"/>
          <w:sz w:val="28"/>
          <w:szCs w:val="28"/>
          <w:lang w:val="uk-UA"/>
        </w:rPr>
        <w:t> </w:t>
      </w:r>
      <w:r>
        <w:rPr>
          <w:rFonts w:eastAsia="Calibri"/>
          <w:color w:val="000000" w:themeColor="text1"/>
          <w:sz w:val="28"/>
          <w:szCs w:val="28"/>
          <w:lang w:val="uk-UA"/>
        </w:rPr>
        <w:t>«Ф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ізичн</w:t>
      </w:r>
      <w:r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культур</w:t>
      </w:r>
      <w:r>
        <w:rPr>
          <w:rFonts w:eastAsia="Calibri"/>
          <w:color w:val="000000" w:themeColor="text1"/>
          <w:sz w:val="28"/>
          <w:szCs w:val="28"/>
          <w:lang w:val="uk-UA"/>
        </w:rPr>
        <w:t>а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 та спорт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» - 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2,</w:t>
      </w:r>
      <w:r w:rsidR="00214BA1">
        <w:rPr>
          <w:rFonts w:eastAsia="Calibri"/>
          <w:color w:val="000000" w:themeColor="text1"/>
          <w:sz w:val="28"/>
          <w:szCs w:val="28"/>
          <w:lang w:val="uk-UA"/>
        </w:rPr>
        <w:t>6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 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., з яких 1,</w:t>
      </w:r>
      <w:r w:rsidR="00214BA1">
        <w:rPr>
          <w:rFonts w:eastAsia="Calibri"/>
          <w:color w:val="000000" w:themeColor="text1"/>
          <w:sz w:val="28"/>
          <w:szCs w:val="28"/>
          <w:lang w:val="uk-UA"/>
        </w:rPr>
        <w:t>6 </w:t>
      </w:r>
      <w:proofErr w:type="spellStart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млн.грн</w:t>
      </w:r>
      <w:proofErr w:type="spellEnd"/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 xml:space="preserve">. спрямовано на придбання обладнання та предметів довгострокового користування для оновлення матеріально-технічної бази комунальних дитячо-юнацьких спортивних шкіл </w:t>
      </w:r>
      <w:r>
        <w:rPr>
          <w:rFonts w:eastAsia="Calibri"/>
          <w:color w:val="000000" w:themeColor="text1"/>
          <w:sz w:val="28"/>
          <w:szCs w:val="28"/>
          <w:lang w:val="uk-UA"/>
        </w:rPr>
        <w:t xml:space="preserve">та комплексів 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(спортивні товари та інвентар</w:t>
      </w:r>
      <w:r>
        <w:rPr>
          <w:rFonts w:eastAsia="Calibri"/>
          <w:color w:val="000000" w:themeColor="text1"/>
          <w:sz w:val="28"/>
          <w:szCs w:val="28"/>
          <w:lang w:val="uk-UA"/>
        </w:rPr>
        <w:t>)</w:t>
      </w:r>
      <w:r w:rsidR="001330AA" w:rsidRPr="007B582D">
        <w:rPr>
          <w:rFonts w:eastAsia="Calibri"/>
          <w:color w:val="000000" w:themeColor="text1"/>
          <w:sz w:val="28"/>
          <w:szCs w:val="28"/>
          <w:lang w:val="uk-UA"/>
        </w:rPr>
        <w:t>.</w:t>
      </w:r>
    </w:p>
    <w:p w:rsidR="00035312" w:rsidRPr="004F2224" w:rsidRDefault="005F55A2" w:rsidP="006A2198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6E21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4F2224" w:rsidRP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6E21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оціальн</w:t>
      </w:r>
      <w:r w:rsidR="006E21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ий</w:t>
      </w:r>
      <w:r w:rsid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захист</w:t>
      </w:r>
      <w:r w:rsidR="006E21D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соціальне забезпечення</w:t>
      </w:r>
      <w:r w:rsid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» - 1,3 </w:t>
      </w:r>
      <w:proofErr w:type="spellStart"/>
      <w:r w:rsid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млн.грн</w:t>
      </w:r>
      <w:proofErr w:type="spellEnd"/>
      <w:r w:rsid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., за рахунок яких придбано обладнання та предмети </w:t>
      </w:r>
      <w:r w:rsidR="004F2224" w:rsidRP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довгострокового користування</w:t>
      </w:r>
      <w:r w:rsidR="005220D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закладів галузі</w:t>
      </w:r>
      <w:r w:rsid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D3A02" w:rsidRP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961122" w:rsidRP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авершені будівельні роботи по об’єкту «Реконструкція приміщення за адресою пр. Соборний 182а м. Запоріжжя під відділення соціальної реабілітації дітей-інвалідів </w:t>
      </w:r>
      <w:proofErr w:type="spellStart"/>
      <w:r w:rsidR="00961122" w:rsidRP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Вознесенівського</w:t>
      </w:r>
      <w:proofErr w:type="spellEnd"/>
      <w:r w:rsidR="00961122" w:rsidRPr="004F222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району Запорізького міського територіального центру соціального обслуговування (надання соціальних послуг)».</w:t>
      </w:r>
    </w:p>
    <w:p w:rsidR="00095FDF" w:rsidRPr="00D92931" w:rsidRDefault="00095FDF" w:rsidP="004F2224">
      <w:pPr>
        <w:pStyle w:val="justifyfull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D92931">
        <w:rPr>
          <w:rFonts w:eastAsia="Calibri"/>
          <w:sz w:val="28"/>
          <w:szCs w:val="28"/>
          <w:lang w:val="uk-UA"/>
        </w:rPr>
        <w:t xml:space="preserve">Видатки бюджету міста на житлово-комунальне та дорожнє господарство склали </w:t>
      </w:r>
      <w:r>
        <w:rPr>
          <w:rFonts w:eastAsia="Calibri"/>
          <w:sz w:val="28"/>
          <w:szCs w:val="28"/>
          <w:lang w:val="uk-UA"/>
        </w:rPr>
        <w:t>1 </w:t>
      </w:r>
      <w:r w:rsidRPr="00D92931">
        <w:rPr>
          <w:rFonts w:eastAsia="Calibri"/>
          <w:sz w:val="28"/>
          <w:szCs w:val="28"/>
          <w:lang w:val="uk-UA"/>
        </w:rPr>
        <w:t>225,</w:t>
      </w:r>
      <w:r w:rsidR="003507A6">
        <w:rPr>
          <w:rFonts w:eastAsia="Calibri"/>
          <w:sz w:val="28"/>
          <w:szCs w:val="28"/>
          <w:lang w:val="uk-UA"/>
        </w:rPr>
        <w:t>5</w:t>
      </w:r>
      <w:r w:rsidRPr="00D92931">
        <w:rPr>
          <w:rFonts w:eastAsia="Calibri"/>
          <w:sz w:val="28"/>
          <w:szCs w:val="28"/>
          <w:lang w:val="uk-UA"/>
        </w:rPr>
        <w:t> </w:t>
      </w:r>
      <w:proofErr w:type="spellStart"/>
      <w:r w:rsidRPr="00D92931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D92931">
        <w:rPr>
          <w:rFonts w:eastAsia="Calibri"/>
          <w:sz w:val="28"/>
          <w:szCs w:val="28"/>
          <w:lang w:val="uk-UA"/>
        </w:rPr>
        <w:t>., виконання планових показників звітного періоду становить 82,2%. Кошти спрямовані на реалізацію наступних міських програм:</w:t>
      </w:r>
    </w:p>
    <w:p w:rsidR="00095FDF" w:rsidRPr="00D92931" w:rsidRDefault="00095FDF" w:rsidP="00095FDF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9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Програма розвитку та утримання житлово-комунального господарства (з урахуванням коштів депутатського фонду) – 663,4 </w:t>
      </w:r>
      <w:proofErr w:type="spellStart"/>
      <w:r w:rsidRPr="00D929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млн.грн</w:t>
      </w:r>
      <w:proofErr w:type="spellEnd"/>
      <w:r w:rsidRPr="00D929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D9293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планових показників на відповідний період), з яких на фінансову підтримку комунальних підприємств, що надають житлово-комунальні послуги населенню міста – 474,3 </w:t>
      </w:r>
      <w:proofErr w:type="spellStart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5FDF" w:rsidRDefault="00095FDF" w:rsidP="00095FDF">
      <w:pPr>
        <w:ind w:firstLine="709"/>
        <w:jc w:val="both"/>
        <w:rPr>
          <w:sz w:val="28"/>
          <w:szCs w:val="28"/>
          <w:lang w:val="uk-UA"/>
        </w:rPr>
      </w:pPr>
      <w:r w:rsidRPr="00D92931">
        <w:rPr>
          <w:rFonts w:eastAsia="Calibri"/>
          <w:sz w:val="28"/>
          <w:szCs w:val="28"/>
          <w:lang w:val="uk-UA"/>
        </w:rPr>
        <w:t xml:space="preserve">На проведення комплексу ремонтно-будівельних робіт </w:t>
      </w:r>
      <w:r>
        <w:rPr>
          <w:rFonts w:eastAsia="Calibri"/>
          <w:sz w:val="28"/>
          <w:szCs w:val="28"/>
          <w:lang w:val="uk-UA"/>
        </w:rPr>
        <w:t>на</w:t>
      </w:r>
      <w:r w:rsidRPr="00D92931">
        <w:rPr>
          <w:rFonts w:eastAsia="Calibri"/>
          <w:sz w:val="28"/>
          <w:szCs w:val="28"/>
          <w:lang w:val="uk-UA"/>
        </w:rPr>
        <w:t xml:space="preserve"> житловому фонді міста спрямовано 89,1 </w:t>
      </w:r>
      <w:proofErr w:type="spellStart"/>
      <w:r w:rsidRPr="00D92931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D92931">
        <w:rPr>
          <w:rFonts w:eastAsia="Calibri"/>
          <w:sz w:val="28"/>
          <w:szCs w:val="28"/>
          <w:lang w:val="uk-UA"/>
        </w:rPr>
        <w:t>.</w:t>
      </w:r>
      <w:r w:rsidRPr="00D92931">
        <w:rPr>
          <w:sz w:val="28"/>
          <w:szCs w:val="28"/>
          <w:lang w:val="uk-UA"/>
        </w:rPr>
        <w:t xml:space="preserve"> За рахунок цих коштів проведено заміну 48,4 </w:t>
      </w:r>
      <w:proofErr w:type="spellStart"/>
      <w:r w:rsidRPr="00D92931">
        <w:rPr>
          <w:sz w:val="28"/>
          <w:szCs w:val="28"/>
          <w:lang w:val="uk-UA"/>
        </w:rPr>
        <w:t>тис.п.м</w:t>
      </w:r>
      <w:proofErr w:type="spellEnd"/>
      <w:r w:rsidRPr="00D92931">
        <w:rPr>
          <w:sz w:val="28"/>
          <w:szCs w:val="28"/>
          <w:lang w:val="uk-UA"/>
        </w:rPr>
        <w:t xml:space="preserve"> інженерних мереж</w:t>
      </w:r>
      <w:r>
        <w:rPr>
          <w:sz w:val="28"/>
          <w:szCs w:val="28"/>
          <w:lang w:val="uk-UA"/>
        </w:rPr>
        <w:t>, р</w:t>
      </w:r>
      <w:r w:rsidRPr="00D92931">
        <w:rPr>
          <w:sz w:val="28"/>
          <w:szCs w:val="28"/>
          <w:lang w:val="uk-UA"/>
        </w:rPr>
        <w:t>емонт 26,9 </w:t>
      </w:r>
      <w:proofErr w:type="spellStart"/>
      <w:r w:rsidRPr="00D92931">
        <w:rPr>
          <w:sz w:val="28"/>
          <w:szCs w:val="28"/>
          <w:lang w:val="uk-UA"/>
        </w:rPr>
        <w:t>тис.кв.м</w:t>
      </w:r>
      <w:proofErr w:type="spellEnd"/>
      <w:r w:rsidRPr="00D92931">
        <w:rPr>
          <w:sz w:val="28"/>
          <w:szCs w:val="28"/>
          <w:lang w:val="uk-UA"/>
        </w:rPr>
        <w:t>. покрівлі</w:t>
      </w:r>
      <w:r>
        <w:rPr>
          <w:sz w:val="28"/>
          <w:szCs w:val="28"/>
          <w:lang w:val="uk-UA"/>
        </w:rPr>
        <w:t xml:space="preserve">. Загалом ремонтом охоплено 42 будинки. Також </w:t>
      </w:r>
      <w:r w:rsidRPr="00D92931">
        <w:rPr>
          <w:sz w:val="28"/>
          <w:szCs w:val="28"/>
          <w:lang w:val="uk-UA"/>
        </w:rPr>
        <w:t>завершено вибірковий капітальний ремонт 16-ти житлових будинк</w:t>
      </w:r>
      <w:r>
        <w:rPr>
          <w:sz w:val="28"/>
          <w:szCs w:val="28"/>
          <w:lang w:val="uk-UA"/>
        </w:rPr>
        <w:t>ів та 4-</w:t>
      </w:r>
      <w:r w:rsidRPr="00D92931">
        <w:rPr>
          <w:sz w:val="28"/>
          <w:szCs w:val="28"/>
          <w:lang w:val="uk-UA"/>
        </w:rPr>
        <w:t>х гуртожитків, ще на 6</w:t>
      </w:r>
      <w:r w:rsidR="00F93056">
        <w:rPr>
          <w:sz w:val="28"/>
          <w:szCs w:val="28"/>
          <w:lang w:val="uk-UA"/>
        </w:rPr>
        <w:t>-ти</w:t>
      </w:r>
      <w:r w:rsidRPr="00D92931">
        <w:rPr>
          <w:sz w:val="28"/>
          <w:szCs w:val="28"/>
          <w:lang w:val="uk-UA"/>
        </w:rPr>
        <w:t xml:space="preserve"> об’єктах роботи продовжуються. </w:t>
      </w:r>
      <w:r>
        <w:rPr>
          <w:sz w:val="28"/>
          <w:szCs w:val="28"/>
          <w:lang w:val="uk-UA"/>
        </w:rPr>
        <w:t>На 47</w:t>
      </w:r>
      <w:r w:rsidR="00F93056">
        <w:rPr>
          <w:sz w:val="28"/>
          <w:szCs w:val="28"/>
          <w:lang w:val="uk-UA"/>
        </w:rPr>
        <w:t>-ми</w:t>
      </w:r>
      <w:r>
        <w:rPr>
          <w:sz w:val="28"/>
          <w:szCs w:val="28"/>
          <w:lang w:val="uk-UA"/>
        </w:rPr>
        <w:t xml:space="preserve"> об’</w:t>
      </w:r>
      <w:r w:rsidRPr="0089181F">
        <w:rPr>
          <w:sz w:val="28"/>
          <w:szCs w:val="28"/>
          <w:lang w:val="uk-UA"/>
        </w:rPr>
        <w:t xml:space="preserve">єктах </w:t>
      </w:r>
      <w:r>
        <w:rPr>
          <w:sz w:val="28"/>
          <w:szCs w:val="28"/>
          <w:lang w:val="uk-UA"/>
        </w:rPr>
        <w:t>проводилися роботи з інструментального обстеження за деформаціями</w:t>
      </w:r>
      <w:r w:rsidRPr="008918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житлових будинків, обстеження технічного стану їх конструкцій та виконано роботи з вирівнювання блок-секцій та усунення наднормативних кренів у 2</w:t>
      </w:r>
      <w:r w:rsidR="00F93056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житлових будинках. Роботи у цьому напрямку тривають ще на 4</w:t>
      </w:r>
      <w:r w:rsidR="00F93056">
        <w:rPr>
          <w:sz w:val="28"/>
          <w:szCs w:val="28"/>
          <w:lang w:val="uk-UA"/>
        </w:rPr>
        <w:t>-х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об’</w:t>
      </w:r>
      <w:r w:rsidRPr="006A10BC">
        <w:rPr>
          <w:sz w:val="28"/>
          <w:szCs w:val="28"/>
        </w:rPr>
        <w:t>єкта</w:t>
      </w:r>
      <w:proofErr w:type="spellEnd"/>
      <w:r>
        <w:rPr>
          <w:sz w:val="28"/>
          <w:szCs w:val="28"/>
          <w:lang w:val="uk-UA"/>
        </w:rPr>
        <w:t>х.</w:t>
      </w:r>
    </w:p>
    <w:p w:rsidR="00095FDF" w:rsidRPr="00D92931" w:rsidRDefault="00913FC2" w:rsidP="00095FDF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930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</w:t>
      </w:r>
      <w:r w:rsidR="00095FDF" w:rsidRPr="00F930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порядку </w:t>
      </w:r>
      <w:proofErr w:type="spellStart"/>
      <w:r w:rsidR="00095FDF" w:rsidRPr="00F930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 w:rsidR="00095FDF" w:rsidRPr="00D929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капітальних ремонтів спільного майна у багатоквартирних буди</w:t>
      </w:r>
      <w:r w:rsidR="00095F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нках </w:t>
      </w:r>
      <w:r w:rsidR="00095FDF" w:rsidRPr="00D929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бюджету міста спрямовано 25,3 </w:t>
      </w:r>
      <w:proofErr w:type="spellStart"/>
      <w:r w:rsidR="00095FDF" w:rsidRPr="00D929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="00095FDF" w:rsidRPr="00D929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., на звітну дату у програмі взяли участь 73 будинки. </w:t>
      </w:r>
    </w:p>
    <w:p w:rsidR="00095FDF" w:rsidRPr="00D92931" w:rsidRDefault="00095FDF" w:rsidP="00095FDF">
      <w:pPr>
        <w:ind w:firstLine="709"/>
        <w:jc w:val="both"/>
        <w:rPr>
          <w:sz w:val="28"/>
          <w:szCs w:val="28"/>
          <w:lang w:val="uk-UA"/>
        </w:rPr>
      </w:pPr>
      <w:r w:rsidRPr="00D92931">
        <w:rPr>
          <w:sz w:val="28"/>
          <w:szCs w:val="28"/>
          <w:lang w:val="uk-UA"/>
        </w:rPr>
        <w:t>З метою забезпечення надійної та безперебійної експлуатації ліфтів проведено модернізацію 31</w:t>
      </w:r>
      <w:r w:rsidR="00F93056">
        <w:rPr>
          <w:sz w:val="28"/>
          <w:szCs w:val="28"/>
          <w:lang w:val="uk-UA"/>
        </w:rPr>
        <w:t>-го</w:t>
      </w:r>
      <w:r w:rsidRPr="00D92931">
        <w:rPr>
          <w:sz w:val="28"/>
          <w:szCs w:val="28"/>
          <w:lang w:val="uk-UA"/>
        </w:rPr>
        <w:t xml:space="preserve"> ліфта, малий капітальний ремонт 25 ліфтів та експертне обстеження 87</w:t>
      </w:r>
      <w:r w:rsidR="00F93056">
        <w:rPr>
          <w:sz w:val="28"/>
          <w:szCs w:val="28"/>
          <w:lang w:val="uk-UA"/>
        </w:rPr>
        <w:t>-ми</w:t>
      </w:r>
      <w:r w:rsidRPr="00D92931">
        <w:rPr>
          <w:sz w:val="28"/>
          <w:szCs w:val="28"/>
          <w:lang w:val="uk-UA"/>
        </w:rPr>
        <w:t xml:space="preserve"> ліфтів. Видатки бюджету міста на вказані напрямки склали 24,0 </w:t>
      </w:r>
      <w:proofErr w:type="spellStart"/>
      <w:r w:rsidRPr="00D92931">
        <w:rPr>
          <w:sz w:val="28"/>
          <w:szCs w:val="28"/>
          <w:lang w:val="uk-UA"/>
        </w:rPr>
        <w:t>млн.грн</w:t>
      </w:r>
      <w:proofErr w:type="spellEnd"/>
      <w:r w:rsidRPr="00D92931">
        <w:rPr>
          <w:sz w:val="28"/>
          <w:szCs w:val="28"/>
          <w:lang w:val="uk-UA"/>
        </w:rPr>
        <w:t>.</w:t>
      </w:r>
    </w:p>
    <w:p w:rsidR="00095FDF" w:rsidRPr="00D92931" w:rsidRDefault="00095FDF" w:rsidP="00095FDF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Видатки на забезпечення функціонування водопровідно-каналізаційного господарства та мереж теплопостачання міста склали 6,6 </w:t>
      </w:r>
      <w:proofErr w:type="spellStart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Крім, того встановлено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 лічильників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витрат теплової енергії в житлових будинках на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спрямовано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0,7 </w:t>
      </w:r>
      <w:proofErr w:type="spellStart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5FDF" w:rsidRPr="00D92931" w:rsidRDefault="00095FDF" w:rsidP="00095FDF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рамках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утримання прибудинкових територій в належному санітарному стані проведено роботи з</w:t>
      </w:r>
      <w:r w:rsidRPr="00D92931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val="uk-UA" w:eastAsia="ru-RU"/>
        </w:rPr>
        <w:t xml:space="preserve">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вивезення 8,5 </w:t>
      </w:r>
      <w:proofErr w:type="spellStart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тис.т</w:t>
      </w:r>
      <w:proofErr w:type="spellEnd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гілля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опалого листя, обріз</w:t>
      </w:r>
      <w:r w:rsidR="00F93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715-ти дерев, звалювання 273-х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аварійних та сухостійних дерев, покіс прибудинкових територій, прибирання снігу та посипання території </w:t>
      </w:r>
      <w:proofErr w:type="spellStart"/>
      <w:r w:rsidR="00F93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протиожеледними</w:t>
      </w:r>
      <w:proofErr w:type="spellEnd"/>
      <w:r w:rsidR="00F93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засобами,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роведено роботи з відновлення 61,4 </w:t>
      </w:r>
      <w:proofErr w:type="spellStart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тис.кв.м</w:t>
      </w:r>
      <w:proofErr w:type="spellEnd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асфальтного покриття прибудинкових територій та </w:t>
      </w:r>
      <w:proofErr w:type="spellStart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внутрішньоквартальних</w:t>
      </w:r>
      <w:proofErr w:type="spellEnd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проїздів.</w:t>
      </w:r>
      <w:r w:rsidRPr="002A3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Загалом, видатки за напрямком склали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56,4 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5FDF" w:rsidRPr="00D92931" w:rsidRDefault="00095FDF" w:rsidP="00095FDF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val="uk-UA" w:eastAsia="ru-RU"/>
        </w:rPr>
      </w:pP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Видатки на будівництво та реконструкцію об’єктів житлово-комунального господарства склали</w:t>
      </w:r>
      <w:r w:rsidRPr="00D92931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val="uk-UA" w:eastAsia="ru-RU"/>
        </w:rPr>
        <w:t xml:space="preserve">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12,3</w:t>
      </w:r>
      <w:r w:rsidR="0016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92931"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val="uk-UA" w:eastAsia="ru-RU"/>
        </w:rPr>
        <w:t xml:space="preserve">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Завершено роботи з будівництва каналі</w:t>
      </w:r>
      <w:r w:rsidR="0016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житлового будинку по </w:t>
      </w:r>
      <w:proofErr w:type="spellStart"/>
      <w:r w:rsidR="0016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280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Добровольчих</w:t>
      </w:r>
      <w:proofErr w:type="spellEnd"/>
      <w:r w:rsidR="0016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батальйонів,</w:t>
      </w:r>
      <w:r w:rsidR="0016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36, тривають роботи з реконструкції будинку по вул.</w:t>
      </w:r>
      <w:r w:rsidR="00280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Дзержинського,</w:t>
      </w:r>
      <w:r w:rsidR="0016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52, каналізаційного колектору КНС</w:t>
      </w:r>
      <w:r w:rsidR="0016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6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та хлораторної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29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ДВС-</w:t>
      </w:r>
      <w:r w:rsidR="00162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</w:p>
    <w:p w:rsidR="00095FDF" w:rsidRPr="00E86306" w:rsidRDefault="00095FDF" w:rsidP="00095FDF">
      <w:pPr>
        <w:pStyle w:val="HTML"/>
        <w:numPr>
          <w:ilvl w:val="0"/>
          <w:numId w:val="25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E863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Програма муніципальної аварійної служби, муніципальної служби з технічного обслуговування систем диспетчеризації ліфтів та "Контакт-центру 15-80" – 83,3 </w:t>
      </w:r>
      <w:proofErr w:type="spellStart"/>
      <w:r w:rsidRPr="00E86306">
        <w:rPr>
          <w:rFonts w:ascii="Times New Roman" w:hAnsi="Times New Roman" w:cs="Times New Roman"/>
          <w:i/>
          <w:sz w:val="28"/>
          <w:szCs w:val="28"/>
          <w:lang w:val="uk-UA"/>
        </w:rPr>
        <w:t>млн.грн</w:t>
      </w:r>
      <w:proofErr w:type="spellEnd"/>
      <w:r w:rsidRPr="00E86306">
        <w:rPr>
          <w:rFonts w:ascii="Times New Roman" w:hAnsi="Times New Roman" w:cs="Times New Roman"/>
          <w:i/>
          <w:sz w:val="28"/>
          <w:szCs w:val="28"/>
          <w:lang w:val="uk-UA"/>
        </w:rPr>
        <w:t>. (</w:t>
      </w:r>
      <w:r w:rsidRPr="00E86306">
        <w:rPr>
          <w:rFonts w:ascii="Times New Roman" w:hAnsi="Times New Roman" w:cs="Times New Roman"/>
          <w:sz w:val="28"/>
          <w:szCs w:val="28"/>
          <w:lang w:val="uk-UA"/>
        </w:rPr>
        <w:t>або 97,2 % планових показників).</w:t>
      </w:r>
      <w:r w:rsidRPr="00E86306">
        <w:rPr>
          <w:rFonts w:ascii="Times New Roman" w:hAnsi="Times New Roman" w:cs="Times New Roman"/>
          <w:color w:val="8DB3E2" w:themeColor="text2" w:themeTint="66"/>
          <w:sz w:val="28"/>
          <w:szCs w:val="28"/>
          <w:lang w:val="uk-UA"/>
        </w:rPr>
        <w:t xml:space="preserve"> </w:t>
      </w:r>
      <w:r w:rsidRPr="00E8630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зазначених коштів Муніципальною аварійною службою відпрацьовано 46,2 тис. заявок від мешканців міста, службою з технічного обслуговування систем диспетчеризації ліфтів проведено ремонт диспетчерських систем 405 ліфтів та замінено 3,5 </w:t>
      </w:r>
      <w:proofErr w:type="spellStart"/>
      <w:r w:rsidRPr="00E86306">
        <w:rPr>
          <w:rFonts w:ascii="Times New Roman" w:hAnsi="Times New Roman" w:cs="Times New Roman"/>
          <w:sz w:val="28"/>
          <w:szCs w:val="28"/>
          <w:lang w:val="uk-UA"/>
        </w:rPr>
        <w:t>тис.м</w:t>
      </w:r>
      <w:proofErr w:type="spellEnd"/>
      <w:r w:rsidRPr="00E86306">
        <w:rPr>
          <w:rFonts w:ascii="Times New Roman" w:hAnsi="Times New Roman" w:cs="Times New Roman"/>
          <w:sz w:val="28"/>
          <w:szCs w:val="28"/>
          <w:lang w:val="uk-UA"/>
        </w:rPr>
        <w:t xml:space="preserve"> кабелю. Також, на звітну дату виконано роботи з будівництва диспетчерських систем зв’язку типу GSM на 142 ліфтах </w:t>
      </w:r>
      <w:r>
        <w:rPr>
          <w:rFonts w:ascii="Times New Roman" w:hAnsi="Times New Roman" w:cs="Times New Roman"/>
          <w:sz w:val="28"/>
          <w:szCs w:val="28"/>
          <w:lang w:val="uk-UA"/>
        </w:rPr>
        <w:t>у 42-</w:t>
      </w:r>
      <w:r w:rsidRPr="00E86306">
        <w:rPr>
          <w:rFonts w:ascii="Times New Roman" w:hAnsi="Times New Roman" w:cs="Times New Roman"/>
          <w:sz w:val="28"/>
          <w:szCs w:val="28"/>
          <w:lang w:val="uk-UA"/>
        </w:rPr>
        <w:t>х житлових будинках.</w:t>
      </w:r>
      <w:r w:rsidRPr="00E86306">
        <w:rPr>
          <w:sz w:val="28"/>
          <w:szCs w:val="28"/>
          <w:lang w:val="uk-UA"/>
        </w:rPr>
        <w:t xml:space="preserve"> </w:t>
      </w:r>
    </w:p>
    <w:p w:rsidR="00095FDF" w:rsidRPr="00F62131" w:rsidRDefault="00721378" w:rsidP="00095FDF">
      <w:pPr>
        <w:pStyle w:val="ad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7213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Програма відшкодування відсоткових ставок за залученими в кредитно-фінансових установах короткостроковими кредитами, що надаються ОСББ та ЖБК на реалізацію енергозберігаючих та </w:t>
      </w:r>
      <w:proofErr w:type="spellStart"/>
      <w:r w:rsidRPr="007213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енергоефективних</w:t>
      </w:r>
      <w:proofErr w:type="spellEnd"/>
      <w:r w:rsidRPr="007213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проектів в житлово-комунальному господарстві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- 3,9 </w:t>
      </w:r>
      <w:proofErr w:type="spellStart"/>
      <w:r w:rsidR="00095FDF" w:rsidRPr="00F62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млн.грн</w:t>
      </w:r>
      <w:proofErr w:type="spellEnd"/>
      <w:r w:rsidR="00095FDF" w:rsidRPr="00F62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095FDF" w:rsidRPr="00F6213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095FDF" w:rsidRPr="00F62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(або 99,9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95FDF" w:rsidRPr="00F62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планових показників).</w:t>
      </w:r>
      <w:r w:rsidR="00095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Програмою охоплено </w:t>
      </w:r>
      <w:r w:rsidR="00095FDF" w:rsidRPr="00F62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</w:t>
      </w:r>
      <w:r w:rsidR="0080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95FDF" w:rsidRPr="00F62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 w:rsidR="0080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095FDF" w:rsidRPr="00F62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ОСББ та ЖБК.</w:t>
      </w:r>
    </w:p>
    <w:p w:rsidR="00095FDF" w:rsidRPr="00313808" w:rsidRDefault="003C4B66" w:rsidP="00095FDF">
      <w:pPr>
        <w:pStyle w:val="ad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95FDF" w:rsidRPr="00262E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Програма розвитку інфраструктури та комплексного благоустрою міста Запоріжжя (з урахуванням коштів депутатського фонду та заходів Міської цільової Програми відновлення інфраструктури території приватного сектору міста Запоріжжя)</w:t>
      </w:r>
      <w:r w:rsidR="00095FD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95FDF" w:rsidRPr="00313808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– </w:t>
      </w:r>
      <w:r w:rsidR="00095FDF" w:rsidRPr="00C178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472,8</w:t>
      </w:r>
      <w:r w:rsidR="00095FDF" w:rsidRPr="00F06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proofErr w:type="spellStart"/>
      <w:r w:rsidR="00095FDF" w:rsidRPr="00F06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млн.грн</w:t>
      </w:r>
      <w:proofErr w:type="spellEnd"/>
      <w:r w:rsidR="00095FDF" w:rsidRPr="00F06C9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.,</w:t>
      </w:r>
      <w:r w:rsidR="00095FDF" w:rsidRPr="0031380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095FDF" w:rsidRPr="0006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становить </w:t>
      </w:r>
      <w:r w:rsidR="00095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78,8</w:t>
      </w:r>
      <w:r w:rsidR="00095FDF" w:rsidRPr="0006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планових показників.</w:t>
      </w:r>
      <w:r w:rsidR="00095FDF" w:rsidRPr="00313808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</w:t>
      </w:r>
    </w:p>
    <w:p w:rsidR="00095FDF" w:rsidRPr="00C178FB" w:rsidRDefault="00095FDF" w:rsidP="00095FDF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C178FB">
        <w:rPr>
          <w:sz w:val="28"/>
          <w:szCs w:val="28"/>
          <w:lang w:val="uk-UA"/>
        </w:rPr>
        <w:t>За рахунок зазначених коштів проведено роботи, пов’язані із ремонтом та утриманням автомобільних доріг міста на загальну суму 18</w:t>
      </w:r>
      <w:r>
        <w:rPr>
          <w:sz w:val="28"/>
          <w:szCs w:val="28"/>
          <w:lang w:val="uk-UA"/>
        </w:rPr>
        <w:t>9</w:t>
      </w:r>
      <w:r w:rsidRPr="00C178FB">
        <w:rPr>
          <w:sz w:val="28"/>
          <w:szCs w:val="28"/>
          <w:lang w:val="uk-UA"/>
        </w:rPr>
        <w:t>,0  </w:t>
      </w:r>
      <w:proofErr w:type="spellStart"/>
      <w:r w:rsidRPr="00C178FB">
        <w:rPr>
          <w:sz w:val="28"/>
          <w:szCs w:val="28"/>
          <w:lang w:val="uk-UA"/>
        </w:rPr>
        <w:t>млн.грн</w:t>
      </w:r>
      <w:proofErr w:type="spellEnd"/>
      <w:r w:rsidRPr="00C178FB">
        <w:rPr>
          <w:sz w:val="28"/>
          <w:szCs w:val="28"/>
          <w:lang w:val="uk-UA"/>
        </w:rPr>
        <w:t>., з яких на: утримання і експлуатацію доріг та мостів – 94,4 </w:t>
      </w:r>
      <w:proofErr w:type="spellStart"/>
      <w:r w:rsidRPr="00C178FB">
        <w:rPr>
          <w:sz w:val="28"/>
          <w:szCs w:val="28"/>
          <w:lang w:val="uk-UA"/>
        </w:rPr>
        <w:t>млн.грн</w:t>
      </w:r>
      <w:proofErr w:type="spellEnd"/>
      <w:r w:rsidRPr="00C178FB">
        <w:rPr>
          <w:sz w:val="28"/>
          <w:szCs w:val="28"/>
          <w:lang w:val="uk-UA"/>
        </w:rPr>
        <w:t>., поточний ремонт доріг (в т.ч. д</w:t>
      </w:r>
      <w:r w:rsidR="00D97A64">
        <w:rPr>
          <w:sz w:val="28"/>
          <w:szCs w:val="28"/>
          <w:lang w:val="uk-UA"/>
        </w:rPr>
        <w:t>оріг приватного сектору) – 84,0 </w:t>
      </w:r>
      <w:proofErr w:type="spellStart"/>
      <w:r w:rsidRPr="00C178FB">
        <w:rPr>
          <w:sz w:val="28"/>
          <w:szCs w:val="28"/>
          <w:lang w:val="uk-UA"/>
        </w:rPr>
        <w:t>млн.грн</w:t>
      </w:r>
      <w:proofErr w:type="spellEnd"/>
      <w:r w:rsidRPr="00C178FB">
        <w:rPr>
          <w:sz w:val="28"/>
          <w:szCs w:val="28"/>
          <w:lang w:val="uk-UA"/>
        </w:rPr>
        <w:t>. та тротуарів – 10,6</w:t>
      </w:r>
      <w:r w:rsidR="00D97A64">
        <w:rPr>
          <w:sz w:val="28"/>
          <w:szCs w:val="28"/>
          <w:lang w:val="uk-UA"/>
        </w:rPr>
        <w:t> </w:t>
      </w:r>
      <w:proofErr w:type="spellStart"/>
      <w:r w:rsidRPr="00C178FB">
        <w:rPr>
          <w:sz w:val="28"/>
          <w:szCs w:val="28"/>
          <w:lang w:val="uk-UA"/>
        </w:rPr>
        <w:t>млн.грн</w:t>
      </w:r>
      <w:proofErr w:type="spellEnd"/>
      <w:r w:rsidRPr="00C178FB">
        <w:rPr>
          <w:sz w:val="28"/>
          <w:szCs w:val="28"/>
          <w:lang w:val="uk-UA"/>
        </w:rPr>
        <w:t xml:space="preserve">. </w:t>
      </w:r>
    </w:p>
    <w:p w:rsidR="00095FDF" w:rsidRPr="000C34A2" w:rsidRDefault="00095FDF" w:rsidP="00095F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на виконання робіт капітального характеру</w:t>
      </w:r>
      <w:r w:rsidRPr="001318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дорогах з бюджету міста направлено видатки у обсязі 77,7</w:t>
      </w:r>
      <w:r w:rsidR="00D97A64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 xml:space="preserve">. Завершено роботи з реконструкції </w:t>
      </w:r>
      <w:r w:rsidRPr="00131821">
        <w:rPr>
          <w:sz w:val="28"/>
          <w:szCs w:val="28"/>
          <w:lang w:val="uk-UA"/>
        </w:rPr>
        <w:t>шляхопроводу</w:t>
      </w:r>
      <w:r w:rsidRPr="000C34A2">
        <w:rPr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0C34A2">
        <w:rPr>
          <w:sz w:val="28"/>
          <w:szCs w:val="28"/>
          <w:lang w:val="uk-UA"/>
        </w:rPr>
        <w:t xml:space="preserve"> пішохідного мосту по пр.</w:t>
      </w:r>
      <w:r w:rsidR="00D97A64">
        <w:rPr>
          <w:sz w:val="28"/>
          <w:szCs w:val="28"/>
          <w:lang w:val="uk-UA"/>
        </w:rPr>
        <w:t> </w:t>
      </w:r>
      <w:r w:rsidRPr="000C34A2">
        <w:rPr>
          <w:sz w:val="28"/>
          <w:szCs w:val="28"/>
          <w:lang w:val="uk-UA"/>
        </w:rPr>
        <w:t>Металургів</w:t>
      </w:r>
      <w:r>
        <w:rPr>
          <w:sz w:val="28"/>
          <w:szCs w:val="28"/>
          <w:lang w:val="uk-UA"/>
        </w:rPr>
        <w:t xml:space="preserve"> та капітальний ремонт </w:t>
      </w:r>
      <w:r w:rsidRPr="00685737">
        <w:rPr>
          <w:sz w:val="28"/>
          <w:szCs w:val="28"/>
          <w:lang w:val="uk-UA"/>
        </w:rPr>
        <w:t>зливової каналізації на перехресті</w:t>
      </w:r>
      <w:r>
        <w:rPr>
          <w:sz w:val="28"/>
          <w:szCs w:val="28"/>
          <w:lang w:val="uk-UA"/>
        </w:rPr>
        <w:t xml:space="preserve"> </w:t>
      </w:r>
      <w:r w:rsidR="00D97A64">
        <w:rPr>
          <w:sz w:val="28"/>
          <w:szCs w:val="28"/>
          <w:lang w:val="uk-UA"/>
        </w:rPr>
        <w:t>пр. </w:t>
      </w:r>
      <w:r w:rsidRPr="00685737">
        <w:rPr>
          <w:sz w:val="28"/>
          <w:szCs w:val="28"/>
          <w:lang w:val="uk-UA"/>
        </w:rPr>
        <w:t xml:space="preserve">Соборного - </w:t>
      </w:r>
      <w:r w:rsidR="00D97A64">
        <w:rPr>
          <w:sz w:val="28"/>
          <w:szCs w:val="28"/>
          <w:lang w:val="uk-UA"/>
        </w:rPr>
        <w:lastRenderedPageBreak/>
        <w:t>пр. </w:t>
      </w:r>
      <w:r w:rsidRPr="00685737">
        <w:rPr>
          <w:sz w:val="28"/>
          <w:szCs w:val="28"/>
          <w:lang w:val="uk-UA"/>
        </w:rPr>
        <w:t>Металургів</w:t>
      </w:r>
      <w:r>
        <w:rPr>
          <w:sz w:val="28"/>
          <w:szCs w:val="28"/>
          <w:lang w:val="uk-UA"/>
        </w:rPr>
        <w:t>. Продовжено роботи з реконструкції</w:t>
      </w:r>
      <w:r w:rsidRPr="00A67FAE">
        <w:rPr>
          <w:sz w:val="28"/>
          <w:szCs w:val="28"/>
          <w:lang w:val="uk-UA"/>
        </w:rPr>
        <w:t xml:space="preserve"> автодороги по пр.</w:t>
      </w:r>
      <w:r w:rsidR="00D97A64">
        <w:rPr>
          <w:sz w:val="28"/>
          <w:szCs w:val="28"/>
          <w:lang w:val="uk-UA"/>
        </w:rPr>
        <w:t> Маяковського від вул. </w:t>
      </w:r>
      <w:r w:rsidRPr="00A67FAE">
        <w:rPr>
          <w:sz w:val="28"/>
          <w:szCs w:val="28"/>
          <w:lang w:val="uk-UA"/>
        </w:rPr>
        <w:t>Патріотичної до каскаду фонтанів «Веселка»</w:t>
      </w:r>
      <w:r>
        <w:rPr>
          <w:sz w:val="28"/>
          <w:szCs w:val="28"/>
          <w:lang w:val="uk-UA"/>
        </w:rPr>
        <w:t xml:space="preserve">, </w:t>
      </w:r>
      <w:r w:rsidRPr="00131821">
        <w:rPr>
          <w:sz w:val="28"/>
          <w:szCs w:val="28"/>
          <w:lang w:val="uk-UA"/>
        </w:rPr>
        <w:t>шлях</w:t>
      </w:r>
      <w:r>
        <w:rPr>
          <w:sz w:val="28"/>
          <w:szCs w:val="28"/>
          <w:lang w:val="uk-UA"/>
        </w:rPr>
        <w:t>опроводу № 1 по вул.</w:t>
      </w:r>
      <w:r w:rsidR="00D97A6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Калібровій та </w:t>
      </w:r>
      <w:r w:rsidRPr="00C03992">
        <w:rPr>
          <w:sz w:val="28"/>
          <w:szCs w:val="28"/>
          <w:lang w:val="uk-UA"/>
        </w:rPr>
        <w:t>автодороги по вул.</w:t>
      </w:r>
      <w:r w:rsidR="00D97A64">
        <w:rPr>
          <w:sz w:val="28"/>
          <w:szCs w:val="28"/>
          <w:lang w:val="uk-UA"/>
        </w:rPr>
        <w:t> </w:t>
      </w:r>
      <w:r w:rsidRPr="00C03992">
        <w:rPr>
          <w:sz w:val="28"/>
          <w:szCs w:val="28"/>
          <w:lang w:val="uk-UA"/>
        </w:rPr>
        <w:t>Шкі</w:t>
      </w:r>
      <w:r>
        <w:rPr>
          <w:sz w:val="28"/>
          <w:szCs w:val="28"/>
          <w:lang w:val="uk-UA"/>
        </w:rPr>
        <w:t xml:space="preserve">льній. </w:t>
      </w:r>
    </w:p>
    <w:p w:rsidR="00095FDF" w:rsidRPr="00F06C9B" w:rsidRDefault="00095FDF" w:rsidP="00095FDF">
      <w:pPr>
        <w:pStyle w:val="justifyfull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936E4D">
        <w:rPr>
          <w:rFonts w:eastAsia="Calibri"/>
          <w:sz w:val="28"/>
          <w:szCs w:val="28"/>
          <w:lang w:val="uk-UA"/>
        </w:rPr>
        <w:t xml:space="preserve">На утримання, поточний та капітальний ремонт об’єктів благоустрою </w:t>
      </w:r>
      <w:r>
        <w:rPr>
          <w:rFonts w:eastAsia="Calibri"/>
          <w:sz w:val="28"/>
          <w:szCs w:val="28"/>
          <w:lang w:val="uk-UA"/>
        </w:rPr>
        <w:t xml:space="preserve">спрямовано </w:t>
      </w:r>
      <w:r w:rsidRPr="00CA7FB6">
        <w:rPr>
          <w:rFonts w:eastAsia="Calibri"/>
          <w:sz w:val="28"/>
          <w:szCs w:val="28"/>
          <w:lang w:val="uk-UA"/>
        </w:rPr>
        <w:t>153,3</w:t>
      </w:r>
      <w:r w:rsidRPr="00A601AA">
        <w:rPr>
          <w:rFonts w:eastAsia="Calibri"/>
          <w:sz w:val="28"/>
          <w:szCs w:val="28"/>
          <w:lang w:val="uk-UA"/>
        </w:rPr>
        <w:t> </w:t>
      </w:r>
      <w:proofErr w:type="spellStart"/>
      <w:r w:rsidRPr="00A601AA">
        <w:rPr>
          <w:rFonts w:eastAsia="Calibri"/>
          <w:sz w:val="28"/>
          <w:szCs w:val="28"/>
          <w:lang w:val="uk-UA"/>
        </w:rPr>
        <w:t>тис.грн</w:t>
      </w:r>
      <w:proofErr w:type="spellEnd"/>
      <w:r w:rsidRPr="00A601AA">
        <w:rPr>
          <w:rFonts w:eastAsia="Calibri"/>
          <w:sz w:val="28"/>
          <w:szCs w:val="28"/>
          <w:lang w:val="uk-UA"/>
        </w:rPr>
        <w:t xml:space="preserve">. Зазначені </w:t>
      </w:r>
      <w:r w:rsidRPr="00F06C9B">
        <w:rPr>
          <w:rFonts w:eastAsia="Calibri"/>
          <w:sz w:val="28"/>
          <w:szCs w:val="28"/>
          <w:lang w:val="uk-UA"/>
        </w:rPr>
        <w:t xml:space="preserve">кошти </w:t>
      </w:r>
      <w:r w:rsidR="00D97A64">
        <w:rPr>
          <w:rFonts w:eastAsia="Calibri"/>
          <w:sz w:val="28"/>
          <w:szCs w:val="28"/>
          <w:lang w:val="uk-UA"/>
        </w:rPr>
        <w:t>використано</w:t>
      </w:r>
      <w:r w:rsidRPr="00F06C9B">
        <w:rPr>
          <w:rFonts w:eastAsia="Calibri"/>
          <w:sz w:val="28"/>
          <w:szCs w:val="28"/>
          <w:lang w:val="uk-UA"/>
        </w:rPr>
        <w:t xml:space="preserve"> на: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F06C9B">
        <w:rPr>
          <w:rFonts w:eastAsia="Calibri"/>
          <w:sz w:val="28"/>
          <w:szCs w:val="28"/>
          <w:lang w:val="uk-UA"/>
        </w:rPr>
        <w:t xml:space="preserve">забезпечення зовнішнього освітлення міста та утримання </w:t>
      </w:r>
      <w:proofErr w:type="spellStart"/>
      <w:r w:rsidRPr="00F06C9B">
        <w:rPr>
          <w:rFonts w:eastAsia="Calibri"/>
          <w:sz w:val="28"/>
          <w:szCs w:val="28"/>
          <w:lang w:val="uk-UA"/>
        </w:rPr>
        <w:t>світлоточок</w:t>
      </w:r>
      <w:proofErr w:type="spellEnd"/>
      <w:r w:rsidRPr="00F06C9B">
        <w:rPr>
          <w:rFonts w:eastAsia="Calibri"/>
          <w:sz w:val="28"/>
          <w:szCs w:val="28"/>
          <w:lang w:val="uk-UA"/>
        </w:rPr>
        <w:t xml:space="preserve"> (50,1 </w:t>
      </w:r>
      <w:proofErr w:type="spellStart"/>
      <w:r w:rsidRPr="00F06C9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06C9B">
        <w:rPr>
          <w:rFonts w:eastAsia="Calibri"/>
          <w:sz w:val="28"/>
          <w:szCs w:val="28"/>
          <w:lang w:val="uk-UA"/>
        </w:rPr>
        <w:t xml:space="preserve">.), догляд за зеленими насадженнями (37,2 </w:t>
      </w:r>
      <w:proofErr w:type="spellStart"/>
      <w:r w:rsidRPr="00F06C9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06C9B">
        <w:rPr>
          <w:rFonts w:eastAsia="Calibri"/>
          <w:sz w:val="28"/>
          <w:szCs w:val="28"/>
          <w:lang w:val="uk-UA"/>
        </w:rPr>
        <w:t xml:space="preserve">.), поточний ремонт та утримання парків та площ, берегової лінії пляжів, фонтанів, громадських туалетів, у т.ч. </w:t>
      </w:r>
      <w:proofErr w:type="spellStart"/>
      <w:r w:rsidRPr="00F06C9B">
        <w:rPr>
          <w:rFonts w:eastAsia="Calibri"/>
          <w:sz w:val="28"/>
          <w:szCs w:val="28"/>
          <w:lang w:val="uk-UA"/>
        </w:rPr>
        <w:t>енерго-</w:t>
      </w:r>
      <w:proofErr w:type="spellEnd"/>
      <w:r w:rsidRPr="00F06C9B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F06C9B">
        <w:rPr>
          <w:rFonts w:eastAsia="Calibri"/>
          <w:sz w:val="28"/>
          <w:szCs w:val="28"/>
          <w:lang w:val="uk-UA"/>
        </w:rPr>
        <w:t>газо-</w:t>
      </w:r>
      <w:proofErr w:type="spellEnd"/>
      <w:r w:rsidRPr="00F06C9B">
        <w:rPr>
          <w:rFonts w:eastAsia="Calibri"/>
          <w:sz w:val="28"/>
          <w:szCs w:val="28"/>
          <w:lang w:val="uk-UA"/>
        </w:rPr>
        <w:t>, водопостачання та водовідведення об’єктів (25,1</w:t>
      </w:r>
      <w:r w:rsidRPr="00A601AA">
        <w:rPr>
          <w:rFonts w:eastAsia="Calibri"/>
          <w:sz w:val="28"/>
          <w:szCs w:val="28"/>
          <w:lang w:val="uk-UA"/>
        </w:rPr>
        <w:t> </w:t>
      </w:r>
      <w:proofErr w:type="spellStart"/>
      <w:r w:rsidRPr="00A601AA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A601AA">
        <w:rPr>
          <w:rFonts w:eastAsia="Calibri"/>
          <w:sz w:val="28"/>
          <w:szCs w:val="28"/>
          <w:lang w:val="uk-UA"/>
        </w:rPr>
        <w:t xml:space="preserve">.), </w:t>
      </w:r>
      <w:r w:rsidRPr="00F06C9B">
        <w:rPr>
          <w:rFonts w:eastAsia="Calibri"/>
          <w:sz w:val="28"/>
          <w:szCs w:val="28"/>
          <w:lang w:val="uk-UA"/>
        </w:rPr>
        <w:t>поточний ремонт та технічне обслуговування світлофорних об’єктів (7,2 </w:t>
      </w:r>
      <w:proofErr w:type="spellStart"/>
      <w:r w:rsidRPr="00F06C9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06C9B">
        <w:rPr>
          <w:rFonts w:eastAsia="Calibri"/>
          <w:sz w:val="28"/>
          <w:szCs w:val="28"/>
          <w:lang w:val="uk-UA"/>
        </w:rPr>
        <w:t>.), перевезення експертних трупів, утримання та поточний ремонт об’єктів кладовищ (6,5 </w:t>
      </w:r>
      <w:proofErr w:type="spellStart"/>
      <w:r w:rsidRPr="00F06C9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06C9B">
        <w:rPr>
          <w:rFonts w:eastAsia="Calibri"/>
          <w:sz w:val="28"/>
          <w:szCs w:val="28"/>
          <w:lang w:val="uk-UA"/>
        </w:rPr>
        <w:t>.),</w:t>
      </w:r>
      <w:r w:rsidRPr="00F06C9B">
        <w:rPr>
          <w:rFonts w:eastAsia="Calibri"/>
          <w:color w:val="8DB3E2" w:themeColor="text2" w:themeTint="66"/>
          <w:sz w:val="28"/>
          <w:szCs w:val="28"/>
          <w:lang w:val="uk-UA"/>
        </w:rPr>
        <w:t xml:space="preserve"> </w:t>
      </w:r>
      <w:r w:rsidRPr="00F06C9B">
        <w:rPr>
          <w:rFonts w:eastAsia="Calibri"/>
          <w:sz w:val="28"/>
          <w:szCs w:val="28"/>
          <w:lang w:val="uk-UA"/>
        </w:rPr>
        <w:t>збирання, вивезення та захоронення твердих побутових відходів</w:t>
      </w:r>
      <w:r w:rsidRPr="00F06C9B">
        <w:rPr>
          <w:rFonts w:eastAsia="Calibri"/>
          <w:color w:val="8DB3E2" w:themeColor="text2" w:themeTint="66"/>
          <w:sz w:val="28"/>
          <w:szCs w:val="28"/>
          <w:lang w:val="uk-UA"/>
        </w:rPr>
        <w:t xml:space="preserve"> </w:t>
      </w:r>
      <w:r w:rsidRPr="00F06C9B">
        <w:rPr>
          <w:rFonts w:eastAsia="Calibri"/>
          <w:sz w:val="28"/>
          <w:szCs w:val="28"/>
          <w:lang w:val="uk-UA"/>
        </w:rPr>
        <w:t>(7,</w:t>
      </w:r>
      <w:r>
        <w:rPr>
          <w:rFonts w:eastAsia="Calibri"/>
          <w:sz w:val="28"/>
          <w:szCs w:val="28"/>
          <w:lang w:val="uk-UA"/>
        </w:rPr>
        <w:t>4</w:t>
      </w:r>
      <w:r w:rsidRPr="00F06C9B">
        <w:rPr>
          <w:rFonts w:eastAsia="Calibri"/>
          <w:sz w:val="28"/>
          <w:szCs w:val="28"/>
          <w:lang w:val="uk-UA"/>
        </w:rPr>
        <w:t> </w:t>
      </w:r>
      <w:proofErr w:type="spellStart"/>
      <w:r w:rsidRPr="00F06C9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06C9B">
        <w:rPr>
          <w:rFonts w:eastAsia="Calibri"/>
          <w:sz w:val="28"/>
          <w:szCs w:val="28"/>
          <w:lang w:val="uk-UA"/>
        </w:rPr>
        <w:t>.), нанесення дорожньої розмітки, розробка схем дорожнього руху (7,0 </w:t>
      </w:r>
      <w:proofErr w:type="spellStart"/>
      <w:r w:rsidRPr="00F06C9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06C9B">
        <w:rPr>
          <w:rFonts w:eastAsia="Calibri"/>
          <w:sz w:val="28"/>
          <w:szCs w:val="28"/>
          <w:lang w:val="uk-UA"/>
        </w:rPr>
        <w:t>.), ліквідація карантинних рослин (2,9</w:t>
      </w:r>
      <w:r w:rsidR="00D97A64">
        <w:rPr>
          <w:rFonts w:eastAsia="Calibri"/>
          <w:sz w:val="28"/>
          <w:szCs w:val="28"/>
          <w:lang w:val="uk-UA"/>
        </w:rPr>
        <w:t> </w:t>
      </w:r>
      <w:proofErr w:type="spellStart"/>
      <w:r w:rsidRPr="00F06C9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06C9B">
        <w:rPr>
          <w:rFonts w:eastAsia="Calibri"/>
          <w:sz w:val="28"/>
          <w:szCs w:val="28"/>
          <w:lang w:val="uk-UA"/>
        </w:rPr>
        <w:t>.)</w:t>
      </w:r>
      <w:r>
        <w:rPr>
          <w:rFonts w:eastAsia="Calibri"/>
          <w:sz w:val="28"/>
          <w:szCs w:val="28"/>
          <w:lang w:val="uk-UA"/>
        </w:rPr>
        <w:t xml:space="preserve"> тощо.</w:t>
      </w:r>
    </w:p>
    <w:p w:rsidR="00095FDF" w:rsidRPr="00E953C8" w:rsidRDefault="00095FDF" w:rsidP="00095FDF">
      <w:pPr>
        <w:pStyle w:val="justifyfull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/>
        </w:rPr>
      </w:pPr>
      <w:r w:rsidRPr="00F06C9B">
        <w:rPr>
          <w:rFonts w:eastAsia="Calibri"/>
          <w:sz w:val="28"/>
          <w:szCs w:val="28"/>
          <w:lang w:val="uk-UA"/>
        </w:rPr>
        <w:t xml:space="preserve">За рахунок </w:t>
      </w:r>
      <w:r>
        <w:rPr>
          <w:rFonts w:eastAsia="Calibri"/>
          <w:sz w:val="28"/>
          <w:szCs w:val="28"/>
          <w:lang w:val="uk-UA"/>
        </w:rPr>
        <w:t>коштів бюджету розвитку міста</w:t>
      </w:r>
      <w:r w:rsidRPr="00F06C9B">
        <w:rPr>
          <w:rFonts w:eastAsia="Calibri"/>
          <w:sz w:val="28"/>
          <w:szCs w:val="28"/>
          <w:lang w:val="uk-UA"/>
        </w:rPr>
        <w:t xml:space="preserve"> проведено капітальний ремонт мереж зовнішнього освітлення (4,0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F06C9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06C9B">
        <w:rPr>
          <w:rFonts w:eastAsia="Calibri"/>
          <w:sz w:val="28"/>
          <w:szCs w:val="28"/>
          <w:lang w:val="uk-UA"/>
        </w:rPr>
        <w:t xml:space="preserve">.), </w:t>
      </w:r>
      <w:r>
        <w:rPr>
          <w:rFonts w:eastAsia="Calibri"/>
          <w:sz w:val="28"/>
          <w:szCs w:val="28"/>
          <w:lang w:val="uk-UA"/>
        </w:rPr>
        <w:t xml:space="preserve">в районах міста </w:t>
      </w:r>
      <w:r w:rsidRPr="00F06C9B">
        <w:rPr>
          <w:rFonts w:eastAsia="Calibri"/>
          <w:sz w:val="28"/>
          <w:szCs w:val="28"/>
          <w:lang w:val="uk-UA"/>
        </w:rPr>
        <w:t>встановлено лави</w:t>
      </w:r>
      <w:r>
        <w:rPr>
          <w:rFonts w:eastAsia="Calibri"/>
          <w:sz w:val="28"/>
          <w:szCs w:val="28"/>
          <w:lang w:val="uk-UA"/>
        </w:rPr>
        <w:t xml:space="preserve"> та</w:t>
      </w:r>
      <w:r w:rsidRPr="00F06C9B">
        <w:rPr>
          <w:rFonts w:eastAsia="Calibri"/>
          <w:sz w:val="28"/>
          <w:szCs w:val="28"/>
          <w:lang w:val="uk-UA"/>
        </w:rPr>
        <w:t xml:space="preserve"> урни</w:t>
      </w:r>
      <w:r>
        <w:rPr>
          <w:rFonts w:eastAsia="Calibri"/>
          <w:sz w:val="28"/>
          <w:szCs w:val="28"/>
          <w:lang w:val="uk-UA"/>
        </w:rPr>
        <w:t xml:space="preserve">, </w:t>
      </w:r>
      <w:r w:rsidRPr="00F06C9B">
        <w:rPr>
          <w:rFonts w:eastAsia="Calibri"/>
          <w:sz w:val="28"/>
          <w:szCs w:val="28"/>
          <w:lang w:val="uk-UA"/>
        </w:rPr>
        <w:t>засоби регулювання дорожнього руху</w:t>
      </w:r>
      <w:r>
        <w:rPr>
          <w:rFonts w:eastAsia="Calibri"/>
          <w:sz w:val="28"/>
          <w:szCs w:val="28"/>
          <w:lang w:val="uk-UA"/>
        </w:rPr>
        <w:t xml:space="preserve"> та </w:t>
      </w:r>
      <w:proofErr w:type="spellStart"/>
      <w:r>
        <w:rPr>
          <w:rFonts w:eastAsia="Calibri"/>
          <w:sz w:val="28"/>
          <w:szCs w:val="28"/>
          <w:lang w:val="uk-UA"/>
        </w:rPr>
        <w:t>обл</w:t>
      </w:r>
      <w:r w:rsidRPr="00F06C9B">
        <w:rPr>
          <w:rFonts w:eastAsia="Calibri"/>
          <w:sz w:val="28"/>
          <w:szCs w:val="28"/>
          <w:lang w:val="uk-UA"/>
        </w:rPr>
        <w:t>аштован</w:t>
      </w:r>
      <w:r>
        <w:rPr>
          <w:rFonts w:eastAsia="Calibri"/>
          <w:sz w:val="28"/>
          <w:szCs w:val="28"/>
          <w:lang w:val="uk-UA"/>
        </w:rPr>
        <w:t>і</w:t>
      </w:r>
      <w:proofErr w:type="spellEnd"/>
      <w:r w:rsidRPr="00F06C9B">
        <w:rPr>
          <w:rFonts w:eastAsia="Calibri"/>
          <w:sz w:val="28"/>
          <w:szCs w:val="28"/>
          <w:lang w:val="uk-UA"/>
        </w:rPr>
        <w:t xml:space="preserve"> дитяч</w:t>
      </w:r>
      <w:r>
        <w:rPr>
          <w:rFonts w:eastAsia="Calibri"/>
          <w:sz w:val="28"/>
          <w:szCs w:val="28"/>
          <w:lang w:val="uk-UA"/>
        </w:rPr>
        <w:t xml:space="preserve">і майданчики </w:t>
      </w:r>
      <w:r w:rsidRPr="00F06C9B">
        <w:rPr>
          <w:rFonts w:eastAsia="Calibri"/>
          <w:sz w:val="28"/>
          <w:szCs w:val="28"/>
          <w:lang w:val="uk-UA"/>
        </w:rPr>
        <w:t>(</w:t>
      </w:r>
      <w:r>
        <w:rPr>
          <w:rFonts w:eastAsia="Calibri"/>
          <w:sz w:val="28"/>
          <w:szCs w:val="28"/>
          <w:lang w:val="uk-UA"/>
        </w:rPr>
        <w:t>2,3</w:t>
      </w:r>
      <w:r w:rsidRPr="00F06C9B">
        <w:rPr>
          <w:rFonts w:eastAsia="Calibri"/>
          <w:sz w:val="28"/>
          <w:szCs w:val="28"/>
          <w:lang w:val="uk-UA"/>
        </w:rPr>
        <w:t> </w:t>
      </w:r>
      <w:proofErr w:type="spellStart"/>
      <w:r w:rsidRPr="00F06C9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06C9B">
        <w:rPr>
          <w:rFonts w:eastAsia="Calibri"/>
          <w:sz w:val="28"/>
          <w:szCs w:val="28"/>
          <w:lang w:val="uk-UA"/>
        </w:rPr>
        <w:t>.)</w:t>
      </w:r>
      <w:r>
        <w:rPr>
          <w:rFonts w:eastAsia="Calibri"/>
          <w:sz w:val="28"/>
          <w:szCs w:val="28"/>
          <w:lang w:val="uk-UA"/>
        </w:rPr>
        <w:t xml:space="preserve"> тощо. </w:t>
      </w:r>
    </w:p>
    <w:p w:rsidR="00095FDF" w:rsidRDefault="00095FDF" w:rsidP="00095FDF">
      <w:pPr>
        <w:pStyle w:val="ad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E58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Видатки на будівництво та реконструкцію об’єктів інфраструктури міста склали </w:t>
      </w:r>
      <w:r w:rsidRPr="00EC33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51,3</w:t>
      </w:r>
      <w:r w:rsidRPr="007E58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7E58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7E58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тому числі </w:t>
      </w:r>
      <w:r w:rsidRPr="007E58A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благоустрій місць відпочинку людей (пляжі, сквери, парки) – 25,7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реконструкцію тротуарів, мереж зливової каналізації, пішохідних мостів – 18,8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., мереж зовнішнього освітлення – 5,9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95FDF" w:rsidRPr="00F024C9" w:rsidRDefault="00095FDF" w:rsidP="00095FDF">
      <w:pPr>
        <w:pStyle w:val="ad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Так, т</w:t>
      </w:r>
      <w:r w:rsidRPr="00313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ривають роботи з реконструкції зони відпочинку по вул. Л.Шмідта, парку ім. Гагаріна, скверу по вул. Л.Чайкіної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3138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B68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Завершено роботи по 4-ій черзі реконструкції пішохідної частини по пр. 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Маяковського, по </w:t>
      </w:r>
      <w:r w:rsidRPr="003B68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1-ій черзі реконструкції Правобережного пляжу</w:t>
      </w:r>
      <w:r w:rsidRPr="00F024C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95FDF" w:rsidRPr="006C326A" w:rsidRDefault="00095FDF" w:rsidP="00095FD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6C326A">
        <w:rPr>
          <w:rFonts w:eastAsia="Calibri"/>
          <w:sz w:val="28"/>
          <w:szCs w:val="28"/>
          <w:lang w:val="uk-UA"/>
        </w:rPr>
        <w:t>На проведення загальноміських свят та інш</w:t>
      </w:r>
      <w:r w:rsidR="006C326A">
        <w:rPr>
          <w:rFonts w:eastAsia="Calibri"/>
          <w:sz w:val="28"/>
          <w:szCs w:val="28"/>
          <w:lang w:val="uk-UA"/>
        </w:rPr>
        <w:t>і</w:t>
      </w:r>
      <w:r w:rsidRPr="006C326A">
        <w:rPr>
          <w:rFonts w:eastAsia="Calibri"/>
          <w:sz w:val="28"/>
          <w:szCs w:val="28"/>
          <w:lang w:val="uk-UA"/>
        </w:rPr>
        <w:t xml:space="preserve"> заход</w:t>
      </w:r>
      <w:r w:rsidR="006C326A">
        <w:rPr>
          <w:rFonts w:eastAsia="Calibri"/>
          <w:sz w:val="28"/>
          <w:szCs w:val="28"/>
          <w:lang w:val="uk-UA"/>
        </w:rPr>
        <w:t>и</w:t>
      </w:r>
      <w:r w:rsidRPr="006C326A">
        <w:rPr>
          <w:rFonts w:eastAsia="Calibri"/>
          <w:sz w:val="28"/>
          <w:szCs w:val="28"/>
          <w:lang w:val="uk-UA"/>
        </w:rPr>
        <w:t xml:space="preserve"> у сфері житлово-комунального господарства витрачено 1,5 </w:t>
      </w:r>
      <w:proofErr w:type="spellStart"/>
      <w:r w:rsidRPr="006C326A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C326A">
        <w:rPr>
          <w:rFonts w:eastAsia="Calibri"/>
          <w:sz w:val="28"/>
          <w:szCs w:val="28"/>
          <w:lang w:val="uk-UA"/>
        </w:rPr>
        <w:t>.</w:t>
      </w:r>
    </w:p>
    <w:p w:rsidR="00792A05" w:rsidRPr="00BF04FA" w:rsidRDefault="00792A05" w:rsidP="00792A05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F04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На виконання інших програм у сфері житлово-комунального господарс</w:t>
      </w:r>
      <w:r w:rsidR="003507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тва з бюджету міста спрямовано 2</w:t>
      </w:r>
      <w:r w:rsidRPr="00BF04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507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BF04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F04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млн.грн</w:t>
      </w:r>
      <w:proofErr w:type="spellEnd"/>
      <w:r w:rsidRPr="00BF04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. Зазначені кошти спрямовані на проведення заходів з регулювання чисельності тварин, заходи з дератизації відкритих стацій та дезінсекції </w:t>
      </w:r>
      <w:proofErr w:type="spellStart"/>
      <w:r w:rsidRPr="00BF04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анофелогенних</w:t>
      </w:r>
      <w:proofErr w:type="spellEnd"/>
      <w:r w:rsidRPr="00BF04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водоймищ, розробку концепції розвитку </w:t>
      </w:r>
      <w:proofErr w:type="spellStart"/>
      <w:r w:rsidRPr="00BF04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велоінфраструри</w:t>
      </w:r>
      <w:proofErr w:type="spellEnd"/>
      <w:r w:rsidRPr="00BF04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міста</w:t>
      </w:r>
      <w:r w:rsidR="003507A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, витрати, пов’язані з наданням та обслуговуванням кредитів, наданих громадянам на придбання житла.</w:t>
      </w:r>
      <w:r w:rsidRPr="00BF04F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95FDF" w:rsidRPr="004205DC" w:rsidRDefault="00095FDF" w:rsidP="00095FDF">
      <w:pPr>
        <w:pStyle w:val="213"/>
        <w:numPr>
          <w:ilvl w:val="0"/>
          <w:numId w:val="2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D708D">
        <w:rPr>
          <w:sz w:val="28"/>
          <w:szCs w:val="28"/>
        </w:rPr>
        <w:t>На розвиток транспортної галузі спрямовано 510,7 </w:t>
      </w:r>
      <w:proofErr w:type="spellStart"/>
      <w:r w:rsidRPr="003D708D">
        <w:rPr>
          <w:sz w:val="28"/>
          <w:szCs w:val="28"/>
        </w:rPr>
        <w:t>млн.грн</w:t>
      </w:r>
      <w:proofErr w:type="spellEnd"/>
      <w:r w:rsidRPr="003D708D">
        <w:rPr>
          <w:sz w:val="28"/>
          <w:szCs w:val="28"/>
        </w:rPr>
        <w:t xml:space="preserve">. (72,6% планових показників), </w:t>
      </w:r>
      <w:r w:rsidR="001F1D6C">
        <w:rPr>
          <w:sz w:val="28"/>
          <w:szCs w:val="28"/>
        </w:rPr>
        <w:t xml:space="preserve">в тому числі </w:t>
      </w:r>
      <w:r w:rsidRPr="003D708D">
        <w:rPr>
          <w:sz w:val="28"/>
          <w:szCs w:val="28"/>
        </w:rPr>
        <w:t>н</w:t>
      </w:r>
      <w:r w:rsidRPr="003D708D">
        <w:rPr>
          <w:rFonts w:eastAsia="Calibri"/>
          <w:sz w:val="28"/>
          <w:szCs w:val="28"/>
        </w:rPr>
        <w:t>адано фіна</w:t>
      </w:r>
      <w:r w:rsidRPr="004205DC">
        <w:rPr>
          <w:rFonts w:eastAsia="Calibri"/>
          <w:sz w:val="28"/>
          <w:szCs w:val="28"/>
        </w:rPr>
        <w:t>нсову підтримку ЗКПМЕ </w:t>
      </w:r>
      <w:proofErr w:type="spellStart"/>
      <w:r w:rsidRPr="004205DC">
        <w:rPr>
          <w:rFonts w:eastAsia="Calibri"/>
          <w:sz w:val="28"/>
          <w:szCs w:val="28"/>
        </w:rPr>
        <w:t>Запоріжелектротранс</w:t>
      </w:r>
      <w:proofErr w:type="spellEnd"/>
      <w:r w:rsidRPr="004205DC">
        <w:rPr>
          <w:rFonts w:eastAsia="Calibri"/>
          <w:sz w:val="28"/>
          <w:szCs w:val="28"/>
        </w:rPr>
        <w:t xml:space="preserve">» для забезпечення належної та безперебійної роботи підприємства у сумі 227,5 </w:t>
      </w:r>
      <w:proofErr w:type="spellStart"/>
      <w:r w:rsidRPr="004205DC">
        <w:rPr>
          <w:rFonts w:eastAsia="Calibri"/>
          <w:sz w:val="28"/>
          <w:szCs w:val="28"/>
        </w:rPr>
        <w:t>млн.грн</w:t>
      </w:r>
      <w:proofErr w:type="spellEnd"/>
      <w:r w:rsidRPr="004205DC">
        <w:rPr>
          <w:rFonts w:eastAsia="Calibri"/>
          <w:sz w:val="28"/>
          <w:szCs w:val="28"/>
        </w:rPr>
        <w:t>., з</w:t>
      </w:r>
      <w:r w:rsidRPr="004205DC">
        <w:rPr>
          <w:sz w:val="28"/>
          <w:szCs w:val="28"/>
        </w:rPr>
        <w:t>дійснено видатки на забезпечення виконання умов договорів фінансового лізингу на придбання автобусів вели</w:t>
      </w:r>
      <w:r w:rsidR="001F1D6C">
        <w:rPr>
          <w:sz w:val="28"/>
          <w:szCs w:val="28"/>
        </w:rPr>
        <w:t xml:space="preserve">кої місткості – 87,5 </w:t>
      </w:r>
      <w:proofErr w:type="spellStart"/>
      <w:r w:rsidR="001F1D6C">
        <w:rPr>
          <w:sz w:val="28"/>
          <w:szCs w:val="28"/>
        </w:rPr>
        <w:t>млн.грн</w:t>
      </w:r>
      <w:proofErr w:type="spellEnd"/>
      <w:r w:rsidR="001F1D6C">
        <w:rPr>
          <w:sz w:val="28"/>
          <w:szCs w:val="28"/>
        </w:rPr>
        <w:t xml:space="preserve">., </w:t>
      </w:r>
      <w:r w:rsidRPr="004205DC">
        <w:rPr>
          <w:rFonts w:eastAsia="Calibri"/>
          <w:sz w:val="28"/>
          <w:szCs w:val="28"/>
        </w:rPr>
        <w:t xml:space="preserve">придбання 9 тролейбусів та одного трамваю, що раніше експлуатувалися в країнах ЄС </w:t>
      </w:r>
      <w:r>
        <w:rPr>
          <w:rFonts w:eastAsia="Calibri"/>
          <w:sz w:val="28"/>
          <w:szCs w:val="28"/>
        </w:rPr>
        <w:t xml:space="preserve">- </w:t>
      </w:r>
      <w:r w:rsidRPr="004205DC">
        <w:rPr>
          <w:rFonts w:eastAsia="Calibri"/>
          <w:sz w:val="28"/>
          <w:szCs w:val="28"/>
        </w:rPr>
        <w:t>27,</w:t>
      </w:r>
      <w:r>
        <w:rPr>
          <w:rFonts w:eastAsia="Calibri"/>
          <w:sz w:val="28"/>
          <w:szCs w:val="28"/>
        </w:rPr>
        <w:t>0</w:t>
      </w:r>
      <w:r w:rsidRPr="004205DC">
        <w:rPr>
          <w:rFonts w:eastAsia="Calibri"/>
          <w:sz w:val="28"/>
          <w:szCs w:val="28"/>
        </w:rPr>
        <w:t> </w:t>
      </w:r>
      <w:proofErr w:type="spellStart"/>
      <w:r w:rsidRPr="004205DC">
        <w:rPr>
          <w:rFonts w:eastAsia="Calibri"/>
          <w:sz w:val="28"/>
          <w:szCs w:val="28"/>
        </w:rPr>
        <w:t>млн.грн</w:t>
      </w:r>
      <w:proofErr w:type="spellEnd"/>
      <w:r w:rsidRPr="004205DC">
        <w:rPr>
          <w:rFonts w:eastAsia="Calibri"/>
          <w:sz w:val="28"/>
          <w:szCs w:val="28"/>
        </w:rPr>
        <w:t xml:space="preserve">., проведення </w:t>
      </w:r>
      <w:r w:rsidRPr="004205DC">
        <w:rPr>
          <w:sz w:val="28"/>
          <w:szCs w:val="28"/>
        </w:rPr>
        <w:t xml:space="preserve">капітального ремонту 2-х трамваїв Т-3 – 15,0 </w:t>
      </w:r>
      <w:proofErr w:type="spellStart"/>
      <w:r w:rsidRPr="004205DC">
        <w:rPr>
          <w:sz w:val="28"/>
          <w:szCs w:val="28"/>
        </w:rPr>
        <w:t>млн.грн</w:t>
      </w:r>
      <w:proofErr w:type="spellEnd"/>
      <w:r w:rsidRPr="004205DC">
        <w:rPr>
          <w:sz w:val="28"/>
          <w:szCs w:val="28"/>
        </w:rPr>
        <w:t xml:space="preserve">. </w:t>
      </w:r>
    </w:p>
    <w:p w:rsidR="00095FDF" w:rsidRPr="004205DC" w:rsidRDefault="00095FDF" w:rsidP="003C4B66">
      <w:pPr>
        <w:pStyle w:val="213"/>
        <w:spacing w:after="0" w:line="240" w:lineRule="auto"/>
        <w:ind w:firstLine="567"/>
        <w:jc w:val="both"/>
        <w:rPr>
          <w:sz w:val="28"/>
          <w:szCs w:val="28"/>
        </w:rPr>
      </w:pPr>
      <w:r w:rsidRPr="004205DC">
        <w:rPr>
          <w:sz w:val="28"/>
          <w:szCs w:val="28"/>
        </w:rPr>
        <w:t xml:space="preserve">На будівництво пасажирського терміналу </w:t>
      </w:r>
      <w:proofErr w:type="spellStart"/>
      <w:r w:rsidRPr="004205DC">
        <w:rPr>
          <w:sz w:val="28"/>
          <w:szCs w:val="28"/>
        </w:rPr>
        <w:t>КП</w:t>
      </w:r>
      <w:proofErr w:type="spellEnd"/>
      <w:r w:rsidRPr="004205DC">
        <w:rPr>
          <w:sz w:val="28"/>
          <w:szCs w:val="28"/>
        </w:rPr>
        <w:t xml:space="preserve"> "Міжнародний аеропорт Запоріжжя" спрямовано 85,2 </w:t>
      </w:r>
      <w:proofErr w:type="spellStart"/>
      <w:r w:rsidRPr="004205DC">
        <w:rPr>
          <w:sz w:val="28"/>
          <w:szCs w:val="28"/>
        </w:rPr>
        <w:t>млн.грн</w:t>
      </w:r>
      <w:proofErr w:type="spellEnd"/>
      <w:r w:rsidRPr="004205DC">
        <w:rPr>
          <w:sz w:val="28"/>
          <w:szCs w:val="28"/>
        </w:rPr>
        <w:t xml:space="preserve">., капітальний ремонт аеродромних </w:t>
      </w:r>
      <w:r w:rsidRPr="004205DC">
        <w:rPr>
          <w:sz w:val="28"/>
          <w:szCs w:val="28"/>
        </w:rPr>
        <w:lastRenderedPageBreak/>
        <w:t>покриттів 50,0</w:t>
      </w:r>
      <w:r>
        <w:rPr>
          <w:sz w:val="28"/>
          <w:szCs w:val="28"/>
        </w:rPr>
        <w:t xml:space="preserve"> </w:t>
      </w:r>
      <w:proofErr w:type="spellStart"/>
      <w:r w:rsidRPr="004205DC">
        <w:rPr>
          <w:sz w:val="28"/>
          <w:szCs w:val="28"/>
        </w:rPr>
        <w:t>млн.грн</w:t>
      </w:r>
      <w:proofErr w:type="spellEnd"/>
      <w:r w:rsidRPr="004205DC">
        <w:rPr>
          <w:sz w:val="28"/>
          <w:szCs w:val="28"/>
        </w:rPr>
        <w:t>. та реконструкцію радіотехнічних засобів нав</w:t>
      </w:r>
      <w:r>
        <w:rPr>
          <w:sz w:val="28"/>
          <w:szCs w:val="28"/>
        </w:rPr>
        <w:t xml:space="preserve">ігації та посадки 18,5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.</w:t>
      </w:r>
    </w:p>
    <w:p w:rsidR="00095FDF" w:rsidRPr="00743CA8" w:rsidRDefault="00095FDF" w:rsidP="003C4B66">
      <w:pPr>
        <w:pStyle w:val="213"/>
        <w:numPr>
          <w:ilvl w:val="0"/>
          <w:numId w:val="15"/>
        </w:numPr>
        <w:spacing w:after="0" w:line="240" w:lineRule="auto"/>
        <w:ind w:left="0" w:firstLine="567"/>
        <w:jc w:val="both"/>
        <w:rPr>
          <w:color w:val="943634" w:themeColor="accent2" w:themeShade="BF"/>
          <w:sz w:val="28"/>
          <w:szCs w:val="28"/>
        </w:rPr>
      </w:pPr>
      <w:r w:rsidRPr="005837D7">
        <w:rPr>
          <w:sz w:val="28"/>
          <w:szCs w:val="28"/>
        </w:rPr>
        <w:t>На заходи у сфері зв’язку, телекомунікації та інформатики з бюджету спрямовано 20,</w:t>
      </w:r>
      <w:r w:rsidR="003C4B66">
        <w:rPr>
          <w:sz w:val="28"/>
          <w:szCs w:val="28"/>
        </w:rPr>
        <w:t>6</w:t>
      </w:r>
      <w:r w:rsidRPr="005837D7">
        <w:rPr>
          <w:sz w:val="28"/>
          <w:szCs w:val="28"/>
        </w:rPr>
        <w:t xml:space="preserve"> </w:t>
      </w:r>
      <w:proofErr w:type="spellStart"/>
      <w:r w:rsidRPr="005837D7">
        <w:rPr>
          <w:sz w:val="28"/>
          <w:szCs w:val="28"/>
        </w:rPr>
        <w:t>млн.грн</w:t>
      </w:r>
      <w:proofErr w:type="spellEnd"/>
      <w:r w:rsidRPr="005837D7">
        <w:rPr>
          <w:sz w:val="28"/>
          <w:szCs w:val="28"/>
        </w:rPr>
        <w:t xml:space="preserve">., в тому числі </w:t>
      </w:r>
      <w:r w:rsidRPr="005837D7">
        <w:rPr>
          <w:i/>
          <w:sz w:val="28"/>
          <w:szCs w:val="28"/>
        </w:rPr>
        <w:t>на виконання міської цільової програми «Безпечне місто Запоріжжя» - 12,</w:t>
      </w:r>
      <w:r w:rsidR="003C4B66">
        <w:rPr>
          <w:i/>
          <w:sz w:val="28"/>
          <w:szCs w:val="28"/>
        </w:rPr>
        <w:t>6</w:t>
      </w:r>
      <w:r w:rsidRPr="005837D7">
        <w:rPr>
          <w:i/>
          <w:sz w:val="28"/>
          <w:szCs w:val="28"/>
        </w:rPr>
        <w:t> </w:t>
      </w:r>
      <w:proofErr w:type="spellStart"/>
      <w:r w:rsidRPr="005837D7">
        <w:rPr>
          <w:i/>
          <w:sz w:val="28"/>
          <w:szCs w:val="28"/>
        </w:rPr>
        <w:t>млн.грн</w:t>
      </w:r>
      <w:proofErr w:type="spellEnd"/>
      <w:r w:rsidRPr="005837D7">
        <w:rPr>
          <w:i/>
          <w:sz w:val="28"/>
          <w:szCs w:val="28"/>
        </w:rPr>
        <w:t>.</w:t>
      </w:r>
      <w:r w:rsidR="001F1D6C">
        <w:rPr>
          <w:i/>
          <w:sz w:val="28"/>
          <w:szCs w:val="28"/>
        </w:rPr>
        <w:t xml:space="preserve"> </w:t>
      </w:r>
      <w:r w:rsidRPr="003C4B66">
        <w:rPr>
          <w:rFonts w:eastAsia="Calibri"/>
          <w:color w:val="000000" w:themeColor="text1"/>
          <w:sz w:val="28"/>
          <w:szCs w:val="28"/>
          <w:lang w:eastAsia="ru-RU"/>
        </w:rPr>
        <w:t xml:space="preserve">та </w:t>
      </w:r>
      <w:r w:rsidRPr="00EA7E8A">
        <w:rPr>
          <w:i/>
          <w:color w:val="000000" w:themeColor="text1"/>
          <w:sz w:val="28"/>
          <w:szCs w:val="28"/>
          <w:lang w:eastAsia="ru-RU"/>
        </w:rPr>
        <w:t>реалізацію заходів програми "Цифрова стратегія міста на 2017-2020 роки"</w:t>
      </w:r>
      <w:r w:rsidRPr="003C4B66">
        <w:rPr>
          <w:color w:val="000000" w:themeColor="text1"/>
          <w:sz w:val="27"/>
          <w:szCs w:val="27"/>
          <w:lang w:eastAsia="ru-RU"/>
        </w:rPr>
        <w:t xml:space="preserve"> – 8,0 </w:t>
      </w:r>
      <w:proofErr w:type="spellStart"/>
      <w:r w:rsidRPr="003C4B66">
        <w:rPr>
          <w:color w:val="000000" w:themeColor="text1"/>
          <w:sz w:val="27"/>
          <w:szCs w:val="27"/>
          <w:lang w:eastAsia="ru-RU"/>
        </w:rPr>
        <w:t>млн.грн</w:t>
      </w:r>
      <w:proofErr w:type="spellEnd"/>
      <w:r w:rsidRPr="003C4B66">
        <w:rPr>
          <w:color w:val="000000" w:themeColor="text1"/>
          <w:sz w:val="27"/>
          <w:szCs w:val="27"/>
          <w:lang w:eastAsia="ru-RU"/>
        </w:rPr>
        <w:t>.</w:t>
      </w:r>
      <w:r w:rsidR="00743CA8">
        <w:rPr>
          <w:color w:val="000000" w:themeColor="text1"/>
          <w:sz w:val="27"/>
          <w:szCs w:val="27"/>
          <w:lang w:eastAsia="ru-RU"/>
        </w:rPr>
        <w:t xml:space="preserve"> </w:t>
      </w:r>
    </w:p>
    <w:p w:rsidR="00095FDF" w:rsidRPr="003C4B66" w:rsidRDefault="00095FDF" w:rsidP="00095FDF">
      <w:pPr>
        <w:pStyle w:val="213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06631">
        <w:rPr>
          <w:sz w:val="28"/>
          <w:szCs w:val="28"/>
        </w:rPr>
        <w:t xml:space="preserve">Видатки бюджету міста на фінансування завдань та заходів, спрямованих </w:t>
      </w:r>
      <w:r w:rsidRPr="00306631">
        <w:rPr>
          <w:i/>
          <w:sz w:val="28"/>
          <w:szCs w:val="28"/>
        </w:rPr>
        <w:t>на запобігання та ліквідацію наслідків надзвичайних ситуацій техногенного і природного характеру та організацію рятування на водних об’єктах склали 13,</w:t>
      </w:r>
      <w:r>
        <w:rPr>
          <w:i/>
          <w:sz w:val="28"/>
          <w:szCs w:val="28"/>
        </w:rPr>
        <w:t>3</w:t>
      </w:r>
      <w:r w:rsidRPr="00306631">
        <w:rPr>
          <w:i/>
          <w:sz w:val="28"/>
          <w:szCs w:val="28"/>
        </w:rPr>
        <w:t xml:space="preserve"> </w:t>
      </w:r>
      <w:proofErr w:type="spellStart"/>
      <w:r w:rsidRPr="00306631">
        <w:rPr>
          <w:i/>
          <w:sz w:val="28"/>
          <w:szCs w:val="28"/>
        </w:rPr>
        <w:t>млн.грн</w:t>
      </w:r>
      <w:proofErr w:type="spellEnd"/>
      <w:r w:rsidRPr="00306631">
        <w:rPr>
          <w:i/>
          <w:sz w:val="28"/>
          <w:szCs w:val="28"/>
        </w:rPr>
        <w:t>.,</w:t>
      </w:r>
      <w:r w:rsidRPr="00306631">
        <w:rPr>
          <w:sz w:val="28"/>
          <w:szCs w:val="28"/>
        </w:rPr>
        <w:t xml:space="preserve"> </w:t>
      </w:r>
      <w:r w:rsidRPr="003D708D">
        <w:rPr>
          <w:sz w:val="28"/>
          <w:szCs w:val="28"/>
        </w:rPr>
        <w:t>або 94,7% планових показників.</w:t>
      </w:r>
      <w:r w:rsidRPr="00306631">
        <w:rPr>
          <w:sz w:val="28"/>
          <w:szCs w:val="28"/>
        </w:rPr>
        <w:t xml:space="preserve"> Кошти направлено на забезпечення функціонування двох комунальних служб міста</w:t>
      </w:r>
      <w:r w:rsidR="001F1D6C">
        <w:rPr>
          <w:sz w:val="28"/>
          <w:szCs w:val="28"/>
        </w:rPr>
        <w:t>:</w:t>
      </w:r>
      <w:r w:rsidRPr="00306631">
        <w:rPr>
          <w:sz w:val="28"/>
          <w:szCs w:val="28"/>
        </w:rPr>
        <w:t xml:space="preserve"> Комунальної спеціальної воєнізованої аварійно-рятувальної служби (6,2 </w:t>
      </w:r>
      <w:proofErr w:type="spellStart"/>
      <w:r w:rsidRPr="00306631">
        <w:rPr>
          <w:sz w:val="28"/>
          <w:szCs w:val="28"/>
        </w:rPr>
        <w:t>млн.грн</w:t>
      </w:r>
      <w:proofErr w:type="spellEnd"/>
      <w:r w:rsidRPr="00306631">
        <w:rPr>
          <w:sz w:val="28"/>
          <w:szCs w:val="28"/>
        </w:rPr>
        <w:t>.) та Запорізької міської рятувально-водолазної служби (7,1 </w:t>
      </w:r>
      <w:proofErr w:type="spellStart"/>
      <w:r w:rsidRPr="00306631">
        <w:rPr>
          <w:sz w:val="28"/>
          <w:szCs w:val="28"/>
        </w:rPr>
        <w:t>млн.грн</w:t>
      </w:r>
      <w:proofErr w:type="spellEnd"/>
      <w:r w:rsidRPr="00306631">
        <w:rPr>
          <w:sz w:val="28"/>
          <w:szCs w:val="28"/>
        </w:rPr>
        <w:t xml:space="preserve">.). </w:t>
      </w:r>
    </w:p>
    <w:p w:rsidR="00095FDF" w:rsidRPr="003C4B66" w:rsidRDefault="00095FDF" w:rsidP="00095FDF">
      <w:pPr>
        <w:pStyle w:val="10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 w:rsidRPr="00D94B32">
        <w:rPr>
          <w:sz w:val="28"/>
          <w:szCs w:val="28"/>
          <w:lang w:val="uk-UA"/>
        </w:rPr>
        <w:t xml:space="preserve"> Видатки на виконання заходів </w:t>
      </w:r>
      <w:r w:rsidRPr="00D94B32">
        <w:rPr>
          <w:i/>
          <w:sz w:val="28"/>
          <w:szCs w:val="28"/>
          <w:lang w:val="uk-UA"/>
        </w:rPr>
        <w:t>Програми фінансування природоохоронних заходів за рахунок екологічних надходжень</w:t>
      </w:r>
      <w:r w:rsidRPr="00D94B32">
        <w:rPr>
          <w:i/>
          <w:lang w:val="uk-UA"/>
        </w:rPr>
        <w:t xml:space="preserve"> </w:t>
      </w:r>
      <w:r w:rsidRPr="00D94B32">
        <w:rPr>
          <w:rFonts w:eastAsia="Calibri"/>
          <w:i/>
          <w:sz w:val="28"/>
          <w:szCs w:val="28"/>
          <w:lang w:val="uk-UA"/>
        </w:rPr>
        <w:t>за звітний період</w:t>
      </w:r>
      <w:r w:rsidRPr="00D94B32">
        <w:rPr>
          <w:i/>
          <w:lang w:val="uk-UA"/>
        </w:rPr>
        <w:t xml:space="preserve"> </w:t>
      </w:r>
      <w:r w:rsidRPr="00D94B32">
        <w:rPr>
          <w:rFonts w:eastAsia="Calibri"/>
          <w:i/>
          <w:sz w:val="28"/>
          <w:szCs w:val="28"/>
          <w:lang w:val="uk-UA"/>
        </w:rPr>
        <w:t xml:space="preserve"> склали 9,1 </w:t>
      </w:r>
      <w:proofErr w:type="spellStart"/>
      <w:r w:rsidRPr="00D94B32">
        <w:rPr>
          <w:rFonts w:eastAsia="Calibri"/>
          <w:i/>
          <w:sz w:val="28"/>
          <w:szCs w:val="28"/>
          <w:lang w:val="uk-UA"/>
        </w:rPr>
        <w:t>млн.грн</w:t>
      </w:r>
      <w:proofErr w:type="spellEnd"/>
      <w:r w:rsidRPr="00D94B32">
        <w:rPr>
          <w:rFonts w:eastAsia="Calibri"/>
          <w:i/>
          <w:sz w:val="28"/>
          <w:szCs w:val="28"/>
          <w:lang w:val="uk-UA"/>
        </w:rPr>
        <w:t>.</w:t>
      </w:r>
      <w:r w:rsidRPr="00D94B32">
        <w:rPr>
          <w:rFonts w:eastAsia="Calibri"/>
          <w:sz w:val="28"/>
          <w:szCs w:val="28"/>
          <w:lang w:val="uk-UA"/>
        </w:rPr>
        <w:t xml:space="preserve"> Кошти направлено на реконструкцію теплиць дитячого ботанічного саду</w:t>
      </w:r>
      <w:r>
        <w:rPr>
          <w:rFonts w:eastAsia="Calibri"/>
          <w:sz w:val="28"/>
          <w:szCs w:val="28"/>
          <w:lang w:val="uk-UA"/>
        </w:rPr>
        <w:t xml:space="preserve"> (</w:t>
      </w:r>
      <w:r w:rsidRPr="00D94B32">
        <w:rPr>
          <w:rFonts w:eastAsia="Calibri"/>
          <w:sz w:val="28"/>
          <w:szCs w:val="28"/>
          <w:lang w:val="uk-UA"/>
        </w:rPr>
        <w:t>4,5млн.грн.</w:t>
      </w:r>
      <w:r>
        <w:rPr>
          <w:rFonts w:eastAsia="Calibri"/>
          <w:sz w:val="28"/>
          <w:szCs w:val="28"/>
          <w:lang w:val="uk-UA"/>
        </w:rPr>
        <w:t>)</w:t>
      </w:r>
      <w:r w:rsidRPr="00D94B32">
        <w:rPr>
          <w:rFonts w:eastAsia="Calibri"/>
          <w:sz w:val="28"/>
          <w:szCs w:val="28"/>
          <w:lang w:val="uk-UA"/>
        </w:rPr>
        <w:t>, заходи з озеленення міста</w:t>
      </w:r>
      <w:r>
        <w:rPr>
          <w:rFonts w:eastAsia="Calibri"/>
          <w:sz w:val="28"/>
          <w:szCs w:val="28"/>
          <w:lang w:val="uk-UA"/>
        </w:rPr>
        <w:t xml:space="preserve"> (</w:t>
      </w:r>
      <w:r w:rsidRPr="00D94B32">
        <w:rPr>
          <w:rFonts w:eastAsia="Calibri"/>
          <w:sz w:val="28"/>
          <w:szCs w:val="28"/>
          <w:lang w:val="uk-UA"/>
        </w:rPr>
        <w:t>2,8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94B32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D94B32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)</w:t>
      </w:r>
      <w:r w:rsidRPr="00D94B32">
        <w:rPr>
          <w:rFonts w:eastAsia="Calibri"/>
          <w:sz w:val="28"/>
          <w:szCs w:val="28"/>
          <w:lang w:val="uk-UA"/>
        </w:rPr>
        <w:t>, заходи з підвищення рівня сус</w:t>
      </w:r>
      <w:r>
        <w:rPr>
          <w:rFonts w:eastAsia="Calibri"/>
          <w:sz w:val="28"/>
          <w:szCs w:val="28"/>
          <w:lang w:val="uk-UA"/>
        </w:rPr>
        <w:t>пільної екологічної свідомості, у</w:t>
      </w:r>
      <w:r w:rsidRPr="00D94B32">
        <w:rPr>
          <w:rFonts w:eastAsia="Calibri"/>
          <w:sz w:val="28"/>
          <w:szCs w:val="28"/>
          <w:lang w:val="uk-UA"/>
        </w:rPr>
        <w:t xml:space="preserve"> т.ч. проведення </w:t>
      </w:r>
      <w:proofErr w:type="spellStart"/>
      <w:r w:rsidRPr="00D94B32">
        <w:rPr>
          <w:rFonts w:eastAsia="Calibri"/>
          <w:sz w:val="28"/>
          <w:szCs w:val="28"/>
          <w:lang w:val="uk-UA"/>
        </w:rPr>
        <w:t>Екофоруму</w:t>
      </w:r>
      <w:proofErr w:type="spellEnd"/>
      <w:r>
        <w:rPr>
          <w:rFonts w:eastAsia="Calibri"/>
          <w:sz w:val="28"/>
          <w:szCs w:val="28"/>
          <w:lang w:val="uk-UA"/>
        </w:rPr>
        <w:t xml:space="preserve"> (</w:t>
      </w:r>
      <w:r w:rsidRPr="00D94B32">
        <w:rPr>
          <w:rFonts w:eastAsia="Calibri"/>
          <w:sz w:val="28"/>
          <w:szCs w:val="28"/>
          <w:lang w:val="uk-UA"/>
        </w:rPr>
        <w:t>1,1млн.грн.</w:t>
      </w:r>
      <w:r>
        <w:rPr>
          <w:rFonts w:eastAsia="Calibri"/>
          <w:sz w:val="28"/>
          <w:szCs w:val="28"/>
          <w:lang w:val="uk-UA"/>
        </w:rPr>
        <w:t xml:space="preserve">) та ін. </w:t>
      </w:r>
    </w:p>
    <w:p w:rsidR="00095FDF" w:rsidRDefault="0062145E" w:rsidP="0062145E">
      <w:pPr>
        <w:pStyle w:val="1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рамках </w:t>
      </w:r>
      <w:r>
        <w:rPr>
          <w:i/>
          <w:sz w:val="28"/>
          <w:szCs w:val="28"/>
          <w:lang w:val="uk-UA"/>
        </w:rPr>
        <w:t>п</w:t>
      </w:r>
      <w:r w:rsidR="00095FDF" w:rsidRPr="00313808">
        <w:rPr>
          <w:i/>
          <w:sz w:val="28"/>
          <w:szCs w:val="28"/>
          <w:lang w:val="uk-UA"/>
        </w:rPr>
        <w:t>рограм</w:t>
      </w:r>
      <w:r>
        <w:rPr>
          <w:i/>
          <w:sz w:val="28"/>
          <w:szCs w:val="28"/>
          <w:lang w:val="uk-UA"/>
        </w:rPr>
        <w:t>и</w:t>
      </w:r>
      <w:r w:rsidR="00095FDF" w:rsidRPr="00313808">
        <w:rPr>
          <w:i/>
          <w:sz w:val="28"/>
          <w:szCs w:val="28"/>
          <w:lang w:val="uk-UA"/>
        </w:rPr>
        <w:t xml:space="preserve"> забезпечення молоді міста Запоріжжя житлом</w:t>
      </w:r>
      <w:r w:rsidR="00095FDF" w:rsidRPr="00313808">
        <w:rPr>
          <w:sz w:val="28"/>
          <w:szCs w:val="28"/>
          <w:lang w:val="uk-UA"/>
        </w:rPr>
        <w:t xml:space="preserve"> </w:t>
      </w:r>
      <w:proofErr w:type="spellStart"/>
      <w:r w:rsidRPr="00F009ED">
        <w:rPr>
          <w:sz w:val="26"/>
          <w:szCs w:val="26"/>
        </w:rPr>
        <w:t>надано</w:t>
      </w:r>
      <w:proofErr w:type="spellEnd"/>
      <w:r w:rsidRPr="00F009ED">
        <w:rPr>
          <w:sz w:val="26"/>
          <w:szCs w:val="26"/>
        </w:rPr>
        <w:t xml:space="preserve"> </w:t>
      </w:r>
      <w:proofErr w:type="spellStart"/>
      <w:r w:rsidRPr="00F009ED">
        <w:rPr>
          <w:sz w:val="26"/>
          <w:szCs w:val="26"/>
        </w:rPr>
        <w:t>кредити</w:t>
      </w:r>
      <w:proofErr w:type="spellEnd"/>
      <w:r w:rsidRPr="00F009ED">
        <w:rPr>
          <w:sz w:val="26"/>
          <w:szCs w:val="26"/>
        </w:rPr>
        <w:t xml:space="preserve"> 1</w:t>
      </w:r>
      <w:r>
        <w:rPr>
          <w:sz w:val="26"/>
          <w:szCs w:val="26"/>
          <w:lang w:val="uk-UA"/>
        </w:rPr>
        <w:t>5</w:t>
      </w:r>
      <w:r w:rsidRPr="00F009ED">
        <w:rPr>
          <w:sz w:val="26"/>
          <w:szCs w:val="26"/>
        </w:rPr>
        <w:t>-</w:t>
      </w:r>
      <w:proofErr w:type="spellStart"/>
      <w:r w:rsidRPr="00F009ED">
        <w:rPr>
          <w:sz w:val="26"/>
          <w:szCs w:val="26"/>
        </w:rPr>
        <w:t>ти</w:t>
      </w:r>
      <w:proofErr w:type="spellEnd"/>
      <w:r w:rsidRPr="00F009ED">
        <w:rPr>
          <w:sz w:val="26"/>
          <w:szCs w:val="26"/>
        </w:rPr>
        <w:t xml:space="preserve"> </w:t>
      </w:r>
      <w:proofErr w:type="spellStart"/>
      <w:r w:rsidRPr="00F009ED">
        <w:rPr>
          <w:sz w:val="26"/>
          <w:szCs w:val="26"/>
        </w:rPr>
        <w:t>позичальникам</w:t>
      </w:r>
      <w:proofErr w:type="spellEnd"/>
      <w:r w:rsidRPr="00F009ED">
        <w:rPr>
          <w:sz w:val="26"/>
          <w:szCs w:val="26"/>
        </w:rPr>
        <w:t xml:space="preserve"> на </w:t>
      </w:r>
      <w:proofErr w:type="spellStart"/>
      <w:r w:rsidRPr="00F009ED">
        <w:rPr>
          <w:sz w:val="26"/>
          <w:szCs w:val="26"/>
        </w:rPr>
        <w:t>загальну</w:t>
      </w:r>
      <w:proofErr w:type="spellEnd"/>
      <w:r w:rsidRPr="00F009ED">
        <w:rPr>
          <w:sz w:val="26"/>
          <w:szCs w:val="26"/>
        </w:rPr>
        <w:t xml:space="preserve"> суму </w:t>
      </w:r>
      <w:r>
        <w:rPr>
          <w:sz w:val="26"/>
          <w:szCs w:val="26"/>
          <w:lang w:val="uk-UA"/>
        </w:rPr>
        <w:t>10,3</w:t>
      </w:r>
      <w:r w:rsidRPr="00F009ED">
        <w:rPr>
          <w:sz w:val="26"/>
          <w:szCs w:val="26"/>
        </w:rPr>
        <w:t xml:space="preserve"> </w:t>
      </w:r>
      <w:proofErr w:type="spellStart"/>
      <w:r w:rsidRPr="00F009ED">
        <w:rPr>
          <w:sz w:val="26"/>
          <w:szCs w:val="26"/>
        </w:rPr>
        <w:t>млн.грн</w:t>
      </w:r>
      <w:proofErr w:type="spellEnd"/>
      <w:r w:rsidRPr="00F009ED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095FDF">
        <w:rPr>
          <w:sz w:val="28"/>
          <w:szCs w:val="28"/>
          <w:lang w:val="uk-UA"/>
        </w:rPr>
        <w:t>ридбан</w:t>
      </w:r>
      <w:r>
        <w:rPr>
          <w:sz w:val="28"/>
          <w:szCs w:val="28"/>
          <w:lang w:val="uk-UA"/>
        </w:rPr>
        <w:t xml:space="preserve">о </w:t>
      </w:r>
      <w:r w:rsidR="00095FDF">
        <w:rPr>
          <w:sz w:val="28"/>
          <w:szCs w:val="28"/>
          <w:lang w:val="uk-UA"/>
        </w:rPr>
        <w:t>житл</w:t>
      </w:r>
      <w:r>
        <w:rPr>
          <w:sz w:val="28"/>
          <w:szCs w:val="28"/>
          <w:lang w:val="uk-UA"/>
        </w:rPr>
        <w:t>о</w:t>
      </w:r>
      <w:r w:rsidR="00095FDF">
        <w:rPr>
          <w:sz w:val="28"/>
          <w:szCs w:val="28"/>
          <w:lang w:val="uk-UA"/>
        </w:rPr>
        <w:t xml:space="preserve"> площею 1,016 </w:t>
      </w:r>
      <w:proofErr w:type="spellStart"/>
      <w:r w:rsidR="00095FDF">
        <w:rPr>
          <w:sz w:val="28"/>
          <w:szCs w:val="28"/>
          <w:lang w:val="uk-UA"/>
        </w:rPr>
        <w:t>тис.кв.м</w:t>
      </w:r>
      <w:proofErr w:type="spellEnd"/>
      <w:r w:rsidR="00095FDF">
        <w:rPr>
          <w:sz w:val="28"/>
          <w:szCs w:val="28"/>
          <w:lang w:val="uk-UA"/>
        </w:rPr>
        <w:t>.</w:t>
      </w:r>
    </w:p>
    <w:p w:rsidR="00D6537E" w:rsidRPr="007B582D" w:rsidRDefault="00D6537E" w:rsidP="00D6537E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B582D">
        <w:rPr>
          <w:sz w:val="28"/>
          <w:szCs w:val="28"/>
        </w:rPr>
        <w:t xml:space="preserve">За даними звітності про виконання бюджету міста </w:t>
      </w:r>
      <w:r w:rsidR="00AB4CDC" w:rsidRPr="007B582D">
        <w:rPr>
          <w:sz w:val="28"/>
          <w:szCs w:val="28"/>
        </w:rPr>
        <w:t>н</w:t>
      </w:r>
      <w:r w:rsidRPr="007B582D">
        <w:rPr>
          <w:sz w:val="28"/>
          <w:szCs w:val="28"/>
        </w:rPr>
        <w:t xml:space="preserve">а </w:t>
      </w:r>
      <w:r w:rsidR="00AB4CDC" w:rsidRPr="007B582D">
        <w:rPr>
          <w:sz w:val="28"/>
          <w:szCs w:val="28"/>
        </w:rPr>
        <w:t>звітну дату</w:t>
      </w:r>
      <w:r w:rsidRPr="007B582D">
        <w:rPr>
          <w:sz w:val="28"/>
          <w:szCs w:val="28"/>
        </w:rPr>
        <w:t xml:space="preserve"> кредиторська заборгованість склала </w:t>
      </w:r>
      <w:r w:rsidR="006E6C1D">
        <w:rPr>
          <w:sz w:val="28"/>
          <w:szCs w:val="28"/>
        </w:rPr>
        <w:t>77</w:t>
      </w:r>
      <w:r w:rsidR="00626D39" w:rsidRPr="007B582D">
        <w:rPr>
          <w:sz w:val="28"/>
          <w:szCs w:val="28"/>
        </w:rPr>
        <w:t>,</w:t>
      </w:r>
      <w:r w:rsidR="006E6C1D">
        <w:rPr>
          <w:sz w:val="28"/>
          <w:szCs w:val="28"/>
        </w:rPr>
        <w:t>8</w:t>
      </w:r>
      <w:r w:rsidRPr="007B582D">
        <w:rPr>
          <w:sz w:val="28"/>
          <w:szCs w:val="28"/>
        </w:rPr>
        <w:t> </w:t>
      </w:r>
      <w:proofErr w:type="spellStart"/>
      <w:r w:rsidRPr="007B582D">
        <w:rPr>
          <w:sz w:val="28"/>
          <w:szCs w:val="28"/>
        </w:rPr>
        <w:t>млн.грн</w:t>
      </w:r>
      <w:proofErr w:type="spellEnd"/>
      <w:r w:rsidRPr="007B582D">
        <w:rPr>
          <w:sz w:val="28"/>
          <w:szCs w:val="28"/>
        </w:rPr>
        <w:t xml:space="preserve">., в тому числі по загальному фонду бюджету – </w:t>
      </w:r>
      <w:r w:rsidR="006E6C1D">
        <w:rPr>
          <w:sz w:val="28"/>
          <w:szCs w:val="28"/>
        </w:rPr>
        <w:t>76,3 </w:t>
      </w:r>
      <w:proofErr w:type="spellStart"/>
      <w:r w:rsidR="006E6C1D">
        <w:rPr>
          <w:sz w:val="28"/>
          <w:szCs w:val="28"/>
        </w:rPr>
        <w:t>млн.грн</w:t>
      </w:r>
      <w:proofErr w:type="spellEnd"/>
      <w:r w:rsidR="006E6C1D">
        <w:rPr>
          <w:sz w:val="28"/>
          <w:szCs w:val="28"/>
        </w:rPr>
        <w:t xml:space="preserve">., з яких по </w:t>
      </w:r>
      <w:r w:rsidRPr="007B582D">
        <w:rPr>
          <w:sz w:val="28"/>
          <w:szCs w:val="28"/>
        </w:rPr>
        <w:t>заход</w:t>
      </w:r>
      <w:r w:rsidR="006E6C1D">
        <w:rPr>
          <w:sz w:val="28"/>
          <w:szCs w:val="28"/>
        </w:rPr>
        <w:t>ам</w:t>
      </w:r>
      <w:r w:rsidRPr="007B582D">
        <w:rPr>
          <w:sz w:val="28"/>
          <w:szCs w:val="28"/>
        </w:rPr>
        <w:t xml:space="preserve"> державних програм соціального захисту населення за рахунок субвенцій з державного бюджету</w:t>
      </w:r>
      <w:r w:rsidR="006E6C1D">
        <w:rPr>
          <w:sz w:val="28"/>
          <w:szCs w:val="28"/>
        </w:rPr>
        <w:t xml:space="preserve"> – 18,6 </w:t>
      </w:r>
      <w:proofErr w:type="spellStart"/>
      <w:r w:rsidR="006E6C1D">
        <w:rPr>
          <w:sz w:val="28"/>
          <w:szCs w:val="28"/>
        </w:rPr>
        <w:t>млн.грн</w:t>
      </w:r>
      <w:proofErr w:type="spellEnd"/>
      <w:r w:rsidR="006E6C1D">
        <w:rPr>
          <w:sz w:val="28"/>
          <w:szCs w:val="28"/>
        </w:rPr>
        <w:t>.</w:t>
      </w:r>
      <w:r w:rsidRPr="007B582D">
        <w:rPr>
          <w:sz w:val="28"/>
          <w:szCs w:val="28"/>
        </w:rPr>
        <w:t>, спеціальному фонду – 1,5 млн.грн.</w:t>
      </w:r>
      <w:bookmarkStart w:id="0" w:name="_GoBack"/>
      <w:bookmarkEnd w:id="0"/>
    </w:p>
    <w:p w:rsidR="00393789" w:rsidRPr="007B582D" w:rsidRDefault="00393789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25447" w:rsidRPr="007B582D" w:rsidRDefault="00225447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300A3B" w:rsidRDefault="00300A3B" w:rsidP="00225447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5C73A0" w:rsidRPr="007B582D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5C73A0" w:rsidRPr="007B582D">
        <w:rPr>
          <w:sz w:val="28"/>
          <w:szCs w:val="28"/>
          <w:lang w:val="uk-UA"/>
        </w:rPr>
        <w:t xml:space="preserve"> департаменту </w:t>
      </w:r>
    </w:p>
    <w:p w:rsidR="00300A3B" w:rsidRDefault="005C73A0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 xml:space="preserve">фінансової та бюджетної політики </w:t>
      </w:r>
    </w:p>
    <w:p w:rsidR="005C73A0" w:rsidRPr="007B582D" w:rsidRDefault="005C73A0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7B582D">
        <w:rPr>
          <w:sz w:val="28"/>
          <w:szCs w:val="28"/>
          <w:lang w:val="uk-UA"/>
        </w:rPr>
        <w:t>міської ради</w:t>
      </w:r>
      <w:r w:rsidRPr="007B582D">
        <w:rPr>
          <w:sz w:val="28"/>
          <w:szCs w:val="28"/>
          <w:lang w:val="uk-UA"/>
        </w:rPr>
        <w:tab/>
      </w:r>
      <w:r w:rsidRPr="007B582D">
        <w:rPr>
          <w:sz w:val="28"/>
          <w:szCs w:val="28"/>
          <w:lang w:val="uk-UA"/>
        </w:rPr>
        <w:tab/>
      </w:r>
      <w:r w:rsidRPr="007B582D">
        <w:rPr>
          <w:sz w:val="28"/>
          <w:szCs w:val="28"/>
          <w:lang w:val="uk-UA"/>
        </w:rPr>
        <w:tab/>
      </w:r>
      <w:r w:rsidRPr="007B582D">
        <w:rPr>
          <w:sz w:val="28"/>
          <w:szCs w:val="28"/>
          <w:lang w:val="uk-UA"/>
        </w:rPr>
        <w:tab/>
      </w:r>
      <w:r w:rsidRPr="007B582D">
        <w:rPr>
          <w:sz w:val="28"/>
          <w:szCs w:val="28"/>
          <w:lang w:val="uk-UA"/>
        </w:rPr>
        <w:tab/>
      </w:r>
      <w:r w:rsidR="00300A3B">
        <w:rPr>
          <w:sz w:val="28"/>
          <w:szCs w:val="28"/>
          <w:lang w:val="uk-UA"/>
        </w:rPr>
        <w:tab/>
      </w:r>
      <w:r w:rsidR="00300A3B">
        <w:rPr>
          <w:sz w:val="28"/>
          <w:szCs w:val="28"/>
          <w:lang w:val="uk-UA"/>
        </w:rPr>
        <w:tab/>
      </w:r>
      <w:r w:rsidR="00300A3B">
        <w:rPr>
          <w:sz w:val="28"/>
          <w:szCs w:val="28"/>
          <w:lang w:val="uk-UA"/>
        </w:rPr>
        <w:tab/>
        <w:t>В</w:t>
      </w:r>
      <w:r w:rsidRPr="007B582D">
        <w:rPr>
          <w:sz w:val="28"/>
          <w:szCs w:val="28"/>
          <w:lang w:val="uk-UA"/>
        </w:rPr>
        <w:t>.</w:t>
      </w:r>
      <w:r w:rsidR="00300A3B">
        <w:rPr>
          <w:sz w:val="28"/>
          <w:szCs w:val="28"/>
          <w:lang w:val="uk-UA"/>
        </w:rPr>
        <w:t>В.Логвиненко</w:t>
      </w:r>
    </w:p>
    <w:sectPr w:rsidR="005C73A0" w:rsidRPr="007B582D" w:rsidSect="008051FA">
      <w:headerReference w:type="even" r:id="rId16"/>
      <w:headerReference w:type="default" r:id="rId17"/>
      <w:pgSz w:w="11906" w:h="16838"/>
      <w:pgMar w:top="993" w:right="567" w:bottom="993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6A" w:rsidRDefault="006C326A">
      <w:r>
        <w:separator/>
      </w:r>
    </w:p>
  </w:endnote>
  <w:endnote w:type="continuationSeparator" w:id="0">
    <w:p w:rsidR="006C326A" w:rsidRDefault="006C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6A" w:rsidRDefault="006C326A">
      <w:r>
        <w:separator/>
      </w:r>
    </w:p>
  </w:footnote>
  <w:footnote w:type="continuationSeparator" w:id="0">
    <w:p w:rsidR="006C326A" w:rsidRDefault="006C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6A" w:rsidRDefault="006C326A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326A" w:rsidRDefault="006C32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6A" w:rsidRDefault="006C326A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51FA">
      <w:rPr>
        <w:rStyle w:val="aa"/>
        <w:noProof/>
      </w:rPr>
      <w:t>2</w:t>
    </w:r>
    <w:r>
      <w:rPr>
        <w:rStyle w:val="aa"/>
      </w:rPr>
      <w:fldChar w:fldCharType="end"/>
    </w:r>
  </w:p>
  <w:p w:rsidR="006C326A" w:rsidRDefault="006C32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612"/>
    <w:multiLevelType w:val="hybridMultilevel"/>
    <w:tmpl w:val="2F3C9DE6"/>
    <w:lvl w:ilvl="0" w:tplc="0520EA2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1264CF"/>
    <w:multiLevelType w:val="hybridMultilevel"/>
    <w:tmpl w:val="0DBAED3E"/>
    <w:lvl w:ilvl="0" w:tplc="7A2A2A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8FF5C17"/>
    <w:multiLevelType w:val="hybridMultilevel"/>
    <w:tmpl w:val="E0CED3B4"/>
    <w:lvl w:ilvl="0" w:tplc="1A301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AA6423D"/>
    <w:multiLevelType w:val="hybridMultilevel"/>
    <w:tmpl w:val="B364A078"/>
    <w:lvl w:ilvl="0" w:tplc="D1E85DB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F6652"/>
    <w:multiLevelType w:val="hybridMultilevel"/>
    <w:tmpl w:val="30B607F4"/>
    <w:lvl w:ilvl="0" w:tplc="918E968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38E6210"/>
    <w:multiLevelType w:val="hybridMultilevel"/>
    <w:tmpl w:val="9AB45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2BF9"/>
    <w:multiLevelType w:val="hybridMultilevel"/>
    <w:tmpl w:val="04521904"/>
    <w:lvl w:ilvl="0" w:tplc="8DC8AAC6">
      <w:start w:val="201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D7A07F8"/>
    <w:multiLevelType w:val="hybridMultilevel"/>
    <w:tmpl w:val="C6880C36"/>
    <w:lvl w:ilvl="0" w:tplc="46FC9F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0F1E85"/>
    <w:multiLevelType w:val="hybridMultilevel"/>
    <w:tmpl w:val="89E2086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1E6769"/>
    <w:multiLevelType w:val="hybridMultilevel"/>
    <w:tmpl w:val="6E0059D8"/>
    <w:lvl w:ilvl="0" w:tplc="3100512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FC5146"/>
    <w:multiLevelType w:val="hybridMultilevel"/>
    <w:tmpl w:val="30907DA8"/>
    <w:lvl w:ilvl="0" w:tplc="C39E3D62">
      <w:start w:val="2017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49D66745"/>
    <w:multiLevelType w:val="hybridMultilevel"/>
    <w:tmpl w:val="185E33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A3C2DA6"/>
    <w:multiLevelType w:val="hybridMultilevel"/>
    <w:tmpl w:val="3CA044E2"/>
    <w:lvl w:ilvl="0" w:tplc="CF80F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A30D42"/>
    <w:multiLevelType w:val="hybridMultilevel"/>
    <w:tmpl w:val="D19E37C0"/>
    <w:lvl w:ilvl="0" w:tplc="604245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1A603B"/>
    <w:multiLevelType w:val="hybridMultilevel"/>
    <w:tmpl w:val="67A0FDEE"/>
    <w:lvl w:ilvl="0" w:tplc="B1D60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DA02B6"/>
    <w:multiLevelType w:val="hybridMultilevel"/>
    <w:tmpl w:val="25E2966C"/>
    <w:lvl w:ilvl="0" w:tplc="CF80F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82334B"/>
    <w:multiLevelType w:val="hybridMultilevel"/>
    <w:tmpl w:val="F814B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1C2B5C"/>
    <w:multiLevelType w:val="hybridMultilevel"/>
    <w:tmpl w:val="3BB6FD86"/>
    <w:lvl w:ilvl="0" w:tplc="0520EA2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683177"/>
    <w:multiLevelType w:val="hybridMultilevel"/>
    <w:tmpl w:val="FE0813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9E747F"/>
    <w:multiLevelType w:val="hybridMultilevel"/>
    <w:tmpl w:val="DEBA2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E24273A"/>
    <w:multiLevelType w:val="hybridMultilevel"/>
    <w:tmpl w:val="F7CAABCC"/>
    <w:lvl w:ilvl="0" w:tplc="FD7ADB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6E6912FD"/>
    <w:multiLevelType w:val="hybridMultilevel"/>
    <w:tmpl w:val="C0341D42"/>
    <w:lvl w:ilvl="0" w:tplc="CF80F47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62E0E24"/>
    <w:multiLevelType w:val="hybridMultilevel"/>
    <w:tmpl w:val="8068922E"/>
    <w:lvl w:ilvl="0" w:tplc="4C9A42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A4A4E72"/>
    <w:multiLevelType w:val="hybridMultilevel"/>
    <w:tmpl w:val="3C50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C32DD"/>
    <w:multiLevelType w:val="hybridMultilevel"/>
    <w:tmpl w:val="FF2CF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D67D3"/>
    <w:multiLevelType w:val="hybridMultilevel"/>
    <w:tmpl w:val="8C78553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22"/>
  </w:num>
  <w:num w:numId="8">
    <w:abstractNumId w:val="13"/>
  </w:num>
  <w:num w:numId="9">
    <w:abstractNumId w:val="7"/>
  </w:num>
  <w:num w:numId="10">
    <w:abstractNumId w:val="2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21"/>
  </w:num>
  <w:num w:numId="20">
    <w:abstractNumId w:val="12"/>
  </w:num>
  <w:num w:numId="21">
    <w:abstractNumId w:val="15"/>
  </w:num>
  <w:num w:numId="22">
    <w:abstractNumId w:val="25"/>
  </w:num>
  <w:num w:numId="23">
    <w:abstractNumId w:val="17"/>
  </w:num>
  <w:num w:numId="24">
    <w:abstractNumId w:val="4"/>
  </w:num>
  <w:num w:numId="25">
    <w:abstractNumId w:val="1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29"/>
    <w:rsid w:val="0000139B"/>
    <w:rsid w:val="00001ED1"/>
    <w:rsid w:val="00002C3E"/>
    <w:rsid w:val="0000461B"/>
    <w:rsid w:val="00004AD9"/>
    <w:rsid w:val="00004CDB"/>
    <w:rsid w:val="00012F00"/>
    <w:rsid w:val="00013EE8"/>
    <w:rsid w:val="000140BC"/>
    <w:rsid w:val="00014909"/>
    <w:rsid w:val="00014D8E"/>
    <w:rsid w:val="000175C6"/>
    <w:rsid w:val="00017686"/>
    <w:rsid w:val="00021459"/>
    <w:rsid w:val="00021D45"/>
    <w:rsid w:val="00022CD2"/>
    <w:rsid w:val="0002331A"/>
    <w:rsid w:val="00024092"/>
    <w:rsid w:val="00026492"/>
    <w:rsid w:val="000300B0"/>
    <w:rsid w:val="0003412C"/>
    <w:rsid w:val="00034638"/>
    <w:rsid w:val="000349FE"/>
    <w:rsid w:val="00035312"/>
    <w:rsid w:val="00035FDB"/>
    <w:rsid w:val="0003703B"/>
    <w:rsid w:val="0004031D"/>
    <w:rsid w:val="000422F9"/>
    <w:rsid w:val="00046A7B"/>
    <w:rsid w:val="00050D58"/>
    <w:rsid w:val="00050F60"/>
    <w:rsid w:val="000527BF"/>
    <w:rsid w:val="00052E69"/>
    <w:rsid w:val="00055598"/>
    <w:rsid w:val="00055898"/>
    <w:rsid w:val="000565D4"/>
    <w:rsid w:val="000566F5"/>
    <w:rsid w:val="000569B4"/>
    <w:rsid w:val="00057602"/>
    <w:rsid w:val="000602F8"/>
    <w:rsid w:val="0006283D"/>
    <w:rsid w:val="00063C53"/>
    <w:rsid w:val="00063F5B"/>
    <w:rsid w:val="00064255"/>
    <w:rsid w:val="0006426B"/>
    <w:rsid w:val="00065FB2"/>
    <w:rsid w:val="000674F0"/>
    <w:rsid w:val="00067734"/>
    <w:rsid w:val="00067838"/>
    <w:rsid w:val="00067979"/>
    <w:rsid w:val="00071911"/>
    <w:rsid w:val="000764E4"/>
    <w:rsid w:val="00083D58"/>
    <w:rsid w:val="0008595D"/>
    <w:rsid w:val="000878D9"/>
    <w:rsid w:val="00090E8B"/>
    <w:rsid w:val="00091373"/>
    <w:rsid w:val="00092D44"/>
    <w:rsid w:val="00093FD8"/>
    <w:rsid w:val="00095FDF"/>
    <w:rsid w:val="000A1309"/>
    <w:rsid w:val="000A1759"/>
    <w:rsid w:val="000A30DB"/>
    <w:rsid w:val="000A352B"/>
    <w:rsid w:val="000A364F"/>
    <w:rsid w:val="000B2A00"/>
    <w:rsid w:val="000B42F8"/>
    <w:rsid w:val="000B4B65"/>
    <w:rsid w:val="000B527C"/>
    <w:rsid w:val="000B5BF8"/>
    <w:rsid w:val="000B5D0D"/>
    <w:rsid w:val="000B6E27"/>
    <w:rsid w:val="000C2B02"/>
    <w:rsid w:val="000C36E7"/>
    <w:rsid w:val="000C45CF"/>
    <w:rsid w:val="000C507A"/>
    <w:rsid w:val="000C50CA"/>
    <w:rsid w:val="000C5129"/>
    <w:rsid w:val="000C56E1"/>
    <w:rsid w:val="000C651B"/>
    <w:rsid w:val="000D08D3"/>
    <w:rsid w:val="000D165E"/>
    <w:rsid w:val="000D2BDB"/>
    <w:rsid w:val="000D2BED"/>
    <w:rsid w:val="000D4396"/>
    <w:rsid w:val="000D538C"/>
    <w:rsid w:val="000E186A"/>
    <w:rsid w:val="000E1BAE"/>
    <w:rsid w:val="000E20AE"/>
    <w:rsid w:val="000E23CF"/>
    <w:rsid w:val="000E4D11"/>
    <w:rsid w:val="000E69F0"/>
    <w:rsid w:val="000F23BA"/>
    <w:rsid w:val="000F2AF0"/>
    <w:rsid w:val="000F4103"/>
    <w:rsid w:val="000F50B3"/>
    <w:rsid w:val="000F54FD"/>
    <w:rsid w:val="000F7427"/>
    <w:rsid w:val="000F7944"/>
    <w:rsid w:val="000F7C74"/>
    <w:rsid w:val="00104165"/>
    <w:rsid w:val="001048F7"/>
    <w:rsid w:val="0010591A"/>
    <w:rsid w:val="001077D8"/>
    <w:rsid w:val="00107C3B"/>
    <w:rsid w:val="001103EE"/>
    <w:rsid w:val="00110868"/>
    <w:rsid w:val="00111615"/>
    <w:rsid w:val="00111C9E"/>
    <w:rsid w:val="00111EC8"/>
    <w:rsid w:val="00113740"/>
    <w:rsid w:val="00113D5D"/>
    <w:rsid w:val="001144F8"/>
    <w:rsid w:val="001173C5"/>
    <w:rsid w:val="001174D4"/>
    <w:rsid w:val="00117DF8"/>
    <w:rsid w:val="001200F8"/>
    <w:rsid w:val="00120CBE"/>
    <w:rsid w:val="0012165D"/>
    <w:rsid w:val="00123372"/>
    <w:rsid w:val="00126736"/>
    <w:rsid w:val="00126C9E"/>
    <w:rsid w:val="001304BA"/>
    <w:rsid w:val="00130997"/>
    <w:rsid w:val="001329DB"/>
    <w:rsid w:val="00132C4E"/>
    <w:rsid w:val="00132F2A"/>
    <w:rsid w:val="001330AA"/>
    <w:rsid w:val="0013319E"/>
    <w:rsid w:val="00134B31"/>
    <w:rsid w:val="00135F68"/>
    <w:rsid w:val="001361B2"/>
    <w:rsid w:val="0014018B"/>
    <w:rsid w:val="001412CB"/>
    <w:rsid w:val="00142DF8"/>
    <w:rsid w:val="00142F65"/>
    <w:rsid w:val="001431AE"/>
    <w:rsid w:val="0014601B"/>
    <w:rsid w:val="00147891"/>
    <w:rsid w:val="001501D9"/>
    <w:rsid w:val="00150E9B"/>
    <w:rsid w:val="00150EBA"/>
    <w:rsid w:val="00151A72"/>
    <w:rsid w:val="00151C7C"/>
    <w:rsid w:val="00154DCD"/>
    <w:rsid w:val="00155BD9"/>
    <w:rsid w:val="001568DD"/>
    <w:rsid w:val="001621E3"/>
    <w:rsid w:val="0016264A"/>
    <w:rsid w:val="0016267A"/>
    <w:rsid w:val="0016343E"/>
    <w:rsid w:val="00165238"/>
    <w:rsid w:val="00165A80"/>
    <w:rsid w:val="00165BAF"/>
    <w:rsid w:val="0017178C"/>
    <w:rsid w:val="0017417E"/>
    <w:rsid w:val="00180467"/>
    <w:rsid w:val="001812AC"/>
    <w:rsid w:val="00181753"/>
    <w:rsid w:val="0018219A"/>
    <w:rsid w:val="00183AD5"/>
    <w:rsid w:val="00185319"/>
    <w:rsid w:val="001866CD"/>
    <w:rsid w:val="00186EDF"/>
    <w:rsid w:val="001879F4"/>
    <w:rsid w:val="00187FC3"/>
    <w:rsid w:val="001902E2"/>
    <w:rsid w:val="0019049D"/>
    <w:rsid w:val="001916B4"/>
    <w:rsid w:val="00192E49"/>
    <w:rsid w:val="001955A5"/>
    <w:rsid w:val="001957BE"/>
    <w:rsid w:val="001A0E81"/>
    <w:rsid w:val="001A254E"/>
    <w:rsid w:val="001A6E20"/>
    <w:rsid w:val="001A79AF"/>
    <w:rsid w:val="001B10F5"/>
    <w:rsid w:val="001B17DE"/>
    <w:rsid w:val="001B1AA0"/>
    <w:rsid w:val="001B1C6D"/>
    <w:rsid w:val="001B236A"/>
    <w:rsid w:val="001B4539"/>
    <w:rsid w:val="001B5D4F"/>
    <w:rsid w:val="001B63E2"/>
    <w:rsid w:val="001C0752"/>
    <w:rsid w:val="001C17EE"/>
    <w:rsid w:val="001C5126"/>
    <w:rsid w:val="001C52B3"/>
    <w:rsid w:val="001D28CA"/>
    <w:rsid w:val="001D35D3"/>
    <w:rsid w:val="001D5B2E"/>
    <w:rsid w:val="001D6070"/>
    <w:rsid w:val="001D6681"/>
    <w:rsid w:val="001D7990"/>
    <w:rsid w:val="001E03DA"/>
    <w:rsid w:val="001E3AB5"/>
    <w:rsid w:val="001E3D1D"/>
    <w:rsid w:val="001E557C"/>
    <w:rsid w:val="001E5E8E"/>
    <w:rsid w:val="001E6CAC"/>
    <w:rsid w:val="001F049C"/>
    <w:rsid w:val="001F1D6C"/>
    <w:rsid w:val="001F33E8"/>
    <w:rsid w:val="001F415D"/>
    <w:rsid w:val="001F41C8"/>
    <w:rsid w:val="001F433D"/>
    <w:rsid w:val="001F509C"/>
    <w:rsid w:val="001F652E"/>
    <w:rsid w:val="001F6EF4"/>
    <w:rsid w:val="001F7293"/>
    <w:rsid w:val="00202335"/>
    <w:rsid w:val="00202F90"/>
    <w:rsid w:val="00204BF7"/>
    <w:rsid w:val="00205000"/>
    <w:rsid w:val="002051C6"/>
    <w:rsid w:val="002053D6"/>
    <w:rsid w:val="00205BE2"/>
    <w:rsid w:val="002069AC"/>
    <w:rsid w:val="00207728"/>
    <w:rsid w:val="00207CAE"/>
    <w:rsid w:val="00213A50"/>
    <w:rsid w:val="0021481F"/>
    <w:rsid w:val="00214BA1"/>
    <w:rsid w:val="00215A9D"/>
    <w:rsid w:val="00215CD5"/>
    <w:rsid w:val="00215F19"/>
    <w:rsid w:val="002167A9"/>
    <w:rsid w:val="00217327"/>
    <w:rsid w:val="002200BA"/>
    <w:rsid w:val="002202DE"/>
    <w:rsid w:val="00221CD0"/>
    <w:rsid w:val="00225447"/>
    <w:rsid w:val="00227ECA"/>
    <w:rsid w:val="00233D9A"/>
    <w:rsid w:val="0023464A"/>
    <w:rsid w:val="00235B33"/>
    <w:rsid w:val="00237192"/>
    <w:rsid w:val="00237BAF"/>
    <w:rsid w:val="00242EE0"/>
    <w:rsid w:val="002448DC"/>
    <w:rsid w:val="00247826"/>
    <w:rsid w:val="00250252"/>
    <w:rsid w:val="00252C87"/>
    <w:rsid w:val="00253ED8"/>
    <w:rsid w:val="00256974"/>
    <w:rsid w:val="00256E10"/>
    <w:rsid w:val="00256FB1"/>
    <w:rsid w:val="00257161"/>
    <w:rsid w:val="00262008"/>
    <w:rsid w:val="00263E02"/>
    <w:rsid w:val="00264489"/>
    <w:rsid w:val="00264854"/>
    <w:rsid w:val="002656E3"/>
    <w:rsid w:val="00267A09"/>
    <w:rsid w:val="00267AAB"/>
    <w:rsid w:val="00270A1C"/>
    <w:rsid w:val="0027258A"/>
    <w:rsid w:val="0027297C"/>
    <w:rsid w:val="00274030"/>
    <w:rsid w:val="002764B5"/>
    <w:rsid w:val="002770DD"/>
    <w:rsid w:val="00277783"/>
    <w:rsid w:val="002778DF"/>
    <w:rsid w:val="00280E8E"/>
    <w:rsid w:val="002815A5"/>
    <w:rsid w:val="00281E6E"/>
    <w:rsid w:val="002820F8"/>
    <w:rsid w:val="00283BE3"/>
    <w:rsid w:val="00284899"/>
    <w:rsid w:val="00284B1C"/>
    <w:rsid w:val="0028630D"/>
    <w:rsid w:val="0028722C"/>
    <w:rsid w:val="002901AD"/>
    <w:rsid w:val="002941F6"/>
    <w:rsid w:val="002A0C83"/>
    <w:rsid w:val="002A1970"/>
    <w:rsid w:val="002A2088"/>
    <w:rsid w:val="002A2933"/>
    <w:rsid w:val="002A2F26"/>
    <w:rsid w:val="002A3C03"/>
    <w:rsid w:val="002A54DC"/>
    <w:rsid w:val="002A5571"/>
    <w:rsid w:val="002A59A1"/>
    <w:rsid w:val="002A6FBF"/>
    <w:rsid w:val="002B0AB4"/>
    <w:rsid w:val="002B1095"/>
    <w:rsid w:val="002B1A5A"/>
    <w:rsid w:val="002B21D0"/>
    <w:rsid w:val="002B2964"/>
    <w:rsid w:val="002B38AE"/>
    <w:rsid w:val="002B4391"/>
    <w:rsid w:val="002B5985"/>
    <w:rsid w:val="002B5BA6"/>
    <w:rsid w:val="002B62DA"/>
    <w:rsid w:val="002B6407"/>
    <w:rsid w:val="002C0105"/>
    <w:rsid w:val="002C0F8E"/>
    <w:rsid w:val="002C3462"/>
    <w:rsid w:val="002C473D"/>
    <w:rsid w:val="002C47AA"/>
    <w:rsid w:val="002C48F3"/>
    <w:rsid w:val="002C54EB"/>
    <w:rsid w:val="002C5650"/>
    <w:rsid w:val="002C5668"/>
    <w:rsid w:val="002C6817"/>
    <w:rsid w:val="002C7889"/>
    <w:rsid w:val="002D0431"/>
    <w:rsid w:val="002D15EC"/>
    <w:rsid w:val="002D23F4"/>
    <w:rsid w:val="002D3225"/>
    <w:rsid w:val="002D3398"/>
    <w:rsid w:val="002D415D"/>
    <w:rsid w:val="002D4538"/>
    <w:rsid w:val="002D56D5"/>
    <w:rsid w:val="002E2FA5"/>
    <w:rsid w:val="002E37B3"/>
    <w:rsid w:val="002E536E"/>
    <w:rsid w:val="002E5FA8"/>
    <w:rsid w:val="002E5FC9"/>
    <w:rsid w:val="002E6032"/>
    <w:rsid w:val="002E6724"/>
    <w:rsid w:val="002F280D"/>
    <w:rsid w:val="002F3873"/>
    <w:rsid w:val="002F7315"/>
    <w:rsid w:val="00300A3B"/>
    <w:rsid w:val="00300E5D"/>
    <w:rsid w:val="0030127A"/>
    <w:rsid w:val="0030139C"/>
    <w:rsid w:val="00301D3B"/>
    <w:rsid w:val="00301E31"/>
    <w:rsid w:val="00305D17"/>
    <w:rsid w:val="003100CB"/>
    <w:rsid w:val="00310EAF"/>
    <w:rsid w:val="00312225"/>
    <w:rsid w:val="00312874"/>
    <w:rsid w:val="003132D3"/>
    <w:rsid w:val="003153D1"/>
    <w:rsid w:val="00315626"/>
    <w:rsid w:val="00315772"/>
    <w:rsid w:val="00324123"/>
    <w:rsid w:val="003241E9"/>
    <w:rsid w:val="00326067"/>
    <w:rsid w:val="00326FEB"/>
    <w:rsid w:val="00330378"/>
    <w:rsid w:val="003314DF"/>
    <w:rsid w:val="003318A0"/>
    <w:rsid w:val="00331A1B"/>
    <w:rsid w:val="0033237F"/>
    <w:rsid w:val="0033351E"/>
    <w:rsid w:val="0033553D"/>
    <w:rsid w:val="00336AFC"/>
    <w:rsid w:val="00337811"/>
    <w:rsid w:val="00337C1F"/>
    <w:rsid w:val="003402B4"/>
    <w:rsid w:val="00340F9E"/>
    <w:rsid w:val="00341053"/>
    <w:rsid w:val="00341D3C"/>
    <w:rsid w:val="00344A38"/>
    <w:rsid w:val="00345E08"/>
    <w:rsid w:val="003465EC"/>
    <w:rsid w:val="00346B95"/>
    <w:rsid w:val="003504FD"/>
    <w:rsid w:val="003507A6"/>
    <w:rsid w:val="00351118"/>
    <w:rsid w:val="00351CDA"/>
    <w:rsid w:val="0035243D"/>
    <w:rsid w:val="00355069"/>
    <w:rsid w:val="00355907"/>
    <w:rsid w:val="00360C75"/>
    <w:rsid w:val="00364928"/>
    <w:rsid w:val="00364DFC"/>
    <w:rsid w:val="00365005"/>
    <w:rsid w:val="00367632"/>
    <w:rsid w:val="00367933"/>
    <w:rsid w:val="00367C87"/>
    <w:rsid w:val="00370602"/>
    <w:rsid w:val="00370A0F"/>
    <w:rsid w:val="00371094"/>
    <w:rsid w:val="003806C0"/>
    <w:rsid w:val="00382104"/>
    <w:rsid w:val="003847C7"/>
    <w:rsid w:val="00385309"/>
    <w:rsid w:val="003868C2"/>
    <w:rsid w:val="00386B42"/>
    <w:rsid w:val="00386FC8"/>
    <w:rsid w:val="00387522"/>
    <w:rsid w:val="003875D6"/>
    <w:rsid w:val="00387DB5"/>
    <w:rsid w:val="00391F30"/>
    <w:rsid w:val="003921B7"/>
    <w:rsid w:val="00393789"/>
    <w:rsid w:val="00394572"/>
    <w:rsid w:val="0039478B"/>
    <w:rsid w:val="00395C97"/>
    <w:rsid w:val="00395CF5"/>
    <w:rsid w:val="00395DAD"/>
    <w:rsid w:val="0039714D"/>
    <w:rsid w:val="003A19FB"/>
    <w:rsid w:val="003A28F3"/>
    <w:rsid w:val="003A2A0F"/>
    <w:rsid w:val="003A508F"/>
    <w:rsid w:val="003A579E"/>
    <w:rsid w:val="003A5E27"/>
    <w:rsid w:val="003A7124"/>
    <w:rsid w:val="003A76E0"/>
    <w:rsid w:val="003B015A"/>
    <w:rsid w:val="003B2C28"/>
    <w:rsid w:val="003B3C98"/>
    <w:rsid w:val="003B3CB3"/>
    <w:rsid w:val="003B469A"/>
    <w:rsid w:val="003B4710"/>
    <w:rsid w:val="003B500A"/>
    <w:rsid w:val="003B7657"/>
    <w:rsid w:val="003C4B66"/>
    <w:rsid w:val="003C4C67"/>
    <w:rsid w:val="003C51F4"/>
    <w:rsid w:val="003C6E4A"/>
    <w:rsid w:val="003C772D"/>
    <w:rsid w:val="003D0228"/>
    <w:rsid w:val="003D1B33"/>
    <w:rsid w:val="003D24CB"/>
    <w:rsid w:val="003D27EE"/>
    <w:rsid w:val="003D53C3"/>
    <w:rsid w:val="003D7168"/>
    <w:rsid w:val="003E0E40"/>
    <w:rsid w:val="003E1A77"/>
    <w:rsid w:val="003E258E"/>
    <w:rsid w:val="003E265B"/>
    <w:rsid w:val="003E4075"/>
    <w:rsid w:val="003E6806"/>
    <w:rsid w:val="003E6E52"/>
    <w:rsid w:val="003F0B08"/>
    <w:rsid w:val="003F48A4"/>
    <w:rsid w:val="003F4EB8"/>
    <w:rsid w:val="003F7453"/>
    <w:rsid w:val="00401CBB"/>
    <w:rsid w:val="00402C46"/>
    <w:rsid w:val="004030F8"/>
    <w:rsid w:val="004031B5"/>
    <w:rsid w:val="00403C04"/>
    <w:rsid w:val="00403EA8"/>
    <w:rsid w:val="004052F8"/>
    <w:rsid w:val="00405B10"/>
    <w:rsid w:val="00406156"/>
    <w:rsid w:val="00407CFE"/>
    <w:rsid w:val="00410291"/>
    <w:rsid w:val="00411268"/>
    <w:rsid w:val="00413EAC"/>
    <w:rsid w:val="00415E02"/>
    <w:rsid w:val="0041678D"/>
    <w:rsid w:val="004176D6"/>
    <w:rsid w:val="00417AFC"/>
    <w:rsid w:val="0042129C"/>
    <w:rsid w:val="0042163A"/>
    <w:rsid w:val="0042223B"/>
    <w:rsid w:val="00423348"/>
    <w:rsid w:val="00424910"/>
    <w:rsid w:val="00427253"/>
    <w:rsid w:val="00427285"/>
    <w:rsid w:val="00430ADA"/>
    <w:rsid w:val="00430B97"/>
    <w:rsid w:val="0043146A"/>
    <w:rsid w:val="00434076"/>
    <w:rsid w:val="00435A08"/>
    <w:rsid w:val="00436075"/>
    <w:rsid w:val="00441E85"/>
    <w:rsid w:val="0044309A"/>
    <w:rsid w:val="00443B8A"/>
    <w:rsid w:val="00445205"/>
    <w:rsid w:val="00445EC6"/>
    <w:rsid w:val="00451DC3"/>
    <w:rsid w:val="004547EF"/>
    <w:rsid w:val="0045503E"/>
    <w:rsid w:val="0045665E"/>
    <w:rsid w:val="0046163D"/>
    <w:rsid w:val="004616E1"/>
    <w:rsid w:val="004646BB"/>
    <w:rsid w:val="00464DBE"/>
    <w:rsid w:val="00465E01"/>
    <w:rsid w:val="004666C8"/>
    <w:rsid w:val="00466918"/>
    <w:rsid w:val="0047039B"/>
    <w:rsid w:val="004710E4"/>
    <w:rsid w:val="004719D4"/>
    <w:rsid w:val="00472B4A"/>
    <w:rsid w:val="00473140"/>
    <w:rsid w:val="004753E3"/>
    <w:rsid w:val="00477DF7"/>
    <w:rsid w:val="00481117"/>
    <w:rsid w:val="004812E5"/>
    <w:rsid w:val="00481756"/>
    <w:rsid w:val="00482D23"/>
    <w:rsid w:val="00482ED4"/>
    <w:rsid w:val="00483D76"/>
    <w:rsid w:val="00483E34"/>
    <w:rsid w:val="00484700"/>
    <w:rsid w:val="0048506E"/>
    <w:rsid w:val="004854C1"/>
    <w:rsid w:val="00487596"/>
    <w:rsid w:val="0049054F"/>
    <w:rsid w:val="00491D7A"/>
    <w:rsid w:val="00491F77"/>
    <w:rsid w:val="0049224B"/>
    <w:rsid w:val="00492268"/>
    <w:rsid w:val="004935A6"/>
    <w:rsid w:val="00493E5E"/>
    <w:rsid w:val="00495122"/>
    <w:rsid w:val="0049658B"/>
    <w:rsid w:val="00496D89"/>
    <w:rsid w:val="004970E5"/>
    <w:rsid w:val="00497120"/>
    <w:rsid w:val="004A09DB"/>
    <w:rsid w:val="004A0FDE"/>
    <w:rsid w:val="004A1D18"/>
    <w:rsid w:val="004A28AB"/>
    <w:rsid w:val="004A5E9D"/>
    <w:rsid w:val="004A63EF"/>
    <w:rsid w:val="004A7685"/>
    <w:rsid w:val="004A76B0"/>
    <w:rsid w:val="004B01EE"/>
    <w:rsid w:val="004B2831"/>
    <w:rsid w:val="004B5BE2"/>
    <w:rsid w:val="004B7913"/>
    <w:rsid w:val="004C253A"/>
    <w:rsid w:val="004C38FC"/>
    <w:rsid w:val="004C406E"/>
    <w:rsid w:val="004C4602"/>
    <w:rsid w:val="004C590F"/>
    <w:rsid w:val="004C601E"/>
    <w:rsid w:val="004D0F70"/>
    <w:rsid w:val="004D166D"/>
    <w:rsid w:val="004D249A"/>
    <w:rsid w:val="004D722E"/>
    <w:rsid w:val="004E0189"/>
    <w:rsid w:val="004E28C0"/>
    <w:rsid w:val="004E2D2E"/>
    <w:rsid w:val="004E43FC"/>
    <w:rsid w:val="004E5C6D"/>
    <w:rsid w:val="004E5DDD"/>
    <w:rsid w:val="004E7272"/>
    <w:rsid w:val="004E75EB"/>
    <w:rsid w:val="004F1334"/>
    <w:rsid w:val="004F2073"/>
    <w:rsid w:val="004F2224"/>
    <w:rsid w:val="004F3053"/>
    <w:rsid w:val="004F36E4"/>
    <w:rsid w:val="004F585B"/>
    <w:rsid w:val="004F6F1A"/>
    <w:rsid w:val="004F72CF"/>
    <w:rsid w:val="004F7F71"/>
    <w:rsid w:val="00500A96"/>
    <w:rsid w:val="00506441"/>
    <w:rsid w:val="00506652"/>
    <w:rsid w:val="005068D2"/>
    <w:rsid w:val="00507846"/>
    <w:rsid w:val="00510DD2"/>
    <w:rsid w:val="00510FEF"/>
    <w:rsid w:val="00513B18"/>
    <w:rsid w:val="005203A3"/>
    <w:rsid w:val="0052063F"/>
    <w:rsid w:val="005220D4"/>
    <w:rsid w:val="00522707"/>
    <w:rsid w:val="0052407A"/>
    <w:rsid w:val="0052460D"/>
    <w:rsid w:val="0052527C"/>
    <w:rsid w:val="00525CAE"/>
    <w:rsid w:val="00530328"/>
    <w:rsid w:val="00534B08"/>
    <w:rsid w:val="00537689"/>
    <w:rsid w:val="00541B47"/>
    <w:rsid w:val="00541BE7"/>
    <w:rsid w:val="00543647"/>
    <w:rsid w:val="00547A4A"/>
    <w:rsid w:val="00552259"/>
    <w:rsid w:val="00553689"/>
    <w:rsid w:val="005536D1"/>
    <w:rsid w:val="00556BEE"/>
    <w:rsid w:val="005575F6"/>
    <w:rsid w:val="00562952"/>
    <w:rsid w:val="00565559"/>
    <w:rsid w:val="00566BA0"/>
    <w:rsid w:val="00567EF3"/>
    <w:rsid w:val="00573873"/>
    <w:rsid w:val="00573EAD"/>
    <w:rsid w:val="0057467C"/>
    <w:rsid w:val="00574729"/>
    <w:rsid w:val="00576B2D"/>
    <w:rsid w:val="00577F00"/>
    <w:rsid w:val="005802F3"/>
    <w:rsid w:val="00580333"/>
    <w:rsid w:val="0058193D"/>
    <w:rsid w:val="00581D9F"/>
    <w:rsid w:val="00585462"/>
    <w:rsid w:val="00586A1E"/>
    <w:rsid w:val="005874AC"/>
    <w:rsid w:val="00591F88"/>
    <w:rsid w:val="0059238E"/>
    <w:rsid w:val="0059469D"/>
    <w:rsid w:val="005953A2"/>
    <w:rsid w:val="0059632C"/>
    <w:rsid w:val="0059790E"/>
    <w:rsid w:val="005979B7"/>
    <w:rsid w:val="005A031F"/>
    <w:rsid w:val="005A067B"/>
    <w:rsid w:val="005A5EB2"/>
    <w:rsid w:val="005B18F2"/>
    <w:rsid w:val="005B39EE"/>
    <w:rsid w:val="005B3B3A"/>
    <w:rsid w:val="005B3F31"/>
    <w:rsid w:val="005B6B75"/>
    <w:rsid w:val="005B7FAF"/>
    <w:rsid w:val="005C2246"/>
    <w:rsid w:val="005C2B77"/>
    <w:rsid w:val="005C73A0"/>
    <w:rsid w:val="005C7A49"/>
    <w:rsid w:val="005D0FC3"/>
    <w:rsid w:val="005D2319"/>
    <w:rsid w:val="005D2594"/>
    <w:rsid w:val="005D5F71"/>
    <w:rsid w:val="005D6F84"/>
    <w:rsid w:val="005D78FB"/>
    <w:rsid w:val="005E1514"/>
    <w:rsid w:val="005E2A49"/>
    <w:rsid w:val="005E2F5D"/>
    <w:rsid w:val="005E396A"/>
    <w:rsid w:val="005E3D0F"/>
    <w:rsid w:val="005E3F70"/>
    <w:rsid w:val="005E3FC3"/>
    <w:rsid w:val="005E406D"/>
    <w:rsid w:val="005E5CC4"/>
    <w:rsid w:val="005E643F"/>
    <w:rsid w:val="005E7618"/>
    <w:rsid w:val="005F2878"/>
    <w:rsid w:val="005F2CB2"/>
    <w:rsid w:val="005F3723"/>
    <w:rsid w:val="005F38B7"/>
    <w:rsid w:val="005F4164"/>
    <w:rsid w:val="005F4900"/>
    <w:rsid w:val="005F55A2"/>
    <w:rsid w:val="005F62F8"/>
    <w:rsid w:val="005F6941"/>
    <w:rsid w:val="005F6E1C"/>
    <w:rsid w:val="005F71F1"/>
    <w:rsid w:val="005F7F99"/>
    <w:rsid w:val="00600382"/>
    <w:rsid w:val="00601224"/>
    <w:rsid w:val="00601A3A"/>
    <w:rsid w:val="00602ED9"/>
    <w:rsid w:val="006055D8"/>
    <w:rsid w:val="00605E57"/>
    <w:rsid w:val="00610020"/>
    <w:rsid w:val="006100D3"/>
    <w:rsid w:val="00612A5A"/>
    <w:rsid w:val="00612F70"/>
    <w:rsid w:val="00614930"/>
    <w:rsid w:val="00615534"/>
    <w:rsid w:val="0062145E"/>
    <w:rsid w:val="00621585"/>
    <w:rsid w:val="00622D75"/>
    <w:rsid w:val="00623229"/>
    <w:rsid w:val="0062337F"/>
    <w:rsid w:val="00625041"/>
    <w:rsid w:val="0062551A"/>
    <w:rsid w:val="006266EF"/>
    <w:rsid w:val="00626D39"/>
    <w:rsid w:val="006312BB"/>
    <w:rsid w:val="006317AB"/>
    <w:rsid w:val="006321C7"/>
    <w:rsid w:val="00632B95"/>
    <w:rsid w:val="006401DF"/>
    <w:rsid w:val="006423E0"/>
    <w:rsid w:val="006440B8"/>
    <w:rsid w:val="006444F5"/>
    <w:rsid w:val="00645E0E"/>
    <w:rsid w:val="00646E28"/>
    <w:rsid w:val="00647C21"/>
    <w:rsid w:val="00654F58"/>
    <w:rsid w:val="00656533"/>
    <w:rsid w:val="00660788"/>
    <w:rsid w:val="00664480"/>
    <w:rsid w:val="00665589"/>
    <w:rsid w:val="0066637C"/>
    <w:rsid w:val="00666645"/>
    <w:rsid w:val="00666956"/>
    <w:rsid w:val="00666A05"/>
    <w:rsid w:val="0067121E"/>
    <w:rsid w:val="0067146F"/>
    <w:rsid w:val="00673A08"/>
    <w:rsid w:val="00673B0F"/>
    <w:rsid w:val="006748A7"/>
    <w:rsid w:val="00675437"/>
    <w:rsid w:val="00675531"/>
    <w:rsid w:val="006765EF"/>
    <w:rsid w:val="006769F4"/>
    <w:rsid w:val="00677E0F"/>
    <w:rsid w:val="0068172E"/>
    <w:rsid w:val="00684438"/>
    <w:rsid w:val="00685704"/>
    <w:rsid w:val="00687A8B"/>
    <w:rsid w:val="00687DBB"/>
    <w:rsid w:val="00691938"/>
    <w:rsid w:val="00691E05"/>
    <w:rsid w:val="006944E2"/>
    <w:rsid w:val="00695A43"/>
    <w:rsid w:val="00697F57"/>
    <w:rsid w:val="006A0AE3"/>
    <w:rsid w:val="006A2198"/>
    <w:rsid w:val="006A417D"/>
    <w:rsid w:val="006A670D"/>
    <w:rsid w:val="006A75AF"/>
    <w:rsid w:val="006B4243"/>
    <w:rsid w:val="006B435D"/>
    <w:rsid w:val="006B4878"/>
    <w:rsid w:val="006B5A70"/>
    <w:rsid w:val="006B6B3A"/>
    <w:rsid w:val="006B7A57"/>
    <w:rsid w:val="006C0EDC"/>
    <w:rsid w:val="006C1A4B"/>
    <w:rsid w:val="006C326A"/>
    <w:rsid w:val="006C34D8"/>
    <w:rsid w:val="006C5186"/>
    <w:rsid w:val="006D0686"/>
    <w:rsid w:val="006D09C5"/>
    <w:rsid w:val="006D0E65"/>
    <w:rsid w:val="006D0F60"/>
    <w:rsid w:val="006D1689"/>
    <w:rsid w:val="006D1CD5"/>
    <w:rsid w:val="006D5A4A"/>
    <w:rsid w:val="006E1665"/>
    <w:rsid w:val="006E21D1"/>
    <w:rsid w:val="006E3C0A"/>
    <w:rsid w:val="006E4DB2"/>
    <w:rsid w:val="006E51E7"/>
    <w:rsid w:val="006E56E4"/>
    <w:rsid w:val="006E603B"/>
    <w:rsid w:val="006E61CF"/>
    <w:rsid w:val="006E63A4"/>
    <w:rsid w:val="006E669B"/>
    <w:rsid w:val="006E6C1D"/>
    <w:rsid w:val="006E761F"/>
    <w:rsid w:val="006F059A"/>
    <w:rsid w:val="006F2CF8"/>
    <w:rsid w:val="006F3AFF"/>
    <w:rsid w:val="006F783D"/>
    <w:rsid w:val="006F790E"/>
    <w:rsid w:val="00700271"/>
    <w:rsid w:val="00703224"/>
    <w:rsid w:val="00705094"/>
    <w:rsid w:val="007069C9"/>
    <w:rsid w:val="00706DBF"/>
    <w:rsid w:val="00710510"/>
    <w:rsid w:val="00710AD2"/>
    <w:rsid w:val="0071177E"/>
    <w:rsid w:val="0071315B"/>
    <w:rsid w:val="007136F2"/>
    <w:rsid w:val="00713C0C"/>
    <w:rsid w:val="00717481"/>
    <w:rsid w:val="00717670"/>
    <w:rsid w:val="00717F20"/>
    <w:rsid w:val="00721378"/>
    <w:rsid w:val="007225C6"/>
    <w:rsid w:val="00722B10"/>
    <w:rsid w:val="00722D49"/>
    <w:rsid w:val="00726544"/>
    <w:rsid w:val="00727B08"/>
    <w:rsid w:val="00730B84"/>
    <w:rsid w:val="007314CA"/>
    <w:rsid w:val="007362A1"/>
    <w:rsid w:val="00736E89"/>
    <w:rsid w:val="00740B2D"/>
    <w:rsid w:val="00741AE6"/>
    <w:rsid w:val="00742545"/>
    <w:rsid w:val="00742D7C"/>
    <w:rsid w:val="007432E8"/>
    <w:rsid w:val="00743CA8"/>
    <w:rsid w:val="00745EB2"/>
    <w:rsid w:val="00746D96"/>
    <w:rsid w:val="00751BB7"/>
    <w:rsid w:val="0075241F"/>
    <w:rsid w:val="00752678"/>
    <w:rsid w:val="00753D91"/>
    <w:rsid w:val="007543EF"/>
    <w:rsid w:val="00756540"/>
    <w:rsid w:val="00757BD6"/>
    <w:rsid w:val="00760E37"/>
    <w:rsid w:val="00760F9F"/>
    <w:rsid w:val="00761C85"/>
    <w:rsid w:val="00766BF0"/>
    <w:rsid w:val="00766E4F"/>
    <w:rsid w:val="00772A68"/>
    <w:rsid w:val="0077436A"/>
    <w:rsid w:val="00774709"/>
    <w:rsid w:val="00774747"/>
    <w:rsid w:val="007778A1"/>
    <w:rsid w:val="00777CED"/>
    <w:rsid w:val="007800C5"/>
    <w:rsid w:val="00780327"/>
    <w:rsid w:val="00781580"/>
    <w:rsid w:val="007817DF"/>
    <w:rsid w:val="007839D7"/>
    <w:rsid w:val="007866CB"/>
    <w:rsid w:val="00786FE3"/>
    <w:rsid w:val="00790AFC"/>
    <w:rsid w:val="0079187B"/>
    <w:rsid w:val="00792907"/>
    <w:rsid w:val="00792A05"/>
    <w:rsid w:val="00793D1D"/>
    <w:rsid w:val="00795F51"/>
    <w:rsid w:val="00796AA2"/>
    <w:rsid w:val="007A0EC2"/>
    <w:rsid w:val="007A1324"/>
    <w:rsid w:val="007A18B9"/>
    <w:rsid w:val="007A309D"/>
    <w:rsid w:val="007A397A"/>
    <w:rsid w:val="007A56BC"/>
    <w:rsid w:val="007A7C8F"/>
    <w:rsid w:val="007A7FF6"/>
    <w:rsid w:val="007B0B49"/>
    <w:rsid w:val="007B0E6B"/>
    <w:rsid w:val="007B2259"/>
    <w:rsid w:val="007B264D"/>
    <w:rsid w:val="007B3922"/>
    <w:rsid w:val="007B4430"/>
    <w:rsid w:val="007B582D"/>
    <w:rsid w:val="007B5AC6"/>
    <w:rsid w:val="007C00DA"/>
    <w:rsid w:val="007C0896"/>
    <w:rsid w:val="007C1316"/>
    <w:rsid w:val="007C1CB6"/>
    <w:rsid w:val="007C4472"/>
    <w:rsid w:val="007C5448"/>
    <w:rsid w:val="007C5993"/>
    <w:rsid w:val="007C5B81"/>
    <w:rsid w:val="007C6037"/>
    <w:rsid w:val="007C730F"/>
    <w:rsid w:val="007D0073"/>
    <w:rsid w:val="007D1F45"/>
    <w:rsid w:val="007D206A"/>
    <w:rsid w:val="007D267D"/>
    <w:rsid w:val="007D34A1"/>
    <w:rsid w:val="007D3A02"/>
    <w:rsid w:val="007D4FBE"/>
    <w:rsid w:val="007D7030"/>
    <w:rsid w:val="007D790B"/>
    <w:rsid w:val="007E0BF6"/>
    <w:rsid w:val="007E1C85"/>
    <w:rsid w:val="007E2709"/>
    <w:rsid w:val="007E2748"/>
    <w:rsid w:val="007E3769"/>
    <w:rsid w:val="007E37BA"/>
    <w:rsid w:val="007E5CBC"/>
    <w:rsid w:val="007E6BFE"/>
    <w:rsid w:val="007E7E41"/>
    <w:rsid w:val="007F0249"/>
    <w:rsid w:val="007F2070"/>
    <w:rsid w:val="007F7B32"/>
    <w:rsid w:val="007F7EBA"/>
    <w:rsid w:val="00801297"/>
    <w:rsid w:val="008022B8"/>
    <w:rsid w:val="008051FA"/>
    <w:rsid w:val="00806F91"/>
    <w:rsid w:val="00807257"/>
    <w:rsid w:val="0081314E"/>
    <w:rsid w:val="008159DE"/>
    <w:rsid w:val="00820190"/>
    <w:rsid w:val="008204EC"/>
    <w:rsid w:val="00822031"/>
    <w:rsid w:val="00824DED"/>
    <w:rsid w:val="00824E10"/>
    <w:rsid w:val="0082573A"/>
    <w:rsid w:val="00826597"/>
    <w:rsid w:val="0083205F"/>
    <w:rsid w:val="00834328"/>
    <w:rsid w:val="0083532E"/>
    <w:rsid w:val="00836C10"/>
    <w:rsid w:val="00837B68"/>
    <w:rsid w:val="00840CE8"/>
    <w:rsid w:val="00842E1B"/>
    <w:rsid w:val="00843A20"/>
    <w:rsid w:val="00844CE5"/>
    <w:rsid w:val="008455ED"/>
    <w:rsid w:val="00845A5A"/>
    <w:rsid w:val="00845F82"/>
    <w:rsid w:val="00846606"/>
    <w:rsid w:val="00850564"/>
    <w:rsid w:val="00853A13"/>
    <w:rsid w:val="00853F5F"/>
    <w:rsid w:val="00854101"/>
    <w:rsid w:val="008543C4"/>
    <w:rsid w:val="00856498"/>
    <w:rsid w:val="0085716D"/>
    <w:rsid w:val="00860B84"/>
    <w:rsid w:val="00863277"/>
    <w:rsid w:val="00863E33"/>
    <w:rsid w:val="008652B7"/>
    <w:rsid w:val="008657AA"/>
    <w:rsid w:val="00866686"/>
    <w:rsid w:val="0087019A"/>
    <w:rsid w:val="00870FDB"/>
    <w:rsid w:val="008741B3"/>
    <w:rsid w:val="00874E9E"/>
    <w:rsid w:val="008750B1"/>
    <w:rsid w:val="00875163"/>
    <w:rsid w:val="0087538E"/>
    <w:rsid w:val="008756A3"/>
    <w:rsid w:val="00877B7C"/>
    <w:rsid w:val="00877C82"/>
    <w:rsid w:val="00880052"/>
    <w:rsid w:val="00880B67"/>
    <w:rsid w:val="008813F4"/>
    <w:rsid w:val="008839E5"/>
    <w:rsid w:val="00884C5E"/>
    <w:rsid w:val="00884FA3"/>
    <w:rsid w:val="00884FEF"/>
    <w:rsid w:val="008878A0"/>
    <w:rsid w:val="008878F4"/>
    <w:rsid w:val="00893C57"/>
    <w:rsid w:val="008954FF"/>
    <w:rsid w:val="00895D4A"/>
    <w:rsid w:val="0089601D"/>
    <w:rsid w:val="008A242F"/>
    <w:rsid w:val="008A2D22"/>
    <w:rsid w:val="008A38B3"/>
    <w:rsid w:val="008A5200"/>
    <w:rsid w:val="008A7F48"/>
    <w:rsid w:val="008B234D"/>
    <w:rsid w:val="008B2397"/>
    <w:rsid w:val="008B2465"/>
    <w:rsid w:val="008B3279"/>
    <w:rsid w:val="008B47F8"/>
    <w:rsid w:val="008B4D8E"/>
    <w:rsid w:val="008B5CB0"/>
    <w:rsid w:val="008C1F9B"/>
    <w:rsid w:val="008C20FF"/>
    <w:rsid w:val="008C24EB"/>
    <w:rsid w:val="008C524B"/>
    <w:rsid w:val="008C540D"/>
    <w:rsid w:val="008C5FAF"/>
    <w:rsid w:val="008C63F4"/>
    <w:rsid w:val="008C683B"/>
    <w:rsid w:val="008D0CCE"/>
    <w:rsid w:val="008D16FF"/>
    <w:rsid w:val="008D1C9B"/>
    <w:rsid w:val="008D38E7"/>
    <w:rsid w:val="008D53DB"/>
    <w:rsid w:val="008D63D9"/>
    <w:rsid w:val="008D714C"/>
    <w:rsid w:val="008D7903"/>
    <w:rsid w:val="008E0434"/>
    <w:rsid w:val="008E2295"/>
    <w:rsid w:val="008E27A0"/>
    <w:rsid w:val="008E3585"/>
    <w:rsid w:val="008E5843"/>
    <w:rsid w:val="008E70EB"/>
    <w:rsid w:val="008F239D"/>
    <w:rsid w:val="008F24D5"/>
    <w:rsid w:val="008F2D69"/>
    <w:rsid w:val="008F45D8"/>
    <w:rsid w:val="008F62F3"/>
    <w:rsid w:val="008F663C"/>
    <w:rsid w:val="008F7387"/>
    <w:rsid w:val="008F7667"/>
    <w:rsid w:val="00900AE3"/>
    <w:rsid w:val="00903787"/>
    <w:rsid w:val="00903CF4"/>
    <w:rsid w:val="00904989"/>
    <w:rsid w:val="0090763D"/>
    <w:rsid w:val="00907E6F"/>
    <w:rsid w:val="00911028"/>
    <w:rsid w:val="00913FC2"/>
    <w:rsid w:val="00914FDF"/>
    <w:rsid w:val="00915241"/>
    <w:rsid w:val="00916547"/>
    <w:rsid w:val="009169BB"/>
    <w:rsid w:val="00920513"/>
    <w:rsid w:val="00921D94"/>
    <w:rsid w:val="00921FC0"/>
    <w:rsid w:val="00922F1A"/>
    <w:rsid w:val="009240AA"/>
    <w:rsid w:val="00924825"/>
    <w:rsid w:val="00924E0B"/>
    <w:rsid w:val="009255B3"/>
    <w:rsid w:val="00926719"/>
    <w:rsid w:val="0092793B"/>
    <w:rsid w:val="00931806"/>
    <w:rsid w:val="00931DC6"/>
    <w:rsid w:val="00932896"/>
    <w:rsid w:val="00935213"/>
    <w:rsid w:val="009367A4"/>
    <w:rsid w:val="00937926"/>
    <w:rsid w:val="00942FAA"/>
    <w:rsid w:val="00946711"/>
    <w:rsid w:val="00946E27"/>
    <w:rsid w:val="009477FD"/>
    <w:rsid w:val="00950883"/>
    <w:rsid w:val="00951592"/>
    <w:rsid w:val="00951B1A"/>
    <w:rsid w:val="009524E9"/>
    <w:rsid w:val="00952DD1"/>
    <w:rsid w:val="009533CB"/>
    <w:rsid w:val="00953787"/>
    <w:rsid w:val="00953BA8"/>
    <w:rsid w:val="009543FF"/>
    <w:rsid w:val="00954A98"/>
    <w:rsid w:val="00956275"/>
    <w:rsid w:val="00957E39"/>
    <w:rsid w:val="00961122"/>
    <w:rsid w:val="0096289C"/>
    <w:rsid w:val="0096461C"/>
    <w:rsid w:val="00965A53"/>
    <w:rsid w:val="00965C36"/>
    <w:rsid w:val="009671A2"/>
    <w:rsid w:val="00967E22"/>
    <w:rsid w:val="00970EC6"/>
    <w:rsid w:val="00971F58"/>
    <w:rsid w:val="009752E0"/>
    <w:rsid w:val="00975F3D"/>
    <w:rsid w:val="00976693"/>
    <w:rsid w:val="009801C2"/>
    <w:rsid w:val="00980926"/>
    <w:rsid w:val="009815F4"/>
    <w:rsid w:val="009817FB"/>
    <w:rsid w:val="0098383C"/>
    <w:rsid w:val="00984276"/>
    <w:rsid w:val="00985415"/>
    <w:rsid w:val="009861E7"/>
    <w:rsid w:val="009861FD"/>
    <w:rsid w:val="00986FB0"/>
    <w:rsid w:val="0098727F"/>
    <w:rsid w:val="0099021B"/>
    <w:rsid w:val="009903E1"/>
    <w:rsid w:val="0099082F"/>
    <w:rsid w:val="009909FB"/>
    <w:rsid w:val="00991181"/>
    <w:rsid w:val="00991313"/>
    <w:rsid w:val="009918BD"/>
    <w:rsid w:val="00991903"/>
    <w:rsid w:val="0099272F"/>
    <w:rsid w:val="00994CE0"/>
    <w:rsid w:val="00994FDB"/>
    <w:rsid w:val="00995065"/>
    <w:rsid w:val="009955A7"/>
    <w:rsid w:val="009A06FC"/>
    <w:rsid w:val="009A0811"/>
    <w:rsid w:val="009A0DDC"/>
    <w:rsid w:val="009A41D8"/>
    <w:rsid w:val="009A452D"/>
    <w:rsid w:val="009A55AD"/>
    <w:rsid w:val="009A5F72"/>
    <w:rsid w:val="009A7A4E"/>
    <w:rsid w:val="009A7B88"/>
    <w:rsid w:val="009A7F01"/>
    <w:rsid w:val="009B03F5"/>
    <w:rsid w:val="009B0A4A"/>
    <w:rsid w:val="009B2C20"/>
    <w:rsid w:val="009B32DC"/>
    <w:rsid w:val="009B3888"/>
    <w:rsid w:val="009B3959"/>
    <w:rsid w:val="009B6B55"/>
    <w:rsid w:val="009B7C2A"/>
    <w:rsid w:val="009C0324"/>
    <w:rsid w:val="009C25C0"/>
    <w:rsid w:val="009C4FF2"/>
    <w:rsid w:val="009C5D0E"/>
    <w:rsid w:val="009C7F18"/>
    <w:rsid w:val="009D05FE"/>
    <w:rsid w:val="009D2E5B"/>
    <w:rsid w:val="009D3A58"/>
    <w:rsid w:val="009D490E"/>
    <w:rsid w:val="009D4F67"/>
    <w:rsid w:val="009D5973"/>
    <w:rsid w:val="009D5CA8"/>
    <w:rsid w:val="009D7924"/>
    <w:rsid w:val="009E00CE"/>
    <w:rsid w:val="009E0569"/>
    <w:rsid w:val="009E0AE8"/>
    <w:rsid w:val="009E18BF"/>
    <w:rsid w:val="009E1B70"/>
    <w:rsid w:val="009E2DBB"/>
    <w:rsid w:val="009E5E54"/>
    <w:rsid w:val="009E6011"/>
    <w:rsid w:val="009F1DCB"/>
    <w:rsid w:val="009F30F9"/>
    <w:rsid w:val="009F4500"/>
    <w:rsid w:val="009F4992"/>
    <w:rsid w:val="009F579E"/>
    <w:rsid w:val="009F6601"/>
    <w:rsid w:val="009F6CEF"/>
    <w:rsid w:val="009F7EC8"/>
    <w:rsid w:val="009F7ED6"/>
    <w:rsid w:val="00A01C5D"/>
    <w:rsid w:val="00A02D81"/>
    <w:rsid w:val="00A05736"/>
    <w:rsid w:val="00A103C8"/>
    <w:rsid w:val="00A11780"/>
    <w:rsid w:val="00A13328"/>
    <w:rsid w:val="00A134F6"/>
    <w:rsid w:val="00A146CA"/>
    <w:rsid w:val="00A14974"/>
    <w:rsid w:val="00A1542A"/>
    <w:rsid w:val="00A20246"/>
    <w:rsid w:val="00A203B5"/>
    <w:rsid w:val="00A20E75"/>
    <w:rsid w:val="00A2233B"/>
    <w:rsid w:val="00A23580"/>
    <w:rsid w:val="00A2712E"/>
    <w:rsid w:val="00A275D5"/>
    <w:rsid w:val="00A27A6E"/>
    <w:rsid w:val="00A318E8"/>
    <w:rsid w:val="00A320A7"/>
    <w:rsid w:val="00A32441"/>
    <w:rsid w:val="00A332FE"/>
    <w:rsid w:val="00A33F83"/>
    <w:rsid w:val="00A34239"/>
    <w:rsid w:val="00A371D4"/>
    <w:rsid w:val="00A40D28"/>
    <w:rsid w:val="00A41009"/>
    <w:rsid w:val="00A41471"/>
    <w:rsid w:val="00A4203C"/>
    <w:rsid w:val="00A42350"/>
    <w:rsid w:val="00A42C73"/>
    <w:rsid w:val="00A42EC7"/>
    <w:rsid w:val="00A4395E"/>
    <w:rsid w:val="00A4679F"/>
    <w:rsid w:val="00A46868"/>
    <w:rsid w:val="00A4741B"/>
    <w:rsid w:val="00A506FC"/>
    <w:rsid w:val="00A50D96"/>
    <w:rsid w:val="00A5113D"/>
    <w:rsid w:val="00A51B2B"/>
    <w:rsid w:val="00A540E7"/>
    <w:rsid w:val="00A540FA"/>
    <w:rsid w:val="00A56436"/>
    <w:rsid w:val="00A61114"/>
    <w:rsid w:val="00A620DE"/>
    <w:rsid w:val="00A620F4"/>
    <w:rsid w:val="00A6341E"/>
    <w:rsid w:val="00A63557"/>
    <w:rsid w:val="00A64A2A"/>
    <w:rsid w:val="00A65E57"/>
    <w:rsid w:val="00A664AD"/>
    <w:rsid w:val="00A6738B"/>
    <w:rsid w:val="00A67A6B"/>
    <w:rsid w:val="00A67FDF"/>
    <w:rsid w:val="00A71098"/>
    <w:rsid w:val="00A71C28"/>
    <w:rsid w:val="00A7261F"/>
    <w:rsid w:val="00A72A45"/>
    <w:rsid w:val="00A73590"/>
    <w:rsid w:val="00A7384B"/>
    <w:rsid w:val="00A757D9"/>
    <w:rsid w:val="00A769AE"/>
    <w:rsid w:val="00A77456"/>
    <w:rsid w:val="00A8133E"/>
    <w:rsid w:val="00A81CD9"/>
    <w:rsid w:val="00A82A63"/>
    <w:rsid w:val="00A8763B"/>
    <w:rsid w:val="00A916F7"/>
    <w:rsid w:val="00A91A9A"/>
    <w:rsid w:val="00A9343F"/>
    <w:rsid w:val="00A97164"/>
    <w:rsid w:val="00A974E9"/>
    <w:rsid w:val="00AA109B"/>
    <w:rsid w:val="00AA3134"/>
    <w:rsid w:val="00AA3867"/>
    <w:rsid w:val="00AA4FB5"/>
    <w:rsid w:val="00AB3441"/>
    <w:rsid w:val="00AB4ACC"/>
    <w:rsid w:val="00AB4CDC"/>
    <w:rsid w:val="00AB4D2C"/>
    <w:rsid w:val="00AB718A"/>
    <w:rsid w:val="00AC23EB"/>
    <w:rsid w:val="00AC36D3"/>
    <w:rsid w:val="00AC48DF"/>
    <w:rsid w:val="00AC58F3"/>
    <w:rsid w:val="00AC6504"/>
    <w:rsid w:val="00AC6C50"/>
    <w:rsid w:val="00AD0965"/>
    <w:rsid w:val="00AD355F"/>
    <w:rsid w:val="00AD3B6A"/>
    <w:rsid w:val="00AD4E5F"/>
    <w:rsid w:val="00AD5D23"/>
    <w:rsid w:val="00AD6B2B"/>
    <w:rsid w:val="00AD7F2F"/>
    <w:rsid w:val="00AE1464"/>
    <w:rsid w:val="00AE1FBE"/>
    <w:rsid w:val="00AE3215"/>
    <w:rsid w:val="00AE4991"/>
    <w:rsid w:val="00AE508F"/>
    <w:rsid w:val="00AE509B"/>
    <w:rsid w:val="00AE67A8"/>
    <w:rsid w:val="00AE6EC3"/>
    <w:rsid w:val="00AE734C"/>
    <w:rsid w:val="00AF0B66"/>
    <w:rsid w:val="00AF2C68"/>
    <w:rsid w:val="00AF3150"/>
    <w:rsid w:val="00AF46CF"/>
    <w:rsid w:val="00AF50DB"/>
    <w:rsid w:val="00AF553D"/>
    <w:rsid w:val="00AF6A6D"/>
    <w:rsid w:val="00AF6A81"/>
    <w:rsid w:val="00AF6FB1"/>
    <w:rsid w:val="00AF7D95"/>
    <w:rsid w:val="00B00030"/>
    <w:rsid w:val="00B01451"/>
    <w:rsid w:val="00B028E1"/>
    <w:rsid w:val="00B031F2"/>
    <w:rsid w:val="00B054CE"/>
    <w:rsid w:val="00B07760"/>
    <w:rsid w:val="00B1014D"/>
    <w:rsid w:val="00B1158D"/>
    <w:rsid w:val="00B11873"/>
    <w:rsid w:val="00B124C5"/>
    <w:rsid w:val="00B125AC"/>
    <w:rsid w:val="00B12603"/>
    <w:rsid w:val="00B129E0"/>
    <w:rsid w:val="00B12D7B"/>
    <w:rsid w:val="00B130D6"/>
    <w:rsid w:val="00B133F8"/>
    <w:rsid w:val="00B1422F"/>
    <w:rsid w:val="00B1466F"/>
    <w:rsid w:val="00B21040"/>
    <w:rsid w:val="00B21D72"/>
    <w:rsid w:val="00B21F9B"/>
    <w:rsid w:val="00B22163"/>
    <w:rsid w:val="00B23450"/>
    <w:rsid w:val="00B23BC4"/>
    <w:rsid w:val="00B30613"/>
    <w:rsid w:val="00B33010"/>
    <w:rsid w:val="00B330BA"/>
    <w:rsid w:val="00B34621"/>
    <w:rsid w:val="00B347C9"/>
    <w:rsid w:val="00B36B10"/>
    <w:rsid w:val="00B42FAC"/>
    <w:rsid w:val="00B4332F"/>
    <w:rsid w:val="00B43F7F"/>
    <w:rsid w:val="00B469DC"/>
    <w:rsid w:val="00B47163"/>
    <w:rsid w:val="00B50CD3"/>
    <w:rsid w:val="00B60BF0"/>
    <w:rsid w:val="00B61813"/>
    <w:rsid w:val="00B61E79"/>
    <w:rsid w:val="00B62767"/>
    <w:rsid w:val="00B629D3"/>
    <w:rsid w:val="00B62B02"/>
    <w:rsid w:val="00B65A04"/>
    <w:rsid w:val="00B6604F"/>
    <w:rsid w:val="00B70601"/>
    <w:rsid w:val="00B71441"/>
    <w:rsid w:val="00B72139"/>
    <w:rsid w:val="00B73013"/>
    <w:rsid w:val="00B74228"/>
    <w:rsid w:val="00B7440C"/>
    <w:rsid w:val="00B74A1B"/>
    <w:rsid w:val="00B75F63"/>
    <w:rsid w:val="00B7602B"/>
    <w:rsid w:val="00B7674F"/>
    <w:rsid w:val="00B77F06"/>
    <w:rsid w:val="00B80669"/>
    <w:rsid w:val="00B82C99"/>
    <w:rsid w:val="00B82D57"/>
    <w:rsid w:val="00B83690"/>
    <w:rsid w:val="00B83BEA"/>
    <w:rsid w:val="00B83D03"/>
    <w:rsid w:val="00B84257"/>
    <w:rsid w:val="00B84F6F"/>
    <w:rsid w:val="00B8502E"/>
    <w:rsid w:val="00B85AA3"/>
    <w:rsid w:val="00B8712E"/>
    <w:rsid w:val="00B87184"/>
    <w:rsid w:val="00B91182"/>
    <w:rsid w:val="00B921C6"/>
    <w:rsid w:val="00B9220F"/>
    <w:rsid w:val="00B9228E"/>
    <w:rsid w:val="00B928E7"/>
    <w:rsid w:val="00B93491"/>
    <w:rsid w:val="00B96B64"/>
    <w:rsid w:val="00B973EF"/>
    <w:rsid w:val="00BA054D"/>
    <w:rsid w:val="00BA0F6E"/>
    <w:rsid w:val="00BA2791"/>
    <w:rsid w:val="00BA3460"/>
    <w:rsid w:val="00BA4491"/>
    <w:rsid w:val="00BA54A7"/>
    <w:rsid w:val="00BA63D8"/>
    <w:rsid w:val="00BB381D"/>
    <w:rsid w:val="00BB5D89"/>
    <w:rsid w:val="00BB6765"/>
    <w:rsid w:val="00BB69AC"/>
    <w:rsid w:val="00BC16F9"/>
    <w:rsid w:val="00BC20FB"/>
    <w:rsid w:val="00BC26B7"/>
    <w:rsid w:val="00BC2CB5"/>
    <w:rsid w:val="00BC58CB"/>
    <w:rsid w:val="00BC79C7"/>
    <w:rsid w:val="00BD31FB"/>
    <w:rsid w:val="00BD3E8B"/>
    <w:rsid w:val="00BD4663"/>
    <w:rsid w:val="00BD4A34"/>
    <w:rsid w:val="00BD79CD"/>
    <w:rsid w:val="00BE16A6"/>
    <w:rsid w:val="00BE1836"/>
    <w:rsid w:val="00BE1A6A"/>
    <w:rsid w:val="00BE1ABE"/>
    <w:rsid w:val="00BE378A"/>
    <w:rsid w:val="00BE40ED"/>
    <w:rsid w:val="00BE4CCE"/>
    <w:rsid w:val="00BE4CF1"/>
    <w:rsid w:val="00BE5229"/>
    <w:rsid w:val="00BE55F1"/>
    <w:rsid w:val="00BE6A61"/>
    <w:rsid w:val="00BE71E9"/>
    <w:rsid w:val="00BE786E"/>
    <w:rsid w:val="00BE797A"/>
    <w:rsid w:val="00BF04FA"/>
    <w:rsid w:val="00BF3371"/>
    <w:rsid w:val="00BF412B"/>
    <w:rsid w:val="00BF57DE"/>
    <w:rsid w:val="00BF71D4"/>
    <w:rsid w:val="00BF722F"/>
    <w:rsid w:val="00C0283D"/>
    <w:rsid w:val="00C0296E"/>
    <w:rsid w:val="00C04D21"/>
    <w:rsid w:val="00C05307"/>
    <w:rsid w:val="00C0550D"/>
    <w:rsid w:val="00C05BE2"/>
    <w:rsid w:val="00C071C9"/>
    <w:rsid w:val="00C07287"/>
    <w:rsid w:val="00C07799"/>
    <w:rsid w:val="00C10A12"/>
    <w:rsid w:val="00C10FAB"/>
    <w:rsid w:val="00C111B6"/>
    <w:rsid w:val="00C111D8"/>
    <w:rsid w:val="00C12134"/>
    <w:rsid w:val="00C156D8"/>
    <w:rsid w:val="00C15F0D"/>
    <w:rsid w:val="00C16636"/>
    <w:rsid w:val="00C167E9"/>
    <w:rsid w:val="00C20078"/>
    <w:rsid w:val="00C202E2"/>
    <w:rsid w:val="00C246F6"/>
    <w:rsid w:val="00C26360"/>
    <w:rsid w:val="00C26F3F"/>
    <w:rsid w:val="00C275FF"/>
    <w:rsid w:val="00C32E7C"/>
    <w:rsid w:val="00C371A8"/>
    <w:rsid w:val="00C379A7"/>
    <w:rsid w:val="00C40CD3"/>
    <w:rsid w:val="00C43638"/>
    <w:rsid w:val="00C43CEF"/>
    <w:rsid w:val="00C44116"/>
    <w:rsid w:val="00C461D4"/>
    <w:rsid w:val="00C506CE"/>
    <w:rsid w:val="00C50A87"/>
    <w:rsid w:val="00C51CE1"/>
    <w:rsid w:val="00C52E1B"/>
    <w:rsid w:val="00C53838"/>
    <w:rsid w:val="00C53E25"/>
    <w:rsid w:val="00C53FD0"/>
    <w:rsid w:val="00C5428D"/>
    <w:rsid w:val="00C56F7B"/>
    <w:rsid w:val="00C57BE5"/>
    <w:rsid w:val="00C6003C"/>
    <w:rsid w:val="00C609E3"/>
    <w:rsid w:val="00C613F7"/>
    <w:rsid w:val="00C623F8"/>
    <w:rsid w:val="00C658C5"/>
    <w:rsid w:val="00C70067"/>
    <w:rsid w:val="00C70BBE"/>
    <w:rsid w:val="00C71AE1"/>
    <w:rsid w:val="00C71B5A"/>
    <w:rsid w:val="00C72B3F"/>
    <w:rsid w:val="00C730C5"/>
    <w:rsid w:val="00C73574"/>
    <w:rsid w:val="00C73E3D"/>
    <w:rsid w:val="00C74A26"/>
    <w:rsid w:val="00C74D67"/>
    <w:rsid w:val="00C751F6"/>
    <w:rsid w:val="00C7581B"/>
    <w:rsid w:val="00C7663C"/>
    <w:rsid w:val="00C77040"/>
    <w:rsid w:val="00C7730E"/>
    <w:rsid w:val="00C80D11"/>
    <w:rsid w:val="00C80D66"/>
    <w:rsid w:val="00C82E2D"/>
    <w:rsid w:val="00C8353F"/>
    <w:rsid w:val="00C838A6"/>
    <w:rsid w:val="00C84700"/>
    <w:rsid w:val="00C85603"/>
    <w:rsid w:val="00C86AF6"/>
    <w:rsid w:val="00C86B19"/>
    <w:rsid w:val="00C901DE"/>
    <w:rsid w:val="00C902B3"/>
    <w:rsid w:val="00C9036B"/>
    <w:rsid w:val="00C91C58"/>
    <w:rsid w:val="00C92CE6"/>
    <w:rsid w:val="00C9302A"/>
    <w:rsid w:val="00C93556"/>
    <w:rsid w:val="00C93D38"/>
    <w:rsid w:val="00C958FD"/>
    <w:rsid w:val="00C95A1D"/>
    <w:rsid w:val="00C960AB"/>
    <w:rsid w:val="00CA096A"/>
    <w:rsid w:val="00CA57AE"/>
    <w:rsid w:val="00CB26F5"/>
    <w:rsid w:val="00CB3527"/>
    <w:rsid w:val="00CB74CB"/>
    <w:rsid w:val="00CC0062"/>
    <w:rsid w:val="00CC0F6C"/>
    <w:rsid w:val="00CC12AA"/>
    <w:rsid w:val="00CC7A5C"/>
    <w:rsid w:val="00CD0480"/>
    <w:rsid w:val="00CD0F66"/>
    <w:rsid w:val="00CD1AD7"/>
    <w:rsid w:val="00CD25C7"/>
    <w:rsid w:val="00CD5274"/>
    <w:rsid w:val="00CD52BB"/>
    <w:rsid w:val="00CD72CE"/>
    <w:rsid w:val="00CD7378"/>
    <w:rsid w:val="00CD74C3"/>
    <w:rsid w:val="00CD7D2F"/>
    <w:rsid w:val="00CE216B"/>
    <w:rsid w:val="00CE283F"/>
    <w:rsid w:val="00CF0A90"/>
    <w:rsid w:val="00CF2A93"/>
    <w:rsid w:val="00CF2FB1"/>
    <w:rsid w:val="00CF6F19"/>
    <w:rsid w:val="00D01F86"/>
    <w:rsid w:val="00D02DAB"/>
    <w:rsid w:val="00D04EA3"/>
    <w:rsid w:val="00D056CC"/>
    <w:rsid w:val="00D0643E"/>
    <w:rsid w:val="00D06D6C"/>
    <w:rsid w:val="00D07016"/>
    <w:rsid w:val="00D12793"/>
    <w:rsid w:val="00D13BED"/>
    <w:rsid w:val="00D15D34"/>
    <w:rsid w:val="00D173BC"/>
    <w:rsid w:val="00D22022"/>
    <w:rsid w:val="00D2263D"/>
    <w:rsid w:val="00D232D9"/>
    <w:rsid w:val="00D23D67"/>
    <w:rsid w:val="00D25072"/>
    <w:rsid w:val="00D25633"/>
    <w:rsid w:val="00D260BD"/>
    <w:rsid w:val="00D27D04"/>
    <w:rsid w:val="00D27DF6"/>
    <w:rsid w:val="00D31097"/>
    <w:rsid w:val="00D314FB"/>
    <w:rsid w:val="00D317A7"/>
    <w:rsid w:val="00D32332"/>
    <w:rsid w:val="00D32E1F"/>
    <w:rsid w:val="00D33C57"/>
    <w:rsid w:val="00D34910"/>
    <w:rsid w:val="00D364EE"/>
    <w:rsid w:val="00D419E7"/>
    <w:rsid w:val="00D422E0"/>
    <w:rsid w:val="00D44D93"/>
    <w:rsid w:val="00D47F30"/>
    <w:rsid w:val="00D506A9"/>
    <w:rsid w:val="00D51F5F"/>
    <w:rsid w:val="00D52E95"/>
    <w:rsid w:val="00D53DA7"/>
    <w:rsid w:val="00D53F0C"/>
    <w:rsid w:val="00D5486C"/>
    <w:rsid w:val="00D55E69"/>
    <w:rsid w:val="00D562ED"/>
    <w:rsid w:val="00D56751"/>
    <w:rsid w:val="00D61299"/>
    <w:rsid w:val="00D635F5"/>
    <w:rsid w:val="00D63D1B"/>
    <w:rsid w:val="00D64271"/>
    <w:rsid w:val="00D6430C"/>
    <w:rsid w:val="00D64EC1"/>
    <w:rsid w:val="00D6537E"/>
    <w:rsid w:val="00D65A82"/>
    <w:rsid w:val="00D6601F"/>
    <w:rsid w:val="00D66243"/>
    <w:rsid w:val="00D67680"/>
    <w:rsid w:val="00D70268"/>
    <w:rsid w:val="00D721B0"/>
    <w:rsid w:val="00D738FE"/>
    <w:rsid w:val="00D75ACC"/>
    <w:rsid w:val="00D77DC0"/>
    <w:rsid w:val="00D77F62"/>
    <w:rsid w:val="00D80A97"/>
    <w:rsid w:val="00D80FF0"/>
    <w:rsid w:val="00D81F23"/>
    <w:rsid w:val="00D85376"/>
    <w:rsid w:val="00D853F7"/>
    <w:rsid w:val="00D863AA"/>
    <w:rsid w:val="00D90F8B"/>
    <w:rsid w:val="00D91B7A"/>
    <w:rsid w:val="00D929B1"/>
    <w:rsid w:val="00D935C2"/>
    <w:rsid w:val="00D9408F"/>
    <w:rsid w:val="00D962C3"/>
    <w:rsid w:val="00D974EE"/>
    <w:rsid w:val="00D97A64"/>
    <w:rsid w:val="00DA0032"/>
    <w:rsid w:val="00DA7551"/>
    <w:rsid w:val="00DA7A16"/>
    <w:rsid w:val="00DB28F8"/>
    <w:rsid w:val="00DB2BBA"/>
    <w:rsid w:val="00DB3C73"/>
    <w:rsid w:val="00DB486B"/>
    <w:rsid w:val="00DC0CE7"/>
    <w:rsid w:val="00DC10A1"/>
    <w:rsid w:val="00DC14A7"/>
    <w:rsid w:val="00DC188A"/>
    <w:rsid w:val="00DC3E94"/>
    <w:rsid w:val="00DC655F"/>
    <w:rsid w:val="00DC69D9"/>
    <w:rsid w:val="00DC6B82"/>
    <w:rsid w:val="00DC734D"/>
    <w:rsid w:val="00DC79F0"/>
    <w:rsid w:val="00DD0B85"/>
    <w:rsid w:val="00DD0CE6"/>
    <w:rsid w:val="00DD1288"/>
    <w:rsid w:val="00DD1441"/>
    <w:rsid w:val="00DD1E54"/>
    <w:rsid w:val="00DD1F66"/>
    <w:rsid w:val="00DD257F"/>
    <w:rsid w:val="00DD653A"/>
    <w:rsid w:val="00DD6977"/>
    <w:rsid w:val="00DD6D79"/>
    <w:rsid w:val="00DE2AE8"/>
    <w:rsid w:val="00DE2CCF"/>
    <w:rsid w:val="00DE35E4"/>
    <w:rsid w:val="00DE4140"/>
    <w:rsid w:val="00DE4F57"/>
    <w:rsid w:val="00DE50C3"/>
    <w:rsid w:val="00DE64C2"/>
    <w:rsid w:val="00DE75C1"/>
    <w:rsid w:val="00DF0C33"/>
    <w:rsid w:val="00DF1739"/>
    <w:rsid w:val="00DF2882"/>
    <w:rsid w:val="00DF2FC0"/>
    <w:rsid w:val="00DF3CDD"/>
    <w:rsid w:val="00DF4257"/>
    <w:rsid w:val="00DF4C87"/>
    <w:rsid w:val="00DF533C"/>
    <w:rsid w:val="00DF5466"/>
    <w:rsid w:val="00DF5BC8"/>
    <w:rsid w:val="00E01BD7"/>
    <w:rsid w:val="00E02674"/>
    <w:rsid w:val="00E02F44"/>
    <w:rsid w:val="00E03261"/>
    <w:rsid w:val="00E0731D"/>
    <w:rsid w:val="00E12C3C"/>
    <w:rsid w:val="00E16BB0"/>
    <w:rsid w:val="00E172F8"/>
    <w:rsid w:val="00E20813"/>
    <w:rsid w:val="00E219AE"/>
    <w:rsid w:val="00E21FCC"/>
    <w:rsid w:val="00E24611"/>
    <w:rsid w:val="00E25A07"/>
    <w:rsid w:val="00E26564"/>
    <w:rsid w:val="00E33023"/>
    <w:rsid w:val="00E33861"/>
    <w:rsid w:val="00E33B28"/>
    <w:rsid w:val="00E34D44"/>
    <w:rsid w:val="00E375A7"/>
    <w:rsid w:val="00E37832"/>
    <w:rsid w:val="00E41C9E"/>
    <w:rsid w:val="00E41CD8"/>
    <w:rsid w:val="00E43155"/>
    <w:rsid w:val="00E43F85"/>
    <w:rsid w:val="00E4525E"/>
    <w:rsid w:val="00E46B2B"/>
    <w:rsid w:val="00E513E0"/>
    <w:rsid w:val="00E51C59"/>
    <w:rsid w:val="00E52010"/>
    <w:rsid w:val="00E52A17"/>
    <w:rsid w:val="00E5518D"/>
    <w:rsid w:val="00E60D2D"/>
    <w:rsid w:val="00E610E1"/>
    <w:rsid w:val="00E62C9F"/>
    <w:rsid w:val="00E6404E"/>
    <w:rsid w:val="00E6524C"/>
    <w:rsid w:val="00E679D5"/>
    <w:rsid w:val="00E70111"/>
    <w:rsid w:val="00E7044D"/>
    <w:rsid w:val="00E72255"/>
    <w:rsid w:val="00E7289E"/>
    <w:rsid w:val="00E7390B"/>
    <w:rsid w:val="00E75749"/>
    <w:rsid w:val="00E80D11"/>
    <w:rsid w:val="00E82555"/>
    <w:rsid w:val="00E841CC"/>
    <w:rsid w:val="00E85720"/>
    <w:rsid w:val="00E8748C"/>
    <w:rsid w:val="00E915CB"/>
    <w:rsid w:val="00E9359C"/>
    <w:rsid w:val="00E945A2"/>
    <w:rsid w:val="00E94BD7"/>
    <w:rsid w:val="00E9530D"/>
    <w:rsid w:val="00E9785B"/>
    <w:rsid w:val="00EA0DB4"/>
    <w:rsid w:val="00EA253F"/>
    <w:rsid w:val="00EA2B80"/>
    <w:rsid w:val="00EA3D1A"/>
    <w:rsid w:val="00EA6468"/>
    <w:rsid w:val="00EA6BA0"/>
    <w:rsid w:val="00EA7C36"/>
    <w:rsid w:val="00EA7E8A"/>
    <w:rsid w:val="00EB0FD2"/>
    <w:rsid w:val="00EB10F9"/>
    <w:rsid w:val="00EB3E49"/>
    <w:rsid w:val="00EB4AFC"/>
    <w:rsid w:val="00EB5708"/>
    <w:rsid w:val="00EC00B3"/>
    <w:rsid w:val="00EC01D1"/>
    <w:rsid w:val="00EC113D"/>
    <w:rsid w:val="00EC247E"/>
    <w:rsid w:val="00EC7538"/>
    <w:rsid w:val="00ED0BA9"/>
    <w:rsid w:val="00ED18E4"/>
    <w:rsid w:val="00EE0044"/>
    <w:rsid w:val="00EE1106"/>
    <w:rsid w:val="00EE2A80"/>
    <w:rsid w:val="00EE3A35"/>
    <w:rsid w:val="00EE6C47"/>
    <w:rsid w:val="00EE75C0"/>
    <w:rsid w:val="00EF2C79"/>
    <w:rsid w:val="00EF335D"/>
    <w:rsid w:val="00EF40B1"/>
    <w:rsid w:val="00EF55B2"/>
    <w:rsid w:val="00EF7D36"/>
    <w:rsid w:val="00F024C9"/>
    <w:rsid w:val="00F024F3"/>
    <w:rsid w:val="00F02D69"/>
    <w:rsid w:val="00F031F2"/>
    <w:rsid w:val="00F03B42"/>
    <w:rsid w:val="00F04843"/>
    <w:rsid w:val="00F05AE3"/>
    <w:rsid w:val="00F07424"/>
    <w:rsid w:val="00F07BF0"/>
    <w:rsid w:val="00F07DC5"/>
    <w:rsid w:val="00F104A4"/>
    <w:rsid w:val="00F10BFA"/>
    <w:rsid w:val="00F12A82"/>
    <w:rsid w:val="00F16C8B"/>
    <w:rsid w:val="00F25EE2"/>
    <w:rsid w:val="00F26C4E"/>
    <w:rsid w:val="00F27404"/>
    <w:rsid w:val="00F27546"/>
    <w:rsid w:val="00F3104A"/>
    <w:rsid w:val="00F31BF1"/>
    <w:rsid w:val="00F33981"/>
    <w:rsid w:val="00F36301"/>
    <w:rsid w:val="00F36352"/>
    <w:rsid w:val="00F37178"/>
    <w:rsid w:val="00F42F25"/>
    <w:rsid w:val="00F442C4"/>
    <w:rsid w:val="00F44545"/>
    <w:rsid w:val="00F46174"/>
    <w:rsid w:val="00F47D22"/>
    <w:rsid w:val="00F50E84"/>
    <w:rsid w:val="00F527AE"/>
    <w:rsid w:val="00F568F1"/>
    <w:rsid w:val="00F57471"/>
    <w:rsid w:val="00F60645"/>
    <w:rsid w:val="00F61CE1"/>
    <w:rsid w:val="00F631E4"/>
    <w:rsid w:val="00F63B5C"/>
    <w:rsid w:val="00F6661A"/>
    <w:rsid w:val="00F670BB"/>
    <w:rsid w:val="00F673FD"/>
    <w:rsid w:val="00F6749D"/>
    <w:rsid w:val="00F71098"/>
    <w:rsid w:val="00F71123"/>
    <w:rsid w:val="00F71776"/>
    <w:rsid w:val="00F71C13"/>
    <w:rsid w:val="00F71FFB"/>
    <w:rsid w:val="00F720BF"/>
    <w:rsid w:val="00F72B25"/>
    <w:rsid w:val="00F74927"/>
    <w:rsid w:val="00F749FA"/>
    <w:rsid w:val="00F7503B"/>
    <w:rsid w:val="00F769EB"/>
    <w:rsid w:val="00F8083B"/>
    <w:rsid w:val="00F84AB0"/>
    <w:rsid w:val="00F8685D"/>
    <w:rsid w:val="00F86E4B"/>
    <w:rsid w:val="00F90462"/>
    <w:rsid w:val="00F91F60"/>
    <w:rsid w:val="00F93056"/>
    <w:rsid w:val="00F94D8A"/>
    <w:rsid w:val="00F97C1E"/>
    <w:rsid w:val="00FA4A67"/>
    <w:rsid w:val="00FA6AB5"/>
    <w:rsid w:val="00FA6B90"/>
    <w:rsid w:val="00FA7BC6"/>
    <w:rsid w:val="00FB01BD"/>
    <w:rsid w:val="00FB4185"/>
    <w:rsid w:val="00FB53F2"/>
    <w:rsid w:val="00FB7AEC"/>
    <w:rsid w:val="00FC024A"/>
    <w:rsid w:val="00FC07E3"/>
    <w:rsid w:val="00FC1439"/>
    <w:rsid w:val="00FC27A4"/>
    <w:rsid w:val="00FC351A"/>
    <w:rsid w:val="00FC48AC"/>
    <w:rsid w:val="00FC4B0A"/>
    <w:rsid w:val="00FC61D4"/>
    <w:rsid w:val="00FC6DAE"/>
    <w:rsid w:val="00FC7698"/>
    <w:rsid w:val="00FD0FC6"/>
    <w:rsid w:val="00FD101A"/>
    <w:rsid w:val="00FD2606"/>
    <w:rsid w:val="00FD2F5C"/>
    <w:rsid w:val="00FD30EA"/>
    <w:rsid w:val="00FD4658"/>
    <w:rsid w:val="00FD5078"/>
    <w:rsid w:val="00FD646B"/>
    <w:rsid w:val="00FD7AF6"/>
    <w:rsid w:val="00FD7D0D"/>
    <w:rsid w:val="00FE1A97"/>
    <w:rsid w:val="00FE2FDC"/>
    <w:rsid w:val="00FE4D91"/>
    <w:rsid w:val="00FE5ACD"/>
    <w:rsid w:val="00FE5C62"/>
    <w:rsid w:val="00FE6128"/>
    <w:rsid w:val="00FF0589"/>
    <w:rsid w:val="00FF22B3"/>
    <w:rsid w:val="00FF318E"/>
    <w:rsid w:val="00FF3580"/>
    <w:rsid w:val="00FF3BC4"/>
    <w:rsid w:val="00FF3BF4"/>
    <w:rsid w:val="00FF6436"/>
    <w:rsid w:val="00FF6648"/>
    <w:rsid w:val="00FF68E3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4A"/>
    <w:rPr>
      <w:sz w:val="24"/>
      <w:szCs w:val="24"/>
    </w:rPr>
  </w:style>
  <w:style w:type="paragraph" w:styleId="1">
    <w:name w:val="heading 1"/>
    <w:basedOn w:val="a"/>
    <w:next w:val="a"/>
    <w:qFormat/>
    <w:rsid w:val="003C6E4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E4A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semiHidden/>
    <w:rsid w:val="003C6E4A"/>
    <w:pPr>
      <w:jc w:val="both"/>
    </w:pPr>
    <w:rPr>
      <w:sz w:val="28"/>
      <w:lang w:val="uk-UA"/>
    </w:rPr>
  </w:style>
  <w:style w:type="paragraph" w:styleId="2">
    <w:name w:val="Body Text Indent 2"/>
    <w:basedOn w:val="a"/>
    <w:link w:val="20"/>
    <w:unhideWhenUsed/>
    <w:rsid w:val="000A36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64F"/>
    <w:rPr>
      <w:sz w:val="24"/>
      <w:szCs w:val="24"/>
    </w:rPr>
  </w:style>
  <w:style w:type="paragraph" w:styleId="a6">
    <w:name w:val="Body Text Indent"/>
    <w:basedOn w:val="a"/>
    <w:link w:val="a7"/>
    <w:unhideWhenUsed/>
    <w:rsid w:val="0066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6645"/>
    <w:rPr>
      <w:sz w:val="24"/>
      <w:szCs w:val="24"/>
    </w:rPr>
  </w:style>
  <w:style w:type="paragraph" w:styleId="a8">
    <w:name w:val="Balloon Text"/>
    <w:basedOn w:val="a"/>
    <w:semiHidden/>
    <w:rsid w:val="00A01C5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02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2F44"/>
  </w:style>
  <w:style w:type="paragraph" w:styleId="ab">
    <w:name w:val="footer"/>
    <w:basedOn w:val="a"/>
    <w:rsid w:val="00142DF8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semiHidden/>
    <w:rsid w:val="00EB3E49"/>
    <w:rPr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360C75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D5486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5486C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styleId="ad">
    <w:name w:val="List Paragraph"/>
    <w:basedOn w:val="a"/>
    <w:uiPriority w:val="34"/>
    <w:qFormat/>
    <w:rsid w:val="00D54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3">
    <w:name w:val="Основной текст 213"/>
    <w:basedOn w:val="a"/>
    <w:uiPriority w:val="99"/>
    <w:rsid w:val="00612A5A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customStyle="1" w:styleId="xfmc1">
    <w:name w:val="xfmc1"/>
    <w:basedOn w:val="a"/>
    <w:rsid w:val="008D63D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527AE"/>
    <w:pPr>
      <w:ind w:left="720"/>
      <w:contextualSpacing/>
    </w:pPr>
  </w:style>
  <w:style w:type="character" w:customStyle="1" w:styleId="rvts23">
    <w:name w:val="rvts23"/>
    <w:basedOn w:val="a0"/>
    <w:rsid w:val="000A1759"/>
  </w:style>
  <w:style w:type="paragraph" w:styleId="HTML">
    <w:name w:val="HTML Preformatted"/>
    <w:basedOn w:val="a"/>
    <w:link w:val="HTML0"/>
    <w:uiPriority w:val="99"/>
    <w:unhideWhenUsed/>
    <w:rsid w:val="0009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5F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19\&#1076;&#1110;&#1072;&#1075;&#1088;&#1072;&#1084;&#1080;%20&#1089;&#1090;&#1072;&#1085;&#1086;&#1084;%20&#1085;&#1072;%2001.10.2019\&#1044;&#1110;&#1072;&#1075;&#1088;&#1072;&#1084;&#1072;%20&#1089;&#1090;&#1088;&#1091;&#1082;&#1090;&#1091;&#1088;&#1072;%20&#1057;&#1060;%20%209%20&#1084;&#1110;&#1089;&#1103;&#1094;&#1110;&#1074;%202019%20&#1088;&#1086;&#1082;&#109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19\&#1076;&#1110;&#1072;&#1075;&#1088;&#1072;&#1084;&#1080;%20&#1089;&#1090;&#1072;&#1085;&#1086;&#1084;%20&#1085;&#1072;%2001.10.2019\&#1044;&#1110;&#1072;&#1075;&#1088;&#1072;&#1084;&#1072;%20&#1089;&#1090;&#1088;&#1091;&#1082;&#1090;&#1091;&#1088;&#1072;%20&#1057;&#1060;%20%209%20&#1084;&#1110;&#1089;&#1103;&#1094;&#1110;&#1074;%202019%20&#1088;&#1086;&#1082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ser\Desktop\2019\&#1040;&#1053;&#1040;&#1051;&#1030;&#1047;\9%20&#1084;&#1110;&#1089;\9%20&#1084;&#1110;&#1089;&#1103;&#1094;&#1110;&#1074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доходів загального фонду бюджету за 9 місяців 2019  року</a:t>
            </a:r>
          </a:p>
        </c:rich>
      </c:tx>
      <c:layout>
        <c:manualLayout>
          <c:xMode val="edge"/>
          <c:yMode val="edge"/>
          <c:x val="0.10991388012837917"/>
          <c:y val="2.7995373001055278E-2"/>
        </c:manualLayout>
      </c:layout>
    </c:title>
    <c:plotArea>
      <c:layout>
        <c:manualLayout>
          <c:layoutTarget val="inner"/>
          <c:xMode val="edge"/>
          <c:yMode val="edge"/>
          <c:x val="0.21276520348251338"/>
          <c:y val="0.30539680141715353"/>
          <c:w val="0.46337948724617617"/>
          <c:h val="0.69460319858284869"/>
        </c:manualLayout>
      </c:layout>
      <c:doughnutChart>
        <c:varyColors val="1"/>
        <c:ser>
          <c:idx val="0"/>
          <c:order val="0"/>
          <c:tx>
            <c:strRef>
              <c:f>'Структура ЗФ за 9міс 2019 '!$C$3</c:f>
              <c:strCache>
                <c:ptCount val="1"/>
                <c:pt idx="0">
                  <c:v>Структура загального фонду за 9 місяців 2019 року</c:v>
                </c:pt>
              </c:strCache>
            </c:strRef>
          </c:tx>
          <c:explosion val="7"/>
          <c:dPt>
            <c:idx val="0"/>
            <c:explosion val="8"/>
          </c:dPt>
          <c:dPt>
            <c:idx val="1"/>
            <c:explosion val="11"/>
          </c:dPt>
          <c:dPt>
            <c:idx val="2"/>
            <c:explosion val="25"/>
          </c:dPt>
          <c:dPt>
            <c:idx val="3"/>
            <c:explosion val="19"/>
          </c:dPt>
          <c:dPt>
            <c:idx val="4"/>
            <c:explosion val="21"/>
          </c:dPt>
          <c:dPt>
            <c:idx val="5"/>
            <c:explosion val="24"/>
          </c:dPt>
          <c:dLbls>
            <c:dLbl>
              <c:idx val="0"/>
              <c:layout>
                <c:manualLayout>
                  <c:x val="-0.26490475991562062"/>
                  <c:y val="-0.10798867602889844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Податок на доходи фізичних осіб
2 696,7 млн.грн.
63,9%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21249712817728023"/>
                  <c:y val="-9.4193674405390046E-2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8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Податок на прибуток
29,6 млн.грн.
0,7%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-5.9631919352256035E-2"/>
                  <c:y val="-0.17986139297020862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8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Акцизний податок
211,0 млн.грн.
5,0%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9.6447120170986583E-2"/>
                  <c:y val="-0.16409864842925562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8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Плата за землю
676,9 млн.грн.
16,1%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4379668887542904"/>
                  <c:y val="-0.10874005601103985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8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Єдиний податок
492,1 млн.грн
11,7%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0.18256107409650718"/>
                  <c:y val="4.6762115431447353E-3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8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Плата за надання інших адмінпослуг
27,7 млн.грн.
0,7%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0.14529786893349206"/>
                  <c:y val="0.1156366689666369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Інші
82,9 млн.грн.
2,0%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7"/>
              <c:layout>
                <c:manualLayout>
                  <c:x val="8.2953970662620224E-2"/>
                  <c:y val="0.19385342789598142"/>
                </c:manualLayout>
              </c:layout>
              <c:showLegendKey val="1"/>
              <c:showVal val="1"/>
              <c:showCatName val="1"/>
              <c:showPercent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ЗФ за 9міс 2019 '!$B$4:$B$10</c:f>
              <c:strCache>
                <c:ptCount val="7"/>
                <c:pt idx="0">
                  <c:v>Податок на доходи фізичних осіб</c:v>
                </c:pt>
                <c:pt idx="1">
                  <c:v>Податок на прибуток</c:v>
                </c:pt>
                <c:pt idx="2">
                  <c:v>Акцизний податок</c:v>
                </c:pt>
                <c:pt idx="3">
                  <c:v>Плата за землю</c:v>
                </c:pt>
                <c:pt idx="4">
                  <c:v>Єдиний податок</c:v>
                </c:pt>
                <c:pt idx="5">
                  <c:v>Плата за надання інших адмінпослуг</c:v>
                </c:pt>
                <c:pt idx="6">
                  <c:v>Інші</c:v>
                </c:pt>
              </c:strCache>
            </c:strRef>
          </c:cat>
          <c:val>
            <c:numRef>
              <c:f>'Структура ЗФ за 9міс 2019 '!$C$4:$C$10</c:f>
              <c:numCache>
                <c:formatCode>#,##0.0</c:formatCode>
                <c:ptCount val="7"/>
                <c:pt idx="0">
                  <c:v>2696.7</c:v>
                </c:pt>
                <c:pt idx="1">
                  <c:v>29.6</c:v>
                </c:pt>
                <c:pt idx="2">
                  <c:v>211</c:v>
                </c:pt>
                <c:pt idx="3">
                  <c:v>676.9</c:v>
                </c:pt>
                <c:pt idx="4">
                  <c:v>492.1</c:v>
                </c:pt>
                <c:pt idx="5">
                  <c:v>27.7</c:v>
                </c:pt>
                <c:pt idx="6">
                  <c:v>82.9</c:v>
                </c:pt>
              </c:numCache>
            </c:numRef>
          </c:val>
        </c:ser>
        <c:dLbls>
          <c:showPercent val="1"/>
        </c:dLbls>
        <c:firstSliceAng val="92"/>
        <c:holeSize val="31"/>
      </c:doughnut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доходів спеціального фонду бюджету за 9 місяців 2019 року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9758680291120043"/>
          <c:y val="0.29385936132983576"/>
          <c:w val="0.42760408733601413"/>
          <c:h val="0.70614063867016863"/>
        </c:manualLayout>
      </c:layout>
      <c:doughnutChart>
        <c:varyColors val="1"/>
        <c:ser>
          <c:idx val="0"/>
          <c:order val="0"/>
          <c:tx>
            <c:strRef>
              <c:f>'Структура СФ за 9міс 2019'!$C$3</c:f>
              <c:strCache>
                <c:ptCount val="1"/>
                <c:pt idx="0">
                  <c:v>Структура спеціального фонду за 9 місяців 2019 року</c:v>
                </c:pt>
              </c:strCache>
            </c:strRef>
          </c:tx>
          <c:explosion val="7"/>
          <c:dPt>
            <c:idx val="0"/>
            <c:explosion val="8"/>
          </c:dPt>
          <c:dPt>
            <c:idx val="1"/>
            <c:explosion val="11"/>
          </c:dPt>
          <c:dPt>
            <c:idx val="2"/>
            <c:explosion val="25"/>
          </c:dPt>
          <c:dPt>
            <c:idx val="3"/>
            <c:explosion val="32"/>
          </c:dPt>
          <c:dPt>
            <c:idx val="4"/>
            <c:explosion val="21"/>
          </c:dPt>
          <c:dPt>
            <c:idx val="5"/>
            <c:explosion val="24"/>
          </c:dPt>
          <c:dLbls>
            <c:dLbl>
              <c:idx val="0"/>
              <c:layout>
                <c:manualLayout>
                  <c:x val="-0.10625567041714402"/>
                  <c:y val="-0.50215906605424321"/>
                </c:manualLayout>
              </c:layout>
              <c:tx>
                <c:rich>
                  <a:bodyPr/>
                  <a:lstStyle/>
                  <a:p>
                    <a:r>
                      <a:rPr lang="ru-RU" sz="900" u="none">
                        <a:latin typeface="Times New Roman" pitchFamily="18" charset="0"/>
                        <a:cs typeface="Times New Roman" pitchFamily="18" charset="0"/>
                      </a:rPr>
                      <a:t>Власні надходження бюджетних установ 
134,7 млн.грн.
76,4%</a:t>
                    </a:r>
                    <a:endParaRPr lang="ru-RU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6.2995768295994126E-2"/>
                  <c:y val="-0.20440206692913385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9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Екологічний податок
18,8 млн.грн.
10,6%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0.17901631093421985"/>
                  <c:y val="-0.16777449693788277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9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Кошти від відчуження майна
6,7 млн.грн.
3,8%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0.17231114613616941"/>
                  <c:y val="-2.8907206911636046E-2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9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Кошти пайової участі
4,2 млн.грн.
2,4%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7185900280126892"/>
                  <c:y val="4.8515146544181979E-2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9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Кошти від продажу землі
11,4 млн.грн.
6,5%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0.15967861565664265"/>
                  <c:y val="0.13318870297462818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ru-RU" sz="900" b="0" i="0" u="sng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sz="900" b="0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Інші
0,4 млн.грн.
0,2%</a:t>
                    </a:r>
                  </a:p>
                </c:rich>
              </c:tx>
              <c:numFmt formatCode="0.0%" sourceLinked="0"/>
              <c:spPr/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0.19460485791877039"/>
                  <c:y val="0.20621059581689719"/>
                </c:manualLayout>
              </c:layout>
              <c:showLegendKey val="1"/>
              <c:showVal val="1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СФ за 9міс 2019'!$B$4:$B$9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'Структура СФ за 9міс 2019'!$C$4:$C$9</c:f>
              <c:numCache>
                <c:formatCode>#,##0.0</c:formatCode>
                <c:ptCount val="6"/>
                <c:pt idx="0">
                  <c:v>134.656375</c:v>
                </c:pt>
                <c:pt idx="1">
                  <c:v>18.754628</c:v>
                </c:pt>
                <c:pt idx="2">
                  <c:v>6.6775309999999815</c:v>
                </c:pt>
                <c:pt idx="3">
                  <c:v>4.2274379999999843</c:v>
                </c:pt>
                <c:pt idx="4">
                  <c:v>11.420036000000026</c:v>
                </c:pt>
                <c:pt idx="5">
                  <c:v>0.40530600000000083</c:v>
                </c:pt>
              </c:numCache>
            </c:numRef>
          </c:val>
        </c:ser>
        <c:dLbls>
          <c:showPercent val="1"/>
        </c:dLbls>
        <c:firstSliceAng val="92"/>
        <c:holeSize val="31"/>
      </c:doughnut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22900790614926736"/>
          <c:y val="0.15389787354425041"/>
          <c:w val="0.5590960219758766"/>
          <c:h val="0.53658639545056253"/>
        </c:manualLayout>
      </c:layout>
      <c:pie3DChart>
        <c:varyColors val="1"/>
        <c:ser>
          <c:idx val="0"/>
          <c:order val="0"/>
          <c:spPr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/>
            </a:sp3d>
          </c:spPr>
          <c:explosion val="9"/>
          <c:dLbls>
            <c:dLbl>
              <c:idx val="0"/>
              <c:layout>
                <c:manualLayout>
                  <c:x val="9.5287036008675316E-2"/>
                  <c:y val="-9.1675703710689619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</a:t>
                    </a:r>
                    <a:r>
                      <a:rPr lang="ru-RU"/>
                      <a:t>світа; </a:t>
                    </a:r>
                  </a:p>
                  <a:p>
                    <a:r>
                      <a:rPr lang="ru-RU"/>
                      <a:t>1 883,1 млн.грн.; 30%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3.5352820672989595E-2"/>
                  <c:y val="-1.7832052430571932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</a:t>
                    </a:r>
                    <a:r>
                      <a:rPr lang="ru-RU"/>
                      <a:t>хорона здоров'я; </a:t>
                    </a:r>
                  </a:p>
                  <a:p>
                    <a:r>
                      <a:rPr lang="ru-RU"/>
                      <a:t>879,7 млн.грн.; </a:t>
                    </a:r>
                  </a:p>
                  <a:p>
                    <a:r>
                      <a:rPr lang="ru-RU"/>
                      <a:t>14%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0.12786703853061498"/>
                  <c:y val="0.11134211891178275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К</a:t>
                    </a:r>
                    <a:r>
                      <a:rPr lang="ru-RU"/>
                      <a:t>ультура; </a:t>
                    </a:r>
                  </a:p>
                  <a:p>
                    <a:r>
                      <a:rPr lang="ru-RU"/>
                      <a:t>58,5 млн.грн.;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1.5088415408186843E-2"/>
                  <c:y val="0.20040619548304991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Ф</a:t>
                    </a:r>
                    <a:r>
                      <a:rPr lang="ru-RU"/>
                      <a:t>ізична культура і спорт; </a:t>
                    </a:r>
                  </a:p>
                  <a:p>
                    <a:r>
                      <a:rPr lang="ru-RU"/>
                      <a:t>79,8 млн.грн.;</a:t>
                    </a:r>
                  </a:p>
                  <a:p>
                    <a:r>
                      <a:rPr lang="ru-RU"/>
                      <a:t>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0.23705067614104142"/>
                  <c:y val="0.17908977320948655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У</a:t>
                    </a:r>
                    <a:r>
                      <a:rPr lang="ru-RU"/>
                      <a:t>тримання та заходи соціальних служб;</a:t>
                    </a:r>
                  </a:p>
                  <a:p>
                    <a:r>
                      <a:rPr lang="ru-RU"/>
                      <a:t> 46,0 млн.грн.;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15090595326218223"/>
                  <c:y val="4.171790277712291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С</a:t>
                    </a:r>
                    <a:r>
                      <a:rPr lang="ru-RU"/>
                      <a:t>оціальний захист та соціальне  забезпечення, 
компенсація пільгового проїзду; </a:t>
                    </a:r>
                  </a:p>
                  <a:p>
                    <a:r>
                      <a:rPr lang="ru-RU"/>
                      <a:t>891,5 млн.грн.; </a:t>
                    </a:r>
                  </a:p>
                  <a:p>
                    <a:r>
                      <a:rPr lang="ru-RU"/>
                      <a:t>14%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-0.16984699794279767"/>
                  <c:y val="-1.425291149983497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Ж</a:t>
                    </a:r>
                    <a:r>
                      <a:rPr lang="ru-RU"/>
                      <a:t>итлово-комунальне  господарство;</a:t>
                    </a:r>
                  </a:p>
                  <a:p>
                    <a:r>
                      <a:rPr lang="ru-RU"/>
                      <a:t> 1 225,5 млн.грн.; 19%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-2.3392023867847337E-2"/>
                  <c:y val="-0.10130463482483851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К</a:t>
                    </a:r>
                    <a:r>
                      <a:rPr lang="ru-RU"/>
                      <a:t>ошти, що передаються до  держаного бюджету; </a:t>
                    </a:r>
                  </a:p>
                  <a:p>
                    <a:r>
                      <a:rPr lang="ru-RU"/>
                      <a:t>281,5 млн.грн.; 5%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0.12851518829699846"/>
                  <c:y val="-0.11988118251685607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Т</a:t>
                    </a:r>
                    <a:r>
                      <a:rPr lang="ru-RU"/>
                      <a:t>ранспорт; </a:t>
                    </a:r>
                  </a:p>
                  <a:p>
                    <a:r>
                      <a:rPr lang="ru-RU"/>
                      <a:t>510,7 млн.грн.; </a:t>
                    </a:r>
                  </a:p>
                  <a:p>
                    <a:r>
                      <a:rPr lang="ru-RU"/>
                      <a:t>8%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9"/>
              <c:layout>
                <c:manualLayout>
                  <c:x val="0.28555216102227926"/>
                  <c:y val="-5.655028525625909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І</a:t>
                    </a:r>
                    <a:r>
                      <a:rPr lang="ru-RU"/>
                      <a:t>нші видатки;</a:t>
                    </a:r>
                  </a:p>
                  <a:p>
                    <a:r>
                      <a:rPr lang="ru-RU"/>
                      <a:t> 443,1 млн.грн.; </a:t>
                    </a:r>
                  </a:p>
                  <a:p>
                    <a:r>
                      <a:rPr lang="ru-RU"/>
                      <a:t>7%</a:t>
                    </a:r>
                  </a:p>
                </c:rich>
              </c:tx>
              <c:showVal val="1"/>
              <c:showCatName val="1"/>
              <c:showPercent val="1"/>
            </c:dLbl>
            <c:spPr>
              <a:solidFill>
                <a:schemeClr val="bg1"/>
              </a:solidFill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  <c:leaderLines>
              <c:spPr>
                <a:ln w="6350" cap="rnd">
                  <a:bevel/>
                </a:ln>
              </c:spPr>
            </c:leaderLines>
          </c:dLbls>
          <c:cat>
            <c:strRef>
              <c:f>'з+с ф. функц.'!$A$1:$A$10</c:f>
              <c:strCache>
                <c:ptCount val="10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Утримання та заходи соціальних служб</c:v>
                </c:pt>
                <c:pt idx="5">
                  <c:v>Соціальний захист та соціальне  забезпечення, 
компенсація пільгового проїзду</c:v>
                </c:pt>
                <c:pt idx="6">
                  <c:v>Житлово-комунальне  господарство</c:v>
                </c:pt>
                <c:pt idx="7">
                  <c:v>Кошти, що передаються до  держаного бюджету</c:v>
                </c:pt>
                <c:pt idx="8">
                  <c:v>Транспорт</c:v>
                </c:pt>
                <c:pt idx="9">
                  <c:v>Інші видатки</c:v>
                </c:pt>
              </c:strCache>
            </c:strRef>
          </c:cat>
          <c:val>
            <c:numRef>
              <c:f>'з+с ф. функц.'!$B$1:$B$10</c:f>
              <c:numCache>
                <c:formatCode>#,##0.0</c:formatCode>
                <c:ptCount val="10"/>
                <c:pt idx="0">
                  <c:v>1883.1</c:v>
                </c:pt>
                <c:pt idx="1">
                  <c:v>879.7</c:v>
                </c:pt>
                <c:pt idx="2">
                  <c:v>58.5</c:v>
                </c:pt>
                <c:pt idx="3">
                  <c:v>79.8</c:v>
                </c:pt>
                <c:pt idx="4">
                  <c:v>46</c:v>
                </c:pt>
                <c:pt idx="5">
                  <c:v>891.5</c:v>
                </c:pt>
                <c:pt idx="6">
                  <c:v>1225.5</c:v>
                </c:pt>
                <c:pt idx="7">
                  <c:v>281.5</c:v>
                </c:pt>
                <c:pt idx="8">
                  <c:v>510.7</c:v>
                </c:pt>
                <c:pt idx="9">
                  <c:v>443.1</c:v>
                </c:pt>
              </c:numCache>
            </c:numRef>
          </c:val>
        </c:ser>
        <c:dLbls>
          <c:showVal val="1"/>
          <c:showCatName val="1"/>
        </c:dLbls>
      </c:pie3DChart>
      <c:spPr>
        <a:effectLst>
          <a:outerShdw blurRad="50800" dist="50800" dir="5400000" algn="ctr" rotWithShape="0">
            <a:srgbClr val="DCFCEE"/>
          </a:outerShdw>
        </a:effectLst>
      </c:spPr>
    </c:plotArea>
    <c:plotVisOnly val="1"/>
  </c:chart>
  <c:spPr>
    <a:noFill/>
    <a:ln>
      <a:noFill/>
    </a:ln>
    <a:effectLst>
      <a:outerShdw blurRad="50800" dist="50800" dir="5400000" sx="1000" sy="1000" algn="ctr" rotWithShape="0">
        <a:srgbClr val="000000"/>
      </a:outerShdw>
    </a:effectLst>
    <a:scene3d>
      <a:camera prst="orthographicFront"/>
      <a:lightRig rig="threePt" dir="t"/>
    </a:scene3d>
    <a:sp3d prstMaterial="translucentPowder">
      <a:bevelT w="165100" prst="coolSlant"/>
      <a:bevelB w="63500" h="165100"/>
    </a:sp3d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D857-EEC8-4F5B-870B-2D05BE41508D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A12D90F-117E-4A05-B0FC-1474ED2AAF1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Доходи загального фонду</a:t>
          </a:r>
        </a:p>
      </dgm:t>
    </dgm:pt>
    <dgm:pt modelId="{DA88303F-4044-49DE-BA93-DC1764CA0FEC}" type="parTrans" cxnId="{733AAC97-A9DE-42E7-A47B-370843CDEF94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EA2C9192-A882-4BE3-A71C-5A6CFA954490}" type="sibTrans" cxnId="{733AAC97-A9DE-42E7-A47B-370843CDEF94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39031A33-CEE8-4112-93D4-58ADECD6615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66,3%</a:t>
          </a:r>
        </a:p>
      </dgm:t>
    </dgm:pt>
    <dgm:pt modelId="{A77A02C1-5528-4770-B33F-997F0D5E5298}" type="parTrans" cxnId="{BF93BC14-CC0B-437E-9826-37AEA838C08D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59A12370-3633-4E73-A93D-D40B5C441422}" type="sibTrans" cxnId="{BF93BC14-CC0B-437E-9826-37AEA838C08D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D5A809D0-CCC9-469B-B430-415F15E5B9E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4 216,9 млн.грн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</a:t>
          </a:r>
        </a:p>
      </dgm:t>
    </dgm:pt>
    <dgm:pt modelId="{DDC4F2BF-838F-436D-9AE1-841D9C289EB5}" type="parTrans" cxnId="{303D8BD6-06D2-40B2-BF09-76B081EE0F6D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53C9DD93-62C9-4D98-9D21-D44C1DC8D271}" type="sibTrans" cxnId="{303D8BD6-06D2-40B2-BF09-76B081EE0F6D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82B9EA7B-1032-4524-A531-D5E48E25ADEB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Офіційні трансферти</a:t>
          </a:r>
        </a:p>
      </dgm:t>
    </dgm:pt>
    <dgm:pt modelId="{5002AD07-95CF-48CB-8E7C-1E6E2D6C9CAD}" type="parTrans" cxnId="{5AA77AD4-247D-4912-A8D4-3046FF67596C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2AD0A3B6-31E9-4D3A-B524-AB572AE11A05}" type="sibTrans" cxnId="{5AA77AD4-247D-4912-A8D4-3046FF67596C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5C1BC9B5-AA51-46C4-89E2-496744128E5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30,9%</a:t>
          </a:r>
        </a:p>
      </dgm:t>
    </dgm:pt>
    <dgm:pt modelId="{F610A43E-A98F-4B75-80DE-702FFB6EEB78}" type="parTrans" cxnId="{05A13523-1F0A-40BE-9029-9C99905B3075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D6E4B6A3-85E3-4D26-A61E-BCC4974F632F}" type="sibTrans" cxnId="{05A13523-1F0A-40BE-9029-9C99905B3075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C5792DE4-FE90-46D7-A11E-2862E8C7A67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1 966,2 млн.грн.</a:t>
          </a:r>
        </a:p>
      </dgm:t>
    </dgm:pt>
    <dgm:pt modelId="{01EF441E-355A-442C-AC4B-9F9441C9FA67}" type="parTrans" cxnId="{9AC8A866-F1E9-47D3-BD7A-8ADB9E110B44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19CB8FB5-6247-45B7-ADDE-17D5F7FE9A7C}" type="sibTrans" cxnId="{9AC8A866-F1E9-47D3-BD7A-8ADB9E110B44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A369C4CC-5037-4729-8917-1E8D8EF76A16}">
      <dgm:prSet phldrT="[Текст]" custT="1"/>
      <dgm:spPr/>
      <dgm:t>
        <a:bodyPr anchor="ctr"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Доходи спеціального фонду</a:t>
          </a:r>
        </a:p>
      </dgm:t>
    </dgm:pt>
    <dgm:pt modelId="{6CFE281D-5769-4582-915E-0DDE0628A9E0}" type="parTrans" cxnId="{CE6ADEB6-32FD-453A-A21A-0A511BFF8DE7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36E578B1-3C95-46D2-9ACD-5F25FA91C242}" type="sibTrans" cxnId="{CE6ADEB6-32FD-453A-A21A-0A511BFF8DE7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6EEE3B6C-18DD-459A-9B46-A3FB724AB3D7}">
      <dgm:prSet phldrT="[Текст]" custT="1"/>
      <dgm:spPr/>
      <dgm:t>
        <a:bodyPr anchor="ctr"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2,8%</a:t>
          </a:r>
        </a:p>
      </dgm:t>
    </dgm:pt>
    <dgm:pt modelId="{B79DBC18-1D8D-4AB9-905C-3CD3B82520AC}" type="parTrans" cxnId="{5C0F032F-5C62-4C54-B200-6278088B2B20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A146C5E4-2EFA-46F9-96AF-BC8C99F64804}" type="sibTrans" cxnId="{5C0F032F-5C62-4C54-B200-6278088B2B20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B7D958AF-94A0-4508-8B05-D3A262C8C2DB}">
      <dgm:prSet phldrT="[Текст]" custT="1"/>
      <dgm:spPr/>
      <dgm:t>
        <a:bodyPr anchor="ctr"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176,1 млн.грн.</a:t>
          </a:r>
        </a:p>
      </dgm:t>
    </dgm:pt>
    <dgm:pt modelId="{3353CB08-3220-468D-B0C5-78802E11F7AA}" type="parTrans" cxnId="{D0E1277C-33D9-4414-B78D-07472E447844}">
      <dgm:prSet custT="1"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1CC36EAB-AAB7-4A44-AD85-E0A84790616A}" type="sibTrans" cxnId="{D0E1277C-33D9-4414-B78D-07472E447844}">
      <dgm:prSet/>
      <dgm:spPr/>
      <dgm:t>
        <a:bodyPr/>
        <a:lstStyle/>
        <a:p>
          <a:endParaRPr lang="ru-RU" sz="1800">
            <a:latin typeface="Times New Roman" pitchFamily="18" charset="0"/>
            <a:cs typeface="Times New Roman" pitchFamily="18" charset="0"/>
          </a:endParaRPr>
        </a:p>
      </dgm:t>
    </dgm:pt>
    <dgm:pt modelId="{05142718-B805-4B87-A103-B5E0829499E5}" type="pres">
      <dgm:prSet presAssocID="{F371D857-EEC8-4F5B-870B-2D05BE41508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8C1000F-64B1-4FBC-92CD-7C96F352FF3F}" type="pres">
      <dgm:prSet presAssocID="{4A12D90F-117E-4A05-B0FC-1474ED2AAF1F}" presName="hierRoot1" presStyleCnt="0"/>
      <dgm:spPr/>
      <dgm:t>
        <a:bodyPr/>
        <a:lstStyle/>
        <a:p>
          <a:endParaRPr lang="ru-RU"/>
        </a:p>
      </dgm:t>
    </dgm:pt>
    <dgm:pt modelId="{FD8A8178-527B-4ACC-BD7E-ED71FC876326}" type="pres">
      <dgm:prSet presAssocID="{4A12D90F-117E-4A05-B0FC-1474ED2AAF1F}" presName="composite" presStyleCnt="0"/>
      <dgm:spPr/>
      <dgm:t>
        <a:bodyPr/>
        <a:lstStyle/>
        <a:p>
          <a:endParaRPr lang="ru-RU"/>
        </a:p>
      </dgm:t>
    </dgm:pt>
    <dgm:pt modelId="{FC45DA71-9B6E-48F8-ABCC-C583961A213C}" type="pres">
      <dgm:prSet presAssocID="{4A12D90F-117E-4A05-B0FC-1474ED2AAF1F}" presName="background" presStyleLbl="node0" presStyleIdx="0" presStyleCnt="3"/>
      <dgm:spPr/>
      <dgm:t>
        <a:bodyPr/>
        <a:lstStyle/>
        <a:p>
          <a:endParaRPr lang="ru-RU"/>
        </a:p>
      </dgm:t>
    </dgm:pt>
    <dgm:pt modelId="{A048FF6B-8CBD-40B8-B451-8C186211D8C6}" type="pres">
      <dgm:prSet presAssocID="{4A12D90F-117E-4A05-B0FC-1474ED2AAF1F}" presName="text" presStyleLbl="fgAcc0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1BBF2C-66A6-46AA-BA71-D2DF9C542F3F}" type="pres">
      <dgm:prSet presAssocID="{4A12D90F-117E-4A05-B0FC-1474ED2AAF1F}" presName="hierChild2" presStyleCnt="0"/>
      <dgm:spPr/>
      <dgm:t>
        <a:bodyPr/>
        <a:lstStyle/>
        <a:p>
          <a:endParaRPr lang="ru-RU"/>
        </a:p>
      </dgm:t>
    </dgm:pt>
    <dgm:pt modelId="{A1B3C147-3760-485B-8442-7C224C27C348}" type="pres">
      <dgm:prSet presAssocID="{A77A02C1-5528-4770-B33F-997F0D5E5298}" presName="Name10" presStyleLbl="parChTrans1D2" presStyleIdx="0" presStyleCnt="6"/>
      <dgm:spPr/>
      <dgm:t>
        <a:bodyPr/>
        <a:lstStyle/>
        <a:p>
          <a:endParaRPr lang="ru-RU"/>
        </a:p>
      </dgm:t>
    </dgm:pt>
    <dgm:pt modelId="{23B8075D-4D1B-47FC-8A9A-B87646375DDE}" type="pres">
      <dgm:prSet presAssocID="{39031A33-CEE8-4112-93D4-58ADECD66156}" presName="hierRoot2" presStyleCnt="0"/>
      <dgm:spPr/>
      <dgm:t>
        <a:bodyPr/>
        <a:lstStyle/>
        <a:p>
          <a:endParaRPr lang="ru-RU"/>
        </a:p>
      </dgm:t>
    </dgm:pt>
    <dgm:pt modelId="{82D7684E-1C8A-4459-B5F6-7E3DF42001C4}" type="pres">
      <dgm:prSet presAssocID="{39031A33-CEE8-4112-93D4-58ADECD66156}" presName="composite2" presStyleCnt="0"/>
      <dgm:spPr/>
      <dgm:t>
        <a:bodyPr/>
        <a:lstStyle/>
        <a:p>
          <a:endParaRPr lang="ru-RU"/>
        </a:p>
      </dgm:t>
    </dgm:pt>
    <dgm:pt modelId="{FDCBD183-2D6B-4CF9-B313-79FFE2AEA38F}" type="pres">
      <dgm:prSet presAssocID="{39031A33-CEE8-4112-93D4-58ADECD66156}" presName="background2" presStyleLbl="node2" presStyleIdx="0" presStyleCnt="6"/>
      <dgm:spPr/>
      <dgm:t>
        <a:bodyPr/>
        <a:lstStyle/>
        <a:p>
          <a:endParaRPr lang="ru-RU"/>
        </a:p>
      </dgm:t>
    </dgm:pt>
    <dgm:pt modelId="{15AA518A-E4BF-4ACD-A35B-81CDA87A57C6}" type="pres">
      <dgm:prSet presAssocID="{39031A33-CEE8-4112-93D4-58ADECD66156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3F0C4C-D61A-49E5-8358-404C64B6DDE8}" type="pres">
      <dgm:prSet presAssocID="{39031A33-CEE8-4112-93D4-58ADECD66156}" presName="hierChild3" presStyleCnt="0"/>
      <dgm:spPr/>
      <dgm:t>
        <a:bodyPr/>
        <a:lstStyle/>
        <a:p>
          <a:endParaRPr lang="ru-RU"/>
        </a:p>
      </dgm:t>
    </dgm:pt>
    <dgm:pt modelId="{DD305853-CF8A-4302-9EF1-825221363395}" type="pres">
      <dgm:prSet presAssocID="{DDC4F2BF-838F-436D-9AE1-841D9C289EB5}" presName="Name10" presStyleLbl="parChTrans1D2" presStyleIdx="1" presStyleCnt="6"/>
      <dgm:spPr/>
      <dgm:t>
        <a:bodyPr/>
        <a:lstStyle/>
        <a:p>
          <a:endParaRPr lang="ru-RU"/>
        </a:p>
      </dgm:t>
    </dgm:pt>
    <dgm:pt modelId="{953D7A91-E961-413D-AD1E-54E955F195F5}" type="pres">
      <dgm:prSet presAssocID="{D5A809D0-CCC9-469B-B430-415F15E5B9EF}" presName="hierRoot2" presStyleCnt="0"/>
      <dgm:spPr/>
      <dgm:t>
        <a:bodyPr/>
        <a:lstStyle/>
        <a:p>
          <a:endParaRPr lang="ru-RU"/>
        </a:p>
      </dgm:t>
    </dgm:pt>
    <dgm:pt modelId="{19B4A37E-6964-4211-82A5-8138A32E31F9}" type="pres">
      <dgm:prSet presAssocID="{D5A809D0-CCC9-469B-B430-415F15E5B9EF}" presName="composite2" presStyleCnt="0"/>
      <dgm:spPr/>
      <dgm:t>
        <a:bodyPr/>
        <a:lstStyle/>
        <a:p>
          <a:endParaRPr lang="ru-RU"/>
        </a:p>
      </dgm:t>
    </dgm:pt>
    <dgm:pt modelId="{3A1A2168-50F3-49D4-9214-7E182157C285}" type="pres">
      <dgm:prSet presAssocID="{D5A809D0-CCC9-469B-B430-415F15E5B9EF}" presName="background2" presStyleLbl="node2" presStyleIdx="1" presStyleCnt="6"/>
      <dgm:spPr/>
      <dgm:t>
        <a:bodyPr/>
        <a:lstStyle/>
        <a:p>
          <a:endParaRPr lang="ru-RU"/>
        </a:p>
      </dgm:t>
    </dgm:pt>
    <dgm:pt modelId="{689515B4-9423-4081-AB87-60F581CB6D87}" type="pres">
      <dgm:prSet presAssocID="{D5A809D0-CCC9-469B-B430-415F15E5B9EF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A8E7CC-8781-4950-B53C-2B6D5DB6232E}" type="pres">
      <dgm:prSet presAssocID="{D5A809D0-CCC9-469B-B430-415F15E5B9EF}" presName="hierChild3" presStyleCnt="0"/>
      <dgm:spPr/>
      <dgm:t>
        <a:bodyPr/>
        <a:lstStyle/>
        <a:p>
          <a:endParaRPr lang="ru-RU"/>
        </a:p>
      </dgm:t>
    </dgm:pt>
    <dgm:pt modelId="{5799D853-C07E-4123-904A-B901CFBFF767}" type="pres">
      <dgm:prSet presAssocID="{82B9EA7B-1032-4524-A531-D5E48E25ADEB}" presName="hierRoot1" presStyleCnt="0"/>
      <dgm:spPr/>
      <dgm:t>
        <a:bodyPr/>
        <a:lstStyle/>
        <a:p>
          <a:endParaRPr lang="ru-RU"/>
        </a:p>
      </dgm:t>
    </dgm:pt>
    <dgm:pt modelId="{45453445-A909-4293-A531-5D72F41FD589}" type="pres">
      <dgm:prSet presAssocID="{82B9EA7B-1032-4524-A531-D5E48E25ADEB}" presName="composite" presStyleCnt="0"/>
      <dgm:spPr/>
      <dgm:t>
        <a:bodyPr/>
        <a:lstStyle/>
        <a:p>
          <a:endParaRPr lang="ru-RU"/>
        </a:p>
      </dgm:t>
    </dgm:pt>
    <dgm:pt modelId="{730295B0-A1CC-4626-8F9A-8EABA82969BC}" type="pres">
      <dgm:prSet presAssocID="{82B9EA7B-1032-4524-A531-D5E48E25ADEB}" presName="background" presStyleLbl="node0" presStyleIdx="1" presStyleCnt="3"/>
      <dgm:spPr/>
      <dgm:t>
        <a:bodyPr/>
        <a:lstStyle/>
        <a:p>
          <a:endParaRPr lang="ru-RU"/>
        </a:p>
      </dgm:t>
    </dgm:pt>
    <dgm:pt modelId="{DD656414-DCFA-433E-A4F2-BBB6C637BC13}" type="pres">
      <dgm:prSet presAssocID="{82B9EA7B-1032-4524-A531-D5E48E25ADEB}" presName="text" presStyleLbl="fgAcc0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76DBD9-0974-4BE0-81D9-FAECA27B037E}" type="pres">
      <dgm:prSet presAssocID="{82B9EA7B-1032-4524-A531-D5E48E25ADEB}" presName="hierChild2" presStyleCnt="0"/>
      <dgm:spPr/>
      <dgm:t>
        <a:bodyPr/>
        <a:lstStyle/>
        <a:p>
          <a:endParaRPr lang="ru-RU"/>
        </a:p>
      </dgm:t>
    </dgm:pt>
    <dgm:pt modelId="{D02BD899-42A7-4F31-8269-FC75EF9283D7}" type="pres">
      <dgm:prSet presAssocID="{F610A43E-A98F-4B75-80DE-702FFB6EEB78}" presName="Name10" presStyleLbl="parChTrans1D2" presStyleIdx="2" presStyleCnt="6"/>
      <dgm:spPr/>
      <dgm:t>
        <a:bodyPr/>
        <a:lstStyle/>
        <a:p>
          <a:endParaRPr lang="ru-RU"/>
        </a:p>
      </dgm:t>
    </dgm:pt>
    <dgm:pt modelId="{409D7CB6-3CF3-4916-8E26-8072DBF04846}" type="pres">
      <dgm:prSet presAssocID="{5C1BC9B5-AA51-46C4-89E2-496744128E56}" presName="hierRoot2" presStyleCnt="0"/>
      <dgm:spPr/>
      <dgm:t>
        <a:bodyPr/>
        <a:lstStyle/>
        <a:p>
          <a:endParaRPr lang="ru-RU"/>
        </a:p>
      </dgm:t>
    </dgm:pt>
    <dgm:pt modelId="{FBCC4C4C-C17A-4FF9-ABF3-370C669B7BF1}" type="pres">
      <dgm:prSet presAssocID="{5C1BC9B5-AA51-46C4-89E2-496744128E56}" presName="composite2" presStyleCnt="0"/>
      <dgm:spPr/>
      <dgm:t>
        <a:bodyPr/>
        <a:lstStyle/>
        <a:p>
          <a:endParaRPr lang="ru-RU"/>
        </a:p>
      </dgm:t>
    </dgm:pt>
    <dgm:pt modelId="{3AE61253-F4E6-46CB-8C5D-C18E643B006C}" type="pres">
      <dgm:prSet presAssocID="{5C1BC9B5-AA51-46C4-89E2-496744128E56}" presName="background2" presStyleLbl="node2" presStyleIdx="2" presStyleCnt="6"/>
      <dgm:spPr/>
      <dgm:t>
        <a:bodyPr/>
        <a:lstStyle/>
        <a:p>
          <a:endParaRPr lang="ru-RU"/>
        </a:p>
      </dgm:t>
    </dgm:pt>
    <dgm:pt modelId="{D5A5A66C-CC80-4E9D-94ED-B67C8C42BB0A}" type="pres">
      <dgm:prSet presAssocID="{5C1BC9B5-AA51-46C4-89E2-496744128E56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B7C34D-1D7F-487D-A797-D86BA03EF7B7}" type="pres">
      <dgm:prSet presAssocID="{5C1BC9B5-AA51-46C4-89E2-496744128E56}" presName="hierChild3" presStyleCnt="0"/>
      <dgm:spPr/>
      <dgm:t>
        <a:bodyPr/>
        <a:lstStyle/>
        <a:p>
          <a:endParaRPr lang="ru-RU"/>
        </a:p>
      </dgm:t>
    </dgm:pt>
    <dgm:pt modelId="{230748F3-0FDD-44E7-9AC6-DC3F338F4264}" type="pres">
      <dgm:prSet presAssocID="{01EF441E-355A-442C-AC4B-9F9441C9FA67}" presName="Name10" presStyleLbl="parChTrans1D2" presStyleIdx="3" presStyleCnt="6"/>
      <dgm:spPr/>
      <dgm:t>
        <a:bodyPr/>
        <a:lstStyle/>
        <a:p>
          <a:endParaRPr lang="ru-RU"/>
        </a:p>
      </dgm:t>
    </dgm:pt>
    <dgm:pt modelId="{7FB9A47F-AF68-48E9-A6BA-2CFB3BFABBC9}" type="pres">
      <dgm:prSet presAssocID="{C5792DE4-FE90-46D7-A11E-2862E8C7A673}" presName="hierRoot2" presStyleCnt="0"/>
      <dgm:spPr/>
      <dgm:t>
        <a:bodyPr/>
        <a:lstStyle/>
        <a:p>
          <a:endParaRPr lang="ru-RU"/>
        </a:p>
      </dgm:t>
    </dgm:pt>
    <dgm:pt modelId="{A1D6AD25-0C4A-4825-AD3E-FF1713F8441A}" type="pres">
      <dgm:prSet presAssocID="{C5792DE4-FE90-46D7-A11E-2862E8C7A673}" presName="composite2" presStyleCnt="0"/>
      <dgm:spPr/>
      <dgm:t>
        <a:bodyPr/>
        <a:lstStyle/>
        <a:p>
          <a:endParaRPr lang="ru-RU"/>
        </a:p>
      </dgm:t>
    </dgm:pt>
    <dgm:pt modelId="{D8CE2441-3B36-4F9A-8984-C66FBB9BF477}" type="pres">
      <dgm:prSet presAssocID="{C5792DE4-FE90-46D7-A11E-2862E8C7A673}" presName="background2" presStyleLbl="node2" presStyleIdx="3" presStyleCnt="6"/>
      <dgm:spPr/>
      <dgm:t>
        <a:bodyPr/>
        <a:lstStyle/>
        <a:p>
          <a:endParaRPr lang="ru-RU"/>
        </a:p>
      </dgm:t>
    </dgm:pt>
    <dgm:pt modelId="{AE16658B-BA7A-4C0E-BD11-0E0E8D226A84}" type="pres">
      <dgm:prSet presAssocID="{C5792DE4-FE90-46D7-A11E-2862E8C7A673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DABF1C-22E5-4262-8D7A-12D342864368}" type="pres">
      <dgm:prSet presAssocID="{C5792DE4-FE90-46D7-A11E-2862E8C7A673}" presName="hierChild3" presStyleCnt="0"/>
      <dgm:spPr/>
      <dgm:t>
        <a:bodyPr/>
        <a:lstStyle/>
        <a:p>
          <a:endParaRPr lang="ru-RU"/>
        </a:p>
      </dgm:t>
    </dgm:pt>
    <dgm:pt modelId="{31A7C904-7916-48E0-B72D-38450A540346}" type="pres">
      <dgm:prSet presAssocID="{A369C4CC-5037-4729-8917-1E8D8EF76A16}" presName="hierRoot1" presStyleCnt="0"/>
      <dgm:spPr/>
      <dgm:t>
        <a:bodyPr/>
        <a:lstStyle/>
        <a:p>
          <a:endParaRPr lang="ru-RU"/>
        </a:p>
      </dgm:t>
    </dgm:pt>
    <dgm:pt modelId="{39FEAE7D-4363-4A3A-97D4-7D2D3F7DF0CC}" type="pres">
      <dgm:prSet presAssocID="{A369C4CC-5037-4729-8917-1E8D8EF76A16}" presName="composite" presStyleCnt="0"/>
      <dgm:spPr/>
      <dgm:t>
        <a:bodyPr/>
        <a:lstStyle/>
        <a:p>
          <a:endParaRPr lang="ru-RU"/>
        </a:p>
      </dgm:t>
    </dgm:pt>
    <dgm:pt modelId="{B3D65E6A-A5CB-449D-B95D-079C25CB8DE9}" type="pres">
      <dgm:prSet presAssocID="{A369C4CC-5037-4729-8917-1E8D8EF76A16}" presName="background" presStyleLbl="node0" presStyleIdx="2" presStyleCnt="3"/>
      <dgm:spPr/>
      <dgm:t>
        <a:bodyPr/>
        <a:lstStyle/>
        <a:p>
          <a:endParaRPr lang="ru-RU"/>
        </a:p>
      </dgm:t>
    </dgm:pt>
    <dgm:pt modelId="{E90AA30D-7328-462C-AE5C-4DA3288E83F5}" type="pres">
      <dgm:prSet presAssocID="{A369C4CC-5037-4729-8917-1E8D8EF76A16}" presName="text" presStyleLbl="fgAcc0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D0B071-A559-46D7-B7EE-C812A96729B8}" type="pres">
      <dgm:prSet presAssocID="{A369C4CC-5037-4729-8917-1E8D8EF76A16}" presName="hierChild2" presStyleCnt="0"/>
      <dgm:spPr/>
      <dgm:t>
        <a:bodyPr/>
        <a:lstStyle/>
        <a:p>
          <a:endParaRPr lang="ru-RU"/>
        </a:p>
      </dgm:t>
    </dgm:pt>
    <dgm:pt modelId="{46BFD37B-B3DD-4696-B2B3-413FFCF522D3}" type="pres">
      <dgm:prSet presAssocID="{B79DBC18-1D8D-4AB9-905C-3CD3B82520AC}" presName="Name10" presStyleLbl="parChTrans1D2" presStyleIdx="4" presStyleCnt="6"/>
      <dgm:spPr/>
      <dgm:t>
        <a:bodyPr/>
        <a:lstStyle/>
        <a:p>
          <a:endParaRPr lang="ru-RU"/>
        </a:p>
      </dgm:t>
    </dgm:pt>
    <dgm:pt modelId="{BA78469D-3392-42DE-B500-5B50675AB28C}" type="pres">
      <dgm:prSet presAssocID="{6EEE3B6C-18DD-459A-9B46-A3FB724AB3D7}" presName="hierRoot2" presStyleCnt="0"/>
      <dgm:spPr/>
      <dgm:t>
        <a:bodyPr/>
        <a:lstStyle/>
        <a:p>
          <a:endParaRPr lang="ru-RU"/>
        </a:p>
      </dgm:t>
    </dgm:pt>
    <dgm:pt modelId="{2C0A2A5B-4A22-4834-9CA4-B0C4EF17C6CB}" type="pres">
      <dgm:prSet presAssocID="{6EEE3B6C-18DD-459A-9B46-A3FB724AB3D7}" presName="composite2" presStyleCnt="0"/>
      <dgm:spPr/>
      <dgm:t>
        <a:bodyPr/>
        <a:lstStyle/>
        <a:p>
          <a:endParaRPr lang="ru-RU"/>
        </a:p>
      </dgm:t>
    </dgm:pt>
    <dgm:pt modelId="{9183CBE8-2D95-4790-88FE-AEEE53D53A23}" type="pres">
      <dgm:prSet presAssocID="{6EEE3B6C-18DD-459A-9B46-A3FB724AB3D7}" presName="background2" presStyleLbl="node2" presStyleIdx="4" presStyleCnt="6"/>
      <dgm:spPr/>
      <dgm:t>
        <a:bodyPr/>
        <a:lstStyle/>
        <a:p>
          <a:endParaRPr lang="ru-RU"/>
        </a:p>
      </dgm:t>
    </dgm:pt>
    <dgm:pt modelId="{73CD9574-6AC8-41D9-BDC6-F28B5DACEA62}" type="pres">
      <dgm:prSet presAssocID="{6EEE3B6C-18DD-459A-9B46-A3FB724AB3D7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16F574-AD13-4780-8AD6-EE44972C0A46}" type="pres">
      <dgm:prSet presAssocID="{6EEE3B6C-18DD-459A-9B46-A3FB724AB3D7}" presName="hierChild3" presStyleCnt="0"/>
      <dgm:spPr/>
      <dgm:t>
        <a:bodyPr/>
        <a:lstStyle/>
        <a:p>
          <a:endParaRPr lang="ru-RU"/>
        </a:p>
      </dgm:t>
    </dgm:pt>
    <dgm:pt modelId="{1638B9E3-698A-49D2-9E3F-86CB25F0A340}" type="pres">
      <dgm:prSet presAssocID="{3353CB08-3220-468D-B0C5-78802E11F7AA}" presName="Name10" presStyleLbl="parChTrans1D2" presStyleIdx="5" presStyleCnt="6"/>
      <dgm:spPr/>
      <dgm:t>
        <a:bodyPr/>
        <a:lstStyle/>
        <a:p>
          <a:endParaRPr lang="ru-RU"/>
        </a:p>
      </dgm:t>
    </dgm:pt>
    <dgm:pt modelId="{DC34BC88-2A04-4D63-A430-BC4889735000}" type="pres">
      <dgm:prSet presAssocID="{B7D958AF-94A0-4508-8B05-D3A262C8C2DB}" presName="hierRoot2" presStyleCnt="0"/>
      <dgm:spPr/>
      <dgm:t>
        <a:bodyPr/>
        <a:lstStyle/>
        <a:p>
          <a:endParaRPr lang="ru-RU"/>
        </a:p>
      </dgm:t>
    </dgm:pt>
    <dgm:pt modelId="{E99FF24F-D38E-4994-B68D-755B123232AD}" type="pres">
      <dgm:prSet presAssocID="{B7D958AF-94A0-4508-8B05-D3A262C8C2DB}" presName="composite2" presStyleCnt="0"/>
      <dgm:spPr/>
      <dgm:t>
        <a:bodyPr/>
        <a:lstStyle/>
        <a:p>
          <a:endParaRPr lang="ru-RU"/>
        </a:p>
      </dgm:t>
    </dgm:pt>
    <dgm:pt modelId="{0C801B1A-CDAC-48CA-9F25-0DE584A253DC}" type="pres">
      <dgm:prSet presAssocID="{B7D958AF-94A0-4508-8B05-D3A262C8C2DB}" presName="background2" presStyleLbl="node2" presStyleIdx="5" presStyleCnt="6"/>
      <dgm:spPr/>
      <dgm:t>
        <a:bodyPr/>
        <a:lstStyle/>
        <a:p>
          <a:endParaRPr lang="ru-RU"/>
        </a:p>
      </dgm:t>
    </dgm:pt>
    <dgm:pt modelId="{0B792700-5796-4014-975B-FC8A1EDEA044}" type="pres">
      <dgm:prSet presAssocID="{B7D958AF-94A0-4508-8B05-D3A262C8C2DB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591EFA-BDAE-4563-B6B7-FAD819B4DBB7}" type="pres">
      <dgm:prSet presAssocID="{B7D958AF-94A0-4508-8B05-D3A262C8C2DB}" presName="hierChild3" presStyleCnt="0"/>
      <dgm:spPr/>
      <dgm:t>
        <a:bodyPr/>
        <a:lstStyle/>
        <a:p>
          <a:endParaRPr lang="ru-RU"/>
        </a:p>
      </dgm:t>
    </dgm:pt>
  </dgm:ptLst>
  <dgm:cxnLst>
    <dgm:cxn modelId="{2E1A90D6-41C3-43B5-9619-762AF18A81B7}" type="presOf" srcId="{C5792DE4-FE90-46D7-A11E-2862E8C7A673}" destId="{AE16658B-BA7A-4C0E-BD11-0E0E8D226A84}" srcOrd="0" destOrd="0" presId="urn:microsoft.com/office/officeart/2005/8/layout/hierarchy1"/>
    <dgm:cxn modelId="{05A13523-1F0A-40BE-9029-9C99905B3075}" srcId="{82B9EA7B-1032-4524-A531-D5E48E25ADEB}" destId="{5C1BC9B5-AA51-46C4-89E2-496744128E56}" srcOrd="0" destOrd="0" parTransId="{F610A43E-A98F-4B75-80DE-702FFB6EEB78}" sibTransId="{D6E4B6A3-85E3-4D26-A61E-BCC4974F632F}"/>
    <dgm:cxn modelId="{F64836CE-480D-479B-B703-0461235AABB3}" type="presOf" srcId="{B79DBC18-1D8D-4AB9-905C-3CD3B82520AC}" destId="{46BFD37B-B3DD-4696-B2B3-413FFCF522D3}" srcOrd="0" destOrd="0" presId="urn:microsoft.com/office/officeart/2005/8/layout/hierarchy1"/>
    <dgm:cxn modelId="{9EAC864C-C04F-4176-9CDF-1807D523F511}" type="presOf" srcId="{01EF441E-355A-442C-AC4B-9F9441C9FA67}" destId="{230748F3-0FDD-44E7-9AC6-DC3F338F4264}" srcOrd="0" destOrd="0" presId="urn:microsoft.com/office/officeart/2005/8/layout/hierarchy1"/>
    <dgm:cxn modelId="{CB5C6033-8F7C-4447-9011-EE08C5CC1AC9}" type="presOf" srcId="{A369C4CC-5037-4729-8917-1E8D8EF76A16}" destId="{E90AA30D-7328-462C-AE5C-4DA3288E83F5}" srcOrd="0" destOrd="0" presId="urn:microsoft.com/office/officeart/2005/8/layout/hierarchy1"/>
    <dgm:cxn modelId="{5AA77AD4-247D-4912-A8D4-3046FF67596C}" srcId="{F371D857-EEC8-4F5B-870B-2D05BE41508D}" destId="{82B9EA7B-1032-4524-A531-D5E48E25ADEB}" srcOrd="1" destOrd="0" parTransId="{5002AD07-95CF-48CB-8E7C-1E6E2D6C9CAD}" sibTransId="{2AD0A3B6-31E9-4D3A-B524-AB572AE11A05}"/>
    <dgm:cxn modelId="{D0E1277C-33D9-4414-B78D-07472E447844}" srcId="{A369C4CC-5037-4729-8917-1E8D8EF76A16}" destId="{B7D958AF-94A0-4508-8B05-D3A262C8C2DB}" srcOrd="1" destOrd="0" parTransId="{3353CB08-3220-468D-B0C5-78802E11F7AA}" sibTransId="{1CC36EAB-AAB7-4A44-AD85-E0A84790616A}"/>
    <dgm:cxn modelId="{520C8C1B-FE94-4243-B4BC-D576BC2FA0E9}" type="presOf" srcId="{82B9EA7B-1032-4524-A531-D5E48E25ADEB}" destId="{DD656414-DCFA-433E-A4F2-BBB6C637BC13}" srcOrd="0" destOrd="0" presId="urn:microsoft.com/office/officeart/2005/8/layout/hierarchy1"/>
    <dgm:cxn modelId="{D9D85E5A-2B53-4173-B4FC-2A77FC491777}" type="presOf" srcId="{D5A809D0-CCC9-469B-B430-415F15E5B9EF}" destId="{689515B4-9423-4081-AB87-60F581CB6D87}" srcOrd="0" destOrd="0" presId="urn:microsoft.com/office/officeart/2005/8/layout/hierarchy1"/>
    <dgm:cxn modelId="{9AC8A866-F1E9-47D3-BD7A-8ADB9E110B44}" srcId="{82B9EA7B-1032-4524-A531-D5E48E25ADEB}" destId="{C5792DE4-FE90-46D7-A11E-2862E8C7A673}" srcOrd="1" destOrd="0" parTransId="{01EF441E-355A-442C-AC4B-9F9441C9FA67}" sibTransId="{19CB8FB5-6247-45B7-ADDE-17D5F7FE9A7C}"/>
    <dgm:cxn modelId="{2BB91C92-5EAD-454F-816A-5B2B866F86A0}" type="presOf" srcId="{A77A02C1-5528-4770-B33F-997F0D5E5298}" destId="{A1B3C147-3760-485B-8442-7C224C27C348}" srcOrd="0" destOrd="0" presId="urn:microsoft.com/office/officeart/2005/8/layout/hierarchy1"/>
    <dgm:cxn modelId="{BF93BC14-CC0B-437E-9826-37AEA838C08D}" srcId="{4A12D90F-117E-4A05-B0FC-1474ED2AAF1F}" destId="{39031A33-CEE8-4112-93D4-58ADECD66156}" srcOrd="0" destOrd="0" parTransId="{A77A02C1-5528-4770-B33F-997F0D5E5298}" sibTransId="{59A12370-3633-4E73-A93D-D40B5C441422}"/>
    <dgm:cxn modelId="{146EF47C-0E68-4A09-81E5-A60715DAC520}" type="presOf" srcId="{4A12D90F-117E-4A05-B0FC-1474ED2AAF1F}" destId="{A048FF6B-8CBD-40B8-B451-8C186211D8C6}" srcOrd="0" destOrd="0" presId="urn:microsoft.com/office/officeart/2005/8/layout/hierarchy1"/>
    <dgm:cxn modelId="{303D8BD6-06D2-40B2-BF09-76B081EE0F6D}" srcId="{4A12D90F-117E-4A05-B0FC-1474ED2AAF1F}" destId="{D5A809D0-CCC9-469B-B430-415F15E5B9EF}" srcOrd="1" destOrd="0" parTransId="{DDC4F2BF-838F-436D-9AE1-841D9C289EB5}" sibTransId="{53C9DD93-62C9-4D98-9D21-D44C1DC8D271}"/>
    <dgm:cxn modelId="{4A67D532-F415-4EAA-818F-357284EBC6C6}" type="presOf" srcId="{F371D857-EEC8-4F5B-870B-2D05BE41508D}" destId="{05142718-B805-4B87-A103-B5E0829499E5}" srcOrd="0" destOrd="0" presId="urn:microsoft.com/office/officeart/2005/8/layout/hierarchy1"/>
    <dgm:cxn modelId="{70F844D6-CD80-424B-A368-53DF5B1F9E77}" type="presOf" srcId="{5C1BC9B5-AA51-46C4-89E2-496744128E56}" destId="{D5A5A66C-CC80-4E9D-94ED-B67C8C42BB0A}" srcOrd="0" destOrd="0" presId="urn:microsoft.com/office/officeart/2005/8/layout/hierarchy1"/>
    <dgm:cxn modelId="{5C0F032F-5C62-4C54-B200-6278088B2B20}" srcId="{A369C4CC-5037-4729-8917-1E8D8EF76A16}" destId="{6EEE3B6C-18DD-459A-9B46-A3FB724AB3D7}" srcOrd="0" destOrd="0" parTransId="{B79DBC18-1D8D-4AB9-905C-3CD3B82520AC}" sibTransId="{A146C5E4-2EFA-46F9-96AF-BC8C99F64804}"/>
    <dgm:cxn modelId="{882195EF-ECBB-454B-BE71-CC0B1CFBB8DF}" type="presOf" srcId="{39031A33-CEE8-4112-93D4-58ADECD66156}" destId="{15AA518A-E4BF-4ACD-A35B-81CDA87A57C6}" srcOrd="0" destOrd="0" presId="urn:microsoft.com/office/officeart/2005/8/layout/hierarchy1"/>
    <dgm:cxn modelId="{CE6ADEB6-32FD-453A-A21A-0A511BFF8DE7}" srcId="{F371D857-EEC8-4F5B-870B-2D05BE41508D}" destId="{A369C4CC-5037-4729-8917-1E8D8EF76A16}" srcOrd="2" destOrd="0" parTransId="{6CFE281D-5769-4582-915E-0DDE0628A9E0}" sibTransId="{36E578B1-3C95-46D2-9ACD-5F25FA91C242}"/>
    <dgm:cxn modelId="{CCC9F2F8-CE4E-4821-A2A6-74F22E6C6329}" type="presOf" srcId="{6EEE3B6C-18DD-459A-9B46-A3FB724AB3D7}" destId="{73CD9574-6AC8-41D9-BDC6-F28B5DACEA62}" srcOrd="0" destOrd="0" presId="urn:microsoft.com/office/officeart/2005/8/layout/hierarchy1"/>
    <dgm:cxn modelId="{14951E15-EB1F-4589-ADE0-B161D134F052}" type="presOf" srcId="{B7D958AF-94A0-4508-8B05-D3A262C8C2DB}" destId="{0B792700-5796-4014-975B-FC8A1EDEA044}" srcOrd="0" destOrd="0" presId="urn:microsoft.com/office/officeart/2005/8/layout/hierarchy1"/>
    <dgm:cxn modelId="{B1FDA07F-8DFC-45CA-ACB9-A997DA54C09E}" type="presOf" srcId="{3353CB08-3220-468D-B0C5-78802E11F7AA}" destId="{1638B9E3-698A-49D2-9E3F-86CB25F0A340}" srcOrd="0" destOrd="0" presId="urn:microsoft.com/office/officeart/2005/8/layout/hierarchy1"/>
    <dgm:cxn modelId="{AA2A6853-368D-41FF-80B3-B5C9E4563613}" type="presOf" srcId="{F610A43E-A98F-4B75-80DE-702FFB6EEB78}" destId="{D02BD899-42A7-4F31-8269-FC75EF9283D7}" srcOrd="0" destOrd="0" presId="urn:microsoft.com/office/officeart/2005/8/layout/hierarchy1"/>
    <dgm:cxn modelId="{80D217BF-09E4-4943-839D-842655ACDBF9}" type="presOf" srcId="{DDC4F2BF-838F-436D-9AE1-841D9C289EB5}" destId="{DD305853-CF8A-4302-9EF1-825221363395}" srcOrd="0" destOrd="0" presId="urn:microsoft.com/office/officeart/2005/8/layout/hierarchy1"/>
    <dgm:cxn modelId="{733AAC97-A9DE-42E7-A47B-370843CDEF94}" srcId="{F371D857-EEC8-4F5B-870B-2D05BE41508D}" destId="{4A12D90F-117E-4A05-B0FC-1474ED2AAF1F}" srcOrd="0" destOrd="0" parTransId="{DA88303F-4044-49DE-BA93-DC1764CA0FEC}" sibTransId="{EA2C9192-A882-4BE3-A71C-5A6CFA954490}"/>
    <dgm:cxn modelId="{E4206655-5D35-4D5F-92D8-65F0D53E0F18}" type="presParOf" srcId="{05142718-B805-4B87-A103-B5E0829499E5}" destId="{B8C1000F-64B1-4FBC-92CD-7C96F352FF3F}" srcOrd="0" destOrd="0" presId="urn:microsoft.com/office/officeart/2005/8/layout/hierarchy1"/>
    <dgm:cxn modelId="{4E83E679-CFCB-4C1A-89A0-D099A872C324}" type="presParOf" srcId="{B8C1000F-64B1-4FBC-92CD-7C96F352FF3F}" destId="{FD8A8178-527B-4ACC-BD7E-ED71FC876326}" srcOrd="0" destOrd="0" presId="urn:microsoft.com/office/officeart/2005/8/layout/hierarchy1"/>
    <dgm:cxn modelId="{722A9093-CBDB-49B3-A85E-45994133D4E4}" type="presParOf" srcId="{FD8A8178-527B-4ACC-BD7E-ED71FC876326}" destId="{FC45DA71-9B6E-48F8-ABCC-C583961A213C}" srcOrd="0" destOrd="0" presId="urn:microsoft.com/office/officeart/2005/8/layout/hierarchy1"/>
    <dgm:cxn modelId="{801C2679-6AA3-4309-A125-FD9F78F31DAF}" type="presParOf" srcId="{FD8A8178-527B-4ACC-BD7E-ED71FC876326}" destId="{A048FF6B-8CBD-40B8-B451-8C186211D8C6}" srcOrd="1" destOrd="0" presId="urn:microsoft.com/office/officeart/2005/8/layout/hierarchy1"/>
    <dgm:cxn modelId="{A3B33A28-CBC0-431E-B004-599FDF75446B}" type="presParOf" srcId="{B8C1000F-64B1-4FBC-92CD-7C96F352FF3F}" destId="{491BBF2C-66A6-46AA-BA71-D2DF9C542F3F}" srcOrd="1" destOrd="0" presId="urn:microsoft.com/office/officeart/2005/8/layout/hierarchy1"/>
    <dgm:cxn modelId="{A73318A5-52ED-4CD3-BB0A-9193F46486CE}" type="presParOf" srcId="{491BBF2C-66A6-46AA-BA71-D2DF9C542F3F}" destId="{A1B3C147-3760-485B-8442-7C224C27C348}" srcOrd="0" destOrd="0" presId="urn:microsoft.com/office/officeart/2005/8/layout/hierarchy1"/>
    <dgm:cxn modelId="{01B9FAC7-D8F6-40ED-AF1C-4EB0E69AF44D}" type="presParOf" srcId="{491BBF2C-66A6-46AA-BA71-D2DF9C542F3F}" destId="{23B8075D-4D1B-47FC-8A9A-B87646375DDE}" srcOrd="1" destOrd="0" presId="urn:microsoft.com/office/officeart/2005/8/layout/hierarchy1"/>
    <dgm:cxn modelId="{20C3B4C8-5536-42D5-9817-2206C87E04CB}" type="presParOf" srcId="{23B8075D-4D1B-47FC-8A9A-B87646375DDE}" destId="{82D7684E-1C8A-4459-B5F6-7E3DF42001C4}" srcOrd="0" destOrd="0" presId="urn:microsoft.com/office/officeart/2005/8/layout/hierarchy1"/>
    <dgm:cxn modelId="{7732A2D4-1EF7-4CAD-A2C6-8F24A77D89F3}" type="presParOf" srcId="{82D7684E-1C8A-4459-B5F6-7E3DF42001C4}" destId="{FDCBD183-2D6B-4CF9-B313-79FFE2AEA38F}" srcOrd="0" destOrd="0" presId="urn:microsoft.com/office/officeart/2005/8/layout/hierarchy1"/>
    <dgm:cxn modelId="{08F0ECC6-35EC-4FEC-80EB-A42DD99ACD0C}" type="presParOf" srcId="{82D7684E-1C8A-4459-B5F6-7E3DF42001C4}" destId="{15AA518A-E4BF-4ACD-A35B-81CDA87A57C6}" srcOrd="1" destOrd="0" presId="urn:microsoft.com/office/officeart/2005/8/layout/hierarchy1"/>
    <dgm:cxn modelId="{D19D9550-400A-4DAB-BD2F-44C7BE5C3A93}" type="presParOf" srcId="{23B8075D-4D1B-47FC-8A9A-B87646375DDE}" destId="{193F0C4C-D61A-49E5-8358-404C64B6DDE8}" srcOrd="1" destOrd="0" presId="urn:microsoft.com/office/officeart/2005/8/layout/hierarchy1"/>
    <dgm:cxn modelId="{7C5315C4-6BA7-440A-8E89-B97A5292009D}" type="presParOf" srcId="{491BBF2C-66A6-46AA-BA71-D2DF9C542F3F}" destId="{DD305853-CF8A-4302-9EF1-825221363395}" srcOrd="2" destOrd="0" presId="urn:microsoft.com/office/officeart/2005/8/layout/hierarchy1"/>
    <dgm:cxn modelId="{E2BA9E74-795E-48EB-90D1-2F275596E3C6}" type="presParOf" srcId="{491BBF2C-66A6-46AA-BA71-D2DF9C542F3F}" destId="{953D7A91-E961-413D-AD1E-54E955F195F5}" srcOrd="3" destOrd="0" presId="urn:microsoft.com/office/officeart/2005/8/layout/hierarchy1"/>
    <dgm:cxn modelId="{58AFD373-F4D0-47AD-BDCD-D9972BC936A4}" type="presParOf" srcId="{953D7A91-E961-413D-AD1E-54E955F195F5}" destId="{19B4A37E-6964-4211-82A5-8138A32E31F9}" srcOrd="0" destOrd="0" presId="urn:microsoft.com/office/officeart/2005/8/layout/hierarchy1"/>
    <dgm:cxn modelId="{96A54121-3C96-400A-B23D-55A118D120E6}" type="presParOf" srcId="{19B4A37E-6964-4211-82A5-8138A32E31F9}" destId="{3A1A2168-50F3-49D4-9214-7E182157C285}" srcOrd="0" destOrd="0" presId="urn:microsoft.com/office/officeart/2005/8/layout/hierarchy1"/>
    <dgm:cxn modelId="{5707E3C3-2859-40C4-81E6-D03E351A402B}" type="presParOf" srcId="{19B4A37E-6964-4211-82A5-8138A32E31F9}" destId="{689515B4-9423-4081-AB87-60F581CB6D87}" srcOrd="1" destOrd="0" presId="urn:microsoft.com/office/officeart/2005/8/layout/hierarchy1"/>
    <dgm:cxn modelId="{202106BC-38AF-459C-99CB-1687109F7206}" type="presParOf" srcId="{953D7A91-E961-413D-AD1E-54E955F195F5}" destId="{3BA8E7CC-8781-4950-B53C-2B6D5DB6232E}" srcOrd="1" destOrd="0" presId="urn:microsoft.com/office/officeart/2005/8/layout/hierarchy1"/>
    <dgm:cxn modelId="{3C6F32A7-6D44-45DF-ABDC-9E7D718777D4}" type="presParOf" srcId="{05142718-B805-4B87-A103-B5E0829499E5}" destId="{5799D853-C07E-4123-904A-B901CFBFF767}" srcOrd="1" destOrd="0" presId="urn:microsoft.com/office/officeart/2005/8/layout/hierarchy1"/>
    <dgm:cxn modelId="{DA6E51BD-F4D9-450A-B764-047AB73A503F}" type="presParOf" srcId="{5799D853-C07E-4123-904A-B901CFBFF767}" destId="{45453445-A909-4293-A531-5D72F41FD589}" srcOrd="0" destOrd="0" presId="urn:microsoft.com/office/officeart/2005/8/layout/hierarchy1"/>
    <dgm:cxn modelId="{DE3657BB-C1DB-42B4-92B1-F21FCF88CE97}" type="presParOf" srcId="{45453445-A909-4293-A531-5D72F41FD589}" destId="{730295B0-A1CC-4626-8F9A-8EABA82969BC}" srcOrd="0" destOrd="0" presId="urn:microsoft.com/office/officeart/2005/8/layout/hierarchy1"/>
    <dgm:cxn modelId="{95C848FE-E1A8-479B-BFDF-AC1D1989E9B8}" type="presParOf" srcId="{45453445-A909-4293-A531-5D72F41FD589}" destId="{DD656414-DCFA-433E-A4F2-BBB6C637BC13}" srcOrd="1" destOrd="0" presId="urn:microsoft.com/office/officeart/2005/8/layout/hierarchy1"/>
    <dgm:cxn modelId="{621F53EB-8B54-4B9E-B584-4E212792F44C}" type="presParOf" srcId="{5799D853-C07E-4123-904A-B901CFBFF767}" destId="{3F76DBD9-0974-4BE0-81D9-FAECA27B037E}" srcOrd="1" destOrd="0" presId="urn:microsoft.com/office/officeart/2005/8/layout/hierarchy1"/>
    <dgm:cxn modelId="{AD66EE5C-4D34-4D6C-9AD9-DCBA3BC3D915}" type="presParOf" srcId="{3F76DBD9-0974-4BE0-81D9-FAECA27B037E}" destId="{D02BD899-42A7-4F31-8269-FC75EF9283D7}" srcOrd="0" destOrd="0" presId="urn:microsoft.com/office/officeart/2005/8/layout/hierarchy1"/>
    <dgm:cxn modelId="{28604C0A-3BB6-4753-B1AD-F4B208523225}" type="presParOf" srcId="{3F76DBD9-0974-4BE0-81D9-FAECA27B037E}" destId="{409D7CB6-3CF3-4916-8E26-8072DBF04846}" srcOrd="1" destOrd="0" presId="urn:microsoft.com/office/officeart/2005/8/layout/hierarchy1"/>
    <dgm:cxn modelId="{500E6D05-EAB3-4F7E-9D47-88802B9A2940}" type="presParOf" srcId="{409D7CB6-3CF3-4916-8E26-8072DBF04846}" destId="{FBCC4C4C-C17A-4FF9-ABF3-370C669B7BF1}" srcOrd="0" destOrd="0" presId="urn:microsoft.com/office/officeart/2005/8/layout/hierarchy1"/>
    <dgm:cxn modelId="{5FDCAB2D-FA8B-45AF-B135-7987811AFCA6}" type="presParOf" srcId="{FBCC4C4C-C17A-4FF9-ABF3-370C669B7BF1}" destId="{3AE61253-F4E6-46CB-8C5D-C18E643B006C}" srcOrd="0" destOrd="0" presId="urn:microsoft.com/office/officeart/2005/8/layout/hierarchy1"/>
    <dgm:cxn modelId="{FCE7804F-F386-463A-AC49-BB105692A658}" type="presParOf" srcId="{FBCC4C4C-C17A-4FF9-ABF3-370C669B7BF1}" destId="{D5A5A66C-CC80-4E9D-94ED-B67C8C42BB0A}" srcOrd="1" destOrd="0" presId="urn:microsoft.com/office/officeart/2005/8/layout/hierarchy1"/>
    <dgm:cxn modelId="{AFE749E0-E741-4CE4-B7EE-F61EEFDCA570}" type="presParOf" srcId="{409D7CB6-3CF3-4916-8E26-8072DBF04846}" destId="{07B7C34D-1D7F-487D-A797-D86BA03EF7B7}" srcOrd="1" destOrd="0" presId="urn:microsoft.com/office/officeart/2005/8/layout/hierarchy1"/>
    <dgm:cxn modelId="{7E45AE8B-7464-4FCA-85D2-9CD355316D17}" type="presParOf" srcId="{3F76DBD9-0974-4BE0-81D9-FAECA27B037E}" destId="{230748F3-0FDD-44E7-9AC6-DC3F338F4264}" srcOrd="2" destOrd="0" presId="urn:microsoft.com/office/officeart/2005/8/layout/hierarchy1"/>
    <dgm:cxn modelId="{52A196B5-40C1-43A8-9FE4-ED1B608D77AD}" type="presParOf" srcId="{3F76DBD9-0974-4BE0-81D9-FAECA27B037E}" destId="{7FB9A47F-AF68-48E9-A6BA-2CFB3BFABBC9}" srcOrd="3" destOrd="0" presId="urn:microsoft.com/office/officeart/2005/8/layout/hierarchy1"/>
    <dgm:cxn modelId="{C19F67E3-566C-4700-9FD2-2EB2016AC1E1}" type="presParOf" srcId="{7FB9A47F-AF68-48E9-A6BA-2CFB3BFABBC9}" destId="{A1D6AD25-0C4A-4825-AD3E-FF1713F8441A}" srcOrd="0" destOrd="0" presId="urn:microsoft.com/office/officeart/2005/8/layout/hierarchy1"/>
    <dgm:cxn modelId="{573D609D-DE42-47FA-94FA-639F9D6EFC71}" type="presParOf" srcId="{A1D6AD25-0C4A-4825-AD3E-FF1713F8441A}" destId="{D8CE2441-3B36-4F9A-8984-C66FBB9BF477}" srcOrd="0" destOrd="0" presId="urn:microsoft.com/office/officeart/2005/8/layout/hierarchy1"/>
    <dgm:cxn modelId="{D804F5C9-C133-45D7-9C31-8F2F3EEF2E1F}" type="presParOf" srcId="{A1D6AD25-0C4A-4825-AD3E-FF1713F8441A}" destId="{AE16658B-BA7A-4C0E-BD11-0E0E8D226A84}" srcOrd="1" destOrd="0" presId="urn:microsoft.com/office/officeart/2005/8/layout/hierarchy1"/>
    <dgm:cxn modelId="{F8A3EA70-C3FD-4B8F-BC7C-4ADB237768C2}" type="presParOf" srcId="{7FB9A47F-AF68-48E9-A6BA-2CFB3BFABBC9}" destId="{84DABF1C-22E5-4262-8D7A-12D342864368}" srcOrd="1" destOrd="0" presId="urn:microsoft.com/office/officeart/2005/8/layout/hierarchy1"/>
    <dgm:cxn modelId="{62CAB5F3-6241-4DC7-80F9-52BC1D6F85EF}" type="presParOf" srcId="{05142718-B805-4B87-A103-B5E0829499E5}" destId="{31A7C904-7916-48E0-B72D-38450A540346}" srcOrd="2" destOrd="0" presId="urn:microsoft.com/office/officeart/2005/8/layout/hierarchy1"/>
    <dgm:cxn modelId="{5DA5DB2C-5896-44EF-A095-121DEE8E7125}" type="presParOf" srcId="{31A7C904-7916-48E0-B72D-38450A540346}" destId="{39FEAE7D-4363-4A3A-97D4-7D2D3F7DF0CC}" srcOrd="0" destOrd="0" presId="urn:microsoft.com/office/officeart/2005/8/layout/hierarchy1"/>
    <dgm:cxn modelId="{2261E942-690D-4915-ABF9-65495F7631BC}" type="presParOf" srcId="{39FEAE7D-4363-4A3A-97D4-7D2D3F7DF0CC}" destId="{B3D65E6A-A5CB-449D-B95D-079C25CB8DE9}" srcOrd="0" destOrd="0" presId="urn:microsoft.com/office/officeart/2005/8/layout/hierarchy1"/>
    <dgm:cxn modelId="{D682709B-3FFC-4954-8BC8-78D249A2B39D}" type="presParOf" srcId="{39FEAE7D-4363-4A3A-97D4-7D2D3F7DF0CC}" destId="{E90AA30D-7328-462C-AE5C-4DA3288E83F5}" srcOrd="1" destOrd="0" presId="urn:microsoft.com/office/officeart/2005/8/layout/hierarchy1"/>
    <dgm:cxn modelId="{9849620B-B24C-44C2-B526-BF6220163863}" type="presParOf" srcId="{31A7C904-7916-48E0-B72D-38450A540346}" destId="{ACD0B071-A559-46D7-B7EE-C812A96729B8}" srcOrd="1" destOrd="0" presId="urn:microsoft.com/office/officeart/2005/8/layout/hierarchy1"/>
    <dgm:cxn modelId="{0A61A24E-462C-44B1-A713-A942D8B6254D}" type="presParOf" srcId="{ACD0B071-A559-46D7-B7EE-C812A96729B8}" destId="{46BFD37B-B3DD-4696-B2B3-413FFCF522D3}" srcOrd="0" destOrd="0" presId="urn:microsoft.com/office/officeart/2005/8/layout/hierarchy1"/>
    <dgm:cxn modelId="{0194822C-FB16-406D-AE1E-5A4CCA04BF07}" type="presParOf" srcId="{ACD0B071-A559-46D7-B7EE-C812A96729B8}" destId="{BA78469D-3392-42DE-B500-5B50675AB28C}" srcOrd="1" destOrd="0" presId="urn:microsoft.com/office/officeart/2005/8/layout/hierarchy1"/>
    <dgm:cxn modelId="{5C1314D5-E599-498F-878F-4628B8523D6C}" type="presParOf" srcId="{BA78469D-3392-42DE-B500-5B50675AB28C}" destId="{2C0A2A5B-4A22-4834-9CA4-B0C4EF17C6CB}" srcOrd="0" destOrd="0" presId="urn:microsoft.com/office/officeart/2005/8/layout/hierarchy1"/>
    <dgm:cxn modelId="{E1A40FA5-381C-41BC-965B-AB1467C5EE01}" type="presParOf" srcId="{2C0A2A5B-4A22-4834-9CA4-B0C4EF17C6CB}" destId="{9183CBE8-2D95-4790-88FE-AEEE53D53A23}" srcOrd="0" destOrd="0" presId="urn:microsoft.com/office/officeart/2005/8/layout/hierarchy1"/>
    <dgm:cxn modelId="{2646DFBF-C0FD-41EE-9A7F-DC4C03E19232}" type="presParOf" srcId="{2C0A2A5B-4A22-4834-9CA4-B0C4EF17C6CB}" destId="{73CD9574-6AC8-41D9-BDC6-F28B5DACEA62}" srcOrd="1" destOrd="0" presId="urn:microsoft.com/office/officeart/2005/8/layout/hierarchy1"/>
    <dgm:cxn modelId="{9B7CECCB-2206-4D36-BAF3-FB1127A1D1D1}" type="presParOf" srcId="{BA78469D-3392-42DE-B500-5B50675AB28C}" destId="{4516F574-AD13-4780-8AD6-EE44972C0A46}" srcOrd="1" destOrd="0" presId="urn:microsoft.com/office/officeart/2005/8/layout/hierarchy1"/>
    <dgm:cxn modelId="{AF8321BE-5BCC-411F-A511-9876C2C93ACA}" type="presParOf" srcId="{ACD0B071-A559-46D7-B7EE-C812A96729B8}" destId="{1638B9E3-698A-49D2-9E3F-86CB25F0A340}" srcOrd="2" destOrd="0" presId="urn:microsoft.com/office/officeart/2005/8/layout/hierarchy1"/>
    <dgm:cxn modelId="{9BC22F3B-62F3-4C61-98A7-4589C20613B7}" type="presParOf" srcId="{ACD0B071-A559-46D7-B7EE-C812A96729B8}" destId="{DC34BC88-2A04-4D63-A430-BC4889735000}" srcOrd="3" destOrd="0" presId="urn:microsoft.com/office/officeart/2005/8/layout/hierarchy1"/>
    <dgm:cxn modelId="{EC926E2A-C6B9-4C61-BA36-9F8B9C81356C}" type="presParOf" srcId="{DC34BC88-2A04-4D63-A430-BC4889735000}" destId="{E99FF24F-D38E-4994-B68D-755B123232AD}" srcOrd="0" destOrd="0" presId="urn:microsoft.com/office/officeart/2005/8/layout/hierarchy1"/>
    <dgm:cxn modelId="{DD4F996D-72B3-4DD8-8FD1-9D6BA4313880}" type="presParOf" srcId="{E99FF24F-D38E-4994-B68D-755B123232AD}" destId="{0C801B1A-CDAC-48CA-9F25-0DE584A253DC}" srcOrd="0" destOrd="0" presId="urn:microsoft.com/office/officeart/2005/8/layout/hierarchy1"/>
    <dgm:cxn modelId="{E10C6C6D-8800-42FD-AF01-979A653871EA}" type="presParOf" srcId="{E99FF24F-D38E-4994-B68D-755B123232AD}" destId="{0B792700-5796-4014-975B-FC8A1EDEA044}" srcOrd="1" destOrd="0" presId="urn:microsoft.com/office/officeart/2005/8/layout/hierarchy1"/>
    <dgm:cxn modelId="{2D69361B-B920-46F2-A782-7B7CD4D9F7CA}" type="presParOf" srcId="{DC34BC88-2A04-4D63-A430-BC4889735000}" destId="{24591EFA-BDAE-4563-B6B7-FAD819B4DBB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638B9E3-698A-49D2-9E3F-86CB25F0A340}">
      <dsp:nvSpPr>
        <dsp:cNvPr id="0" name=""/>
        <dsp:cNvSpPr/>
      </dsp:nvSpPr>
      <dsp:spPr>
        <a:xfrm>
          <a:off x="4914391" y="771457"/>
          <a:ext cx="500466" cy="238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310"/>
              </a:lnTo>
              <a:lnTo>
                <a:pt x="500466" y="162310"/>
              </a:lnTo>
              <a:lnTo>
                <a:pt x="500466" y="238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BFD37B-B3DD-4696-B2B3-413FFCF522D3}">
      <dsp:nvSpPr>
        <dsp:cNvPr id="0" name=""/>
        <dsp:cNvSpPr/>
      </dsp:nvSpPr>
      <dsp:spPr>
        <a:xfrm>
          <a:off x="4413924" y="771457"/>
          <a:ext cx="500466" cy="238176"/>
        </a:xfrm>
        <a:custGeom>
          <a:avLst/>
          <a:gdLst/>
          <a:ahLst/>
          <a:cxnLst/>
          <a:rect l="0" t="0" r="0" b="0"/>
          <a:pathLst>
            <a:path>
              <a:moveTo>
                <a:pt x="500466" y="0"/>
              </a:moveTo>
              <a:lnTo>
                <a:pt x="500466" y="162310"/>
              </a:lnTo>
              <a:lnTo>
                <a:pt x="0" y="162310"/>
              </a:lnTo>
              <a:lnTo>
                <a:pt x="0" y="238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748F3-0FDD-44E7-9AC6-DC3F338F4264}">
      <dsp:nvSpPr>
        <dsp:cNvPr id="0" name=""/>
        <dsp:cNvSpPr/>
      </dsp:nvSpPr>
      <dsp:spPr>
        <a:xfrm>
          <a:off x="2912526" y="771457"/>
          <a:ext cx="500466" cy="238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310"/>
              </a:lnTo>
              <a:lnTo>
                <a:pt x="500466" y="162310"/>
              </a:lnTo>
              <a:lnTo>
                <a:pt x="500466" y="238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BD899-42A7-4F31-8269-FC75EF9283D7}">
      <dsp:nvSpPr>
        <dsp:cNvPr id="0" name=""/>
        <dsp:cNvSpPr/>
      </dsp:nvSpPr>
      <dsp:spPr>
        <a:xfrm>
          <a:off x="2412059" y="771457"/>
          <a:ext cx="500466" cy="238176"/>
        </a:xfrm>
        <a:custGeom>
          <a:avLst/>
          <a:gdLst/>
          <a:ahLst/>
          <a:cxnLst/>
          <a:rect l="0" t="0" r="0" b="0"/>
          <a:pathLst>
            <a:path>
              <a:moveTo>
                <a:pt x="500466" y="0"/>
              </a:moveTo>
              <a:lnTo>
                <a:pt x="500466" y="162310"/>
              </a:lnTo>
              <a:lnTo>
                <a:pt x="0" y="162310"/>
              </a:lnTo>
              <a:lnTo>
                <a:pt x="0" y="238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05853-CF8A-4302-9EF1-825221363395}">
      <dsp:nvSpPr>
        <dsp:cNvPr id="0" name=""/>
        <dsp:cNvSpPr/>
      </dsp:nvSpPr>
      <dsp:spPr>
        <a:xfrm>
          <a:off x="910660" y="771457"/>
          <a:ext cx="500466" cy="238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310"/>
              </a:lnTo>
              <a:lnTo>
                <a:pt x="500466" y="162310"/>
              </a:lnTo>
              <a:lnTo>
                <a:pt x="500466" y="238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3C147-3760-485B-8442-7C224C27C348}">
      <dsp:nvSpPr>
        <dsp:cNvPr id="0" name=""/>
        <dsp:cNvSpPr/>
      </dsp:nvSpPr>
      <dsp:spPr>
        <a:xfrm>
          <a:off x="410194" y="771457"/>
          <a:ext cx="500466" cy="238176"/>
        </a:xfrm>
        <a:custGeom>
          <a:avLst/>
          <a:gdLst/>
          <a:ahLst/>
          <a:cxnLst/>
          <a:rect l="0" t="0" r="0" b="0"/>
          <a:pathLst>
            <a:path>
              <a:moveTo>
                <a:pt x="500466" y="0"/>
              </a:moveTo>
              <a:lnTo>
                <a:pt x="500466" y="162310"/>
              </a:lnTo>
              <a:lnTo>
                <a:pt x="0" y="162310"/>
              </a:lnTo>
              <a:lnTo>
                <a:pt x="0" y="2381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5DA71-9B6E-48F8-ABCC-C583961A213C}">
      <dsp:nvSpPr>
        <dsp:cNvPr id="0" name=""/>
        <dsp:cNvSpPr/>
      </dsp:nvSpPr>
      <dsp:spPr>
        <a:xfrm>
          <a:off x="501188" y="251427"/>
          <a:ext cx="818944" cy="52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048FF6B-8CBD-40B8-B451-8C186211D8C6}">
      <dsp:nvSpPr>
        <dsp:cNvPr id="0" name=""/>
        <dsp:cNvSpPr/>
      </dsp:nvSpPr>
      <dsp:spPr>
        <a:xfrm>
          <a:off x="592182" y="337871"/>
          <a:ext cx="818944" cy="520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Доходи загального фонду</a:t>
          </a:r>
        </a:p>
      </dsp:txBody>
      <dsp:txXfrm>
        <a:off x="592182" y="337871"/>
        <a:ext cx="818944" cy="520029"/>
      </dsp:txXfrm>
    </dsp:sp>
    <dsp:sp modelId="{FDCBD183-2D6B-4CF9-B313-79FFE2AEA38F}">
      <dsp:nvSpPr>
        <dsp:cNvPr id="0" name=""/>
        <dsp:cNvSpPr/>
      </dsp:nvSpPr>
      <dsp:spPr>
        <a:xfrm>
          <a:off x="722" y="1009633"/>
          <a:ext cx="818944" cy="52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5AA518A-E4BF-4ACD-A35B-81CDA87A57C6}">
      <dsp:nvSpPr>
        <dsp:cNvPr id="0" name=""/>
        <dsp:cNvSpPr/>
      </dsp:nvSpPr>
      <dsp:spPr>
        <a:xfrm>
          <a:off x="91716" y="1096077"/>
          <a:ext cx="818944" cy="520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66,3%</a:t>
          </a:r>
        </a:p>
      </dsp:txBody>
      <dsp:txXfrm>
        <a:off x="91716" y="1096077"/>
        <a:ext cx="818944" cy="520029"/>
      </dsp:txXfrm>
    </dsp:sp>
    <dsp:sp modelId="{3A1A2168-50F3-49D4-9214-7E182157C285}">
      <dsp:nvSpPr>
        <dsp:cNvPr id="0" name=""/>
        <dsp:cNvSpPr/>
      </dsp:nvSpPr>
      <dsp:spPr>
        <a:xfrm>
          <a:off x="1001654" y="1009633"/>
          <a:ext cx="818944" cy="52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89515B4-9423-4081-AB87-60F581CB6D87}">
      <dsp:nvSpPr>
        <dsp:cNvPr id="0" name=""/>
        <dsp:cNvSpPr/>
      </dsp:nvSpPr>
      <dsp:spPr>
        <a:xfrm>
          <a:off x="1092648" y="1096077"/>
          <a:ext cx="818944" cy="520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4 216,9 млн.грн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.</a:t>
          </a:r>
        </a:p>
      </dsp:txBody>
      <dsp:txXfrm>
        <a:off x="1092648" y="1096077"/>
        <a:ext cx="818944" cy="520029"/>
      </dsp:txXfrm>
    </dsp:sp>
    <dsp:sp modelId="{730295B0-A1CC-4626-8F9A-8EABA82969BC}">
      <dsp:nvSpPr>
        <dsp:cNvPr id="0" name=""/>
        <dsp:cNvSpPr/>
      </dsp:nvSpPr>
      <dsp:spPr>
        <a:xfrm>
          <a:off x="2503053" y="251427"/>
          <a:ext cx="818944" cy="52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D656414-DCFA-433E-A4F2-BBB6C637BC13}">
      <dsp:nvSpPr>
        <dsp:cNvPr id="0" name=""/>
        <dsp:cNvSpPr/>
      </dsp:nvSpPr>
      <dsp:spPr>
        <a:xfrm>
          <a:off x="2594047" y="337871"/>
          <a:ext cx="818944" cy="520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Офіційні трансферти</a:t>
          </a:r>
        </a:p>
      </dsp:txBody>
      <dsp:txXfrm>
        <a:off x="2594047" y="337871"/>
        <a:ext cx="818944" cy="520029"/>
      </dsp:txXfrm>
    </dsp:sp>
    <dsp:sp modelId="{3AE61253-F4E6-46CB-8C5D-C18E643B006C}">
      <dsp:nvSpPr>
        <dsp:cNvPr id="0" name=""/>
        <dsp:cNvSpPr/>
      </dsp:nvSpPr>
      <dsp:spPr>
        <a:xfrm>
          <a:off x="2002587" y="1009633"/>
          <a:ext cx="818944" cy="52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5A5A66C-CC80-4E9D-94ED-B67C8C42BB0A}">
      <dsp:nvSpPr>
        <dsp:cNvPr id="0" name=""/>
        <dsp:cNvSpPr/>
      </dsp:nvSpPr>
      <dsp:spPr>
        <a:xfrm>
          <a:off x="2093581" y="1096077"/>
          <a:ext cx="818944" cy="520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30,9%</a:t>
          </a:r>
        </a:p>
      </dsp:txBody>
      <dsp:txXfrm>
        <a:off x="2093581" y="1096077"/>
        <a:ext cx="818944" cy="520029"/>
      </dsp:txXfrm>
    </dsp:sp>
    <dsp:sp modelId="{D8CE2441-3B36-4F9A-8984-C66FBB9BF477}">
      <dsp:nvSpPr>
        <dsp:cNvPr id="0" name=""/>
        <dsp:cNvSpPr/>
      </dsp:nvSpPr>
      <dsp:spPr>
        <a:xfrm>
          <a:off x="3003519" y="1009633"/>
          <a:ext cx="818944" cy="52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E16658B-BA7A-4C0E-BD11-0E0E8D226A84}">
      <dsp:nvSpPr>
        <dsp:cNvPr id="0" name=""/>
        <dsp:cNvSpPr/>
      </dsp:nvSpPr>
      <dsp:spPr>
        <a:xfrm>
          <a:off x="3094513" y="1096077"/>
          <a:ext cx="818944" cy="520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1 966,2 млн.грн.</a:t>
          </a:r>
        </a:p>
      </dsp:txBody>
      <dsp:txXfrm>
        <a:off x="3094513" y="1096077"/>
        <a:ext cx="818944" cy="520029"/>
      </dsp:txXfrm>
    </dsp:sp>
    <dsp:sp modelId="{B3D65E6A-A5CB-449D-B95D-079C25CB8DE9}">
      <dsp:nvSpPr>
        <dsp:cNvPr id="0" name=""/>
        <dsp:cNvSpPr/>
      </dsp:nvSpPr>
      <dsp:spPr>
        <a:xfrm>
          <a:off x="4504918" y="251427"/>
          <a:ext cx="818944" cy="52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90AA30D-7328-462C-AE5C-4DA3288E83F5}">
      <dsp:nvSpPr>
        <dsp:cNvPr id="0" name=""/>
        <dsp:cNvSpPr/>
      </dsp:nvSpPr>
      <dsp:spPr>
        <a:xfrm>
          <a:off x="4595912" y="337871"/>
          <a:ext cx="818944" cy="520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Доходи спеціального фонду</a:t>
          </a:r>
        </a:p>
      </dsp:txBody>
      <dsp:txXfrm>
        <a:off x="4595912" y="337871"/>
        <a:ext cx="818944" cy="520029"/>
      </dsp:txXfrm>
    </dsp:sp>
    <dsp:sp modelId="{9183CBE8-2D95-4790-88FE-AEEE53D53A23}">
      <dsp:nvSpPr>
        <dsp:cNvPr id="0" name=""/>
        <dsp:cNvSpPr/>
      </dsp:nvSpPr>
      <dsp:spPr>
        <a:xfrm>
          <a:off x="4004452" y="1009633"/>
          <a:ext cx="818944" cy="52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3CD9574-6AC8-41D9-BDC6-F28B5DACEA62}">
      <dsp:nvSpPr>
        <dsp:cNvPr id="0" name=""/>
        <dsp:cNvSpPr/>
      </dsp:nvSpPr>
      <dsp:spPr>
        <a:xfrm>
          <a:off x="4095446" y="1096077"/>
          <a:ext cx="818944" cy="520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2,8%</a:t>
          </a:r>
        </a:p>
      </dsp:txBody>
      <dsp:txXfrm>
        <a:off x="4095446" y="1096077"/>
        <a:ext cx="818944" cy="520029"/>
      </dsp:txXfrm>
    </dsp:sp>
    <dsp:sp modelId="{0C801B1A-CDAC-48CA-9F25-0DE584A253DC}">
      <dsp:nvSpPr>
        <dsp:cNvPr id="0" name=""/>
        <dsp:cNvSpPr/>
      </dsp:nvSpPr>
      <dsp:spPr>
        <a:xfrm>
          <a:off x="5005385" y="1009633"/>
          <a:ext cx="818944" cy="5200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B792700-5796-4014-975B-FC8A1EDEA044}">
      <dsp:nvSpPr>
        <dsp:cNvPr id="0" name=""/>
        <dsp:cNvSpPr/>
      </dsp:nvSpPr>
      <dsp:spPr>
        <a:xfrm>
          <a:off x="5096378" y="1096077"/>
          <a:ext cx="818944" cy="520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176,1 млн.грн.</a:t>
          </a:r>
        </a:p>
      </dsp:txBody>
      <dsp:txXfrm>
        <a:off x="5096378" y="1096077"/>
        <a:ext cx="818944" cy="520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0FCF6-F6F8-429D-B456-5A5AC5E6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10</Pages>
  <Words>3148</Words>
  <Characters>20853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Jilia20</dc:creator>
  <cp:lastModifiedBy>Селезньова</cp:lastModifiedBy>
  <cp:revision>52</cp:revision>
  <cp:lastPrinted>2019-11-05T12:51:00Z</cp:lastPrinted>
  <dcterms:created xsi:type="dcterms:W3CDTF">2019-08-14T06:50:00Z</dcterms:created>
  <dcterms:modified xsi:type="dcterms:W3CDTF">2019-11-12T10:28:00Z</dcterms:modified>
</cp:coreProperties>
</file>